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74225" w14:textId="53CA3C21" w:rsidR="008060E6" w:rsidRPr="00FC6DAF" w:rsidRDefault="0050409A" w:rsidP="007D6DBE">
      <w:pPr>
        <w:pStyle w:val="Nzev"/>
        <w:jc w:val="left"/>
      </w:pPr>
      <w:sdt>
        <w:sdtPr>
          <w:alias w:val="Název"/>
          <w:tag w:val=""/>
          <w:id w:val="-253980445"/>
          <w:placeholder>
            <w:docPart w:val="675B549AA56E40458B9897F1968C9C25"/>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t>eRecept - Započitatelné</w:t>
          </w:r>
          <w:proofErr w:type="gramEnd"/>
          <w:r w:rsidR="003E43C0">
            <w:t xml:space="preserve"> doplatky</w:t>
          </w:r>
        </w:sdtContent>
      </w:sdt>
    </w:p>
    <w:p w14:paraId="04915266" w14:textId="4959329A" w:rsidR="005B1E11" w:rsidRDefault="00401E83" w:rsidP="00401E83">
      <w:pPr>
        <w:pStyle w:val="Podnadpis"/>
        <w:tabs>
          <w:tab w:val="left" w:pos="7655"/>
        </w:tabs>
        <w:jc w:val="left"/>
        <w:sectPr w:rsidR="005B1E11" w:rsidSect="00CB278F">
          <w:headerReference w:type="default" r:id="rId11"/>
          <w:footerReference w:type="even" r:id="rId12"/>
          <w:footerReference w:type="default" r:id="rId13"/>
          <w:headerReference w:type="first" r:id="rId14"/>
          <w:footerReference w:type="first" r:id="rId15"/>
          <w:pgSz w:w="11906" w:h="16838"/>
          <w:pgMar w:top="7484" w:right="1418" w:bottom="1418" w:left="1418" w:header="709" w:footer="709" w:gutter="0"/>
          <w:cols w:space="708"/>
          <w:titlePg/>
          <w:docGrid w:linePitch="360"/>
        </w:sectPr>
      </w:pPr>
      <w:r>
        <w:rPr>
          <w:rFonts w:ascii="Times New Roman" w:hAnsi="Times New Roman" w:cs="Times New Roman"/>
          <w:noProof/>
          <w:color w:val="auto"/>
          <w:sz w:val="24"/>
          <w:szCs w:val="24"/>
          <w:lang w:eastAsia="cs-CZ"/>
        </w:rPr>
        <mc:AlternateContent>
          <mc:Choice Requires="wps">
            <w:drawing>
              <wp:anchor distT="0" distB="0" distL="114300" distR="114300" simplePos="0" relativeHeight="251661312" behindDoc="1" locked="0" layoutInCell="1" allowOverlap="1" wp14:anchorId="556C0197" wp14:editId="6AE07978">
                <wp:simplePos x="0" y="0"/>
                <wp:positionH relativeFrom="page">
                  <wp:align>left</wp:align>
                </wp:positionH>
                <wp:positionV relativeFrom="page">
                  <wp:posOffset>8209915</wp:posOffset>
                </wp:positionV>
                <wp:extent cx="7696835" cy="2576830"/>
                <wp:effectExtent l="0" t="0" r="18415" b="13970"/>
                <wp:wrapNone/>
                <wp:docPr id="205" name="Obdélník 205"/>
                <wp:cNvGraphicFramePr/>
                <a:graphic xmlns:a="http://schemas.openxmlformats.org/drawingml/2006/main">
                  <a:graphicData uri="http://schemas.microsoft.com/office/word/2010/wordprocessingShape">
                    <wps:wsp>
                      <wps:cNvSpPr/>
                      <wps:spPr>
                        <a:xfrm>
                          <a:off x="0" y="0"/>
                          <a:ext cx="7696835" cy="2576830"/>
                        </a:xfrm>
                        <a:prstGeom prst="rect">
                          <a:avLst/>
                        </a:prstGeom>
                        <a:solidFill>
                          <a:srgbClr val="F1F1F9"/>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5FF1D2" w14:textId="77777777" w:rsidR="004F3DC7" w:rsidRDefault="004F3DC7" w:rsidP="00401E83">
                            <w:pPr>
                              <w:jc w:val="center"/>
                            </w:pP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C0197" id="Obdélník 205" o:spid="_x0000_s1026" style="position:absolute;margin-left:0;margin-top:646.45pt;width:606.05pt;height:202.9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" fillcolor="#f1f1f9" strokecolor="#884dff [3205]" strokeweight="1pt">
                <v:textbox>
                  <w:txbxContent>
                    <w:p w14:paraId="6C5FF1D2" w14:textId="77777777" w:rsidR="004F3DC7" w:rsidRDefault="004F3DC7" w:rsidP="00401E83">
                      <w:pPr>
                        <w:jc w:val="center"/>
                      </w:pPr>
                    </w:p>
                  </w:txbxContent>
                </v:textbox>
                <w10:wrap anchorx="page" anchory="page"/>
              </v:rect>
            </w:pict>
          </mc:Fallback>
        </mc:AlternateContent>
      </w:r>
      <w:sdt>
        <w:sdtPr>
          <w:alias w:val="Předmět"/>
          <w:tag w:val=""/>
          <w:id w:val="-1161238836"/>
          <w:placeholder>
            <w:docPart w:val="70BB4D8B04DC453FBA4E0D4CD67A0D2D"/>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t>Dokumentace pro vývojáře</w:t>
          </w:r>
        </w:sdtContent>
      </w:sdt>
      <w:r w:rsidR="00FC6DAF">
        <w:rPr>
          <w:noProof/>
        </w:rPr>
        <mc:AlternateContent>
          <mc:Choice Requires="wps">
            <w:drawing>
              <wp:anchor distT="0" distB="0" distL="114300" distR="114300" simplePos="0" relativeHeight="251659264" behindDoc="0" locked="1" layoutInCell="1" allowOverlap="1" wp14:anchorId="2B85DB71" wp14:editId="5AACACD0">
                <wp:simplePos x="0" y="0"/>
                <wp:positionH relativeFrom="column">
                  <wp:posOffset>-14605</wp:posOffset>
                </wp:positionH>
                <wp:positionV relativeFrom="page">
                  <wp:posOffset>8743950</wp:posOffset>
                </wp:positionV>
                <wp:extent cx="4090035" cy="1428750"/>
                <wp:effectExtent l="0" t="0" r="0" b="0"/>
                <wp:wrapNone/>
                <wp:docPr id="32" name="Textové pole 32"/>
                <wp:cNvGraphicFramePr/>
                <a:graphic xmlns:a="http://schemas.openxmlformats.org/drawingml/2006/main">
                  <a:graphicData uri="http://schemas.microsoft.com/office/word/2010/wordprocessingShape">
                    <wps:wsp>
                      <wps:cNvSpPr txBox="1"/>
                      <wps:spPr>
                        <a:xfrm>
                          <a:off x="0" y="0"/>
                          <a:ext cx="4090035" cy="1428750"/>
                        </a:xfrm>
                        <a:prstGeom prst="rect">
                          <a:avLst/>
                        </a:prstGeom>
                        <a:noFill/>
                        <a:ln w="6350">
                          <a:noFill/>
                        </a:ln>
                      </wps:spPr>
                      <wps:txb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695EBAB5"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4359F2">
                              <w:rPr>
                                <w:noProof/>
                                <w:color w:val="884DFF" w:themeColor="accent2"/>
                              </w:rPr>
                              <w:t>25. září 2024</w:t>
                            </w:r>
                            <w:r w:rsidRPr="00017AFE">
                              <w:rPr>
                                <w:color w:val="884DFF" w:themeColor="accent2"/>
                              </w:rPr>
                              <w:fldChar w:fldCharType="end"/>
                            </w:r>
                          </w:p>
                          <w:p w14:paraId="05C1132F" w14:textId="545ED0A7"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4359F2">
                              <w:rPr>
                                <w:noProof/>
                                <w:color w:val="884DFF" w:themeColor="accent2"/>
                              </w:rPr>
                              <w:t>eRecept_zapocitatelne_doplatky_dokumentace_pro_vyvojare_v2</w:t>
                            </w:r>
                            <w:r w:rsidRPr="00017AFE">
                              <w:rPr>
                                <w:noProof/>
                                <w:color w:val="884DFF" w:themeColor="accent2"/>
                              </w:rPr>
                              <w:fldChar w:fldCharType="end"/>
                            </w:r>
                          </w:p>
                          <w:p w14:paraId="5B099B6F" w14:textId="495FD779"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4359F2">
                              <w:rPr>
                                <w:noProof/>
                                <w:color w:val="884DFF" w:themeColor="accent2"/>
                              </w:rPr>
                              <w:t>73</w:t>
                            </w:r>
                            <w:r w:rsidR="002C2532">
                              <w:rPr>
                                <w:color w:val="884DFF" w:themeColor="accent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85DB71" id="_x0000_t202" coordsize="21600,21600" o:spt="202" path="m,l,21600r21600,l21600,xe">
                <v:stroke joinstyle="miter"/>
                <v:path gradientshapeok="t" o:connecttype="rect"/>
              </v:shapetype>
              <v:shape id="Textové pole 32" o:spid="_x0000_s1027" type="#_x0000_t202" style="position:absolute;margin-left:-1.15pt;margin-top:688.5pt;width:322.0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" filled="f" stroked="f" strokeweight=".5pt">
                <v:textbox>
                  <w:txbxContent>
                    <w:p w14:paraId="4D86D978" w14:textId="77777777" w:rsidR="004F3DC7" w:rsidRPr="00017AFE" w:rsidRDefault="004F3DC7" w:rsidP="008B2EC8">
                      <w:pPr>
                        <w:pStyle w:val="Hlavika1"/>
                        <w:rPr>
                          <w:color w:val="884DFF" w:themeColor="accent2"/>
                        </w:rPr>
                      </w:pPr>
                      <w:r w:rsidRPr="00017AFE">
                        <w:rPr>
                          <w:color w:val="884DFF" w:themeColor="accent2"/>
                        </w:rPr>
                        <w:t xml:space="preserve">Autor: </w:t>
                      </w:r>
                      <w:sdt>
                        <w:sdtPr>
                          <w:rPr>
                            <w:color w:val="884DFF" w:themeColor="accent2"/>
                          </w:rPr>
                          <w:alias w:val="Autor"/>
                          <w:tag w:val=""/>
                          <w:id w:val="445895641"/>
                          <w:placeholder>
                            <w:docPart w:val="8267F118DD1547DBAA1E6EC86FB60713"/>
                          </w:placeholder>
                          <w:dataBinding w:prefixMappings="xmlns:ns0='http://purl.org/dc/elements/1.1/' xmlns:ns1='http://schemas.openxmlformats.org/package/2006/metadata/core-properties' " w:xpath="/ns1:coreProperties[1]/ns0:creator[1]" w:storeItemID="{6C3C8BC8-F283-45AE-878A-BAB7291924A1}"/>
                          <w:text/>
                        </w:sdtPr>
                        <w:sdtEndPr/>
                        <w:sdtContent>
                          <w:r w:rsidR="00F23CC6">
                            <w:rPr>
                              <w:color w:val="884DFF" w:themeColor="accent2"/>
                            </w:rPr>
                            <w:t>Seyfor a.s.</w:t>
                          </w:r>
                        </w:sdtContent>
                      </w:sdt>
                    </w:p>
                    <w:p w14:paraId="4951C063" w14:textId="77777777" w:rsidR="004F3DC7" w:rsidRPr="00017AFE" w:rsidRDefault="004F3DC7" w:rsidP="008B2EC8">
                      <w:pPr>
                        <w:pStyle w:val="Hlavika1"/>
                        <w:rPr>
                          <w:color w:val="884DFF" w:themeColor="accent2"/>
                        </w:rPr>
                      </w:pPr>
                      <w:r w:rsidRPr="00017AFE">
                        <w:rPr>
                          <w:color w:val="884DFF" w:themeColor="accent2"/>
                        </w:rPr>
                        <w:t xml:space="preserve">Projekt: </w:t>
                      </w:r>
                      <w:r>
                        <w:rPr>
                          <w:color w:val="884DFF" w:themeColor="accent2"/>
                        </w:rPr>
                        <w:t>eRecept – započitatelné doplatky</w:t>
                      </w:r>
                    </w:p>
                    <w:p w14:paraId="604E701A" w14:textId="527315B3" w:rsidR="004F3DC7" w:rsidRPr="00017AFE" w:rsidRDefault="004F3DC7" w:rsidP="008B2EC8">
                      <w:pPr>
                        <w:pStyle w:val="Hlavika1"/>
                        <w:rPr>
                          <w:color w:val="884DFF" w:themeColor="accent2"/>
                        </w:rPr>
                      </w:pPr>
                      <w:r w:rsidRPr="00017AFE">
                        <w:rPr>
                          <w:color w:val="884DFF" w:themeColor="accent2"/>
                        </w:rPr>
                        <w:t xml:space="preserve">Ze dne: </w:t>
                      </w:r>
                      <w:r w:rsidR="00503164">
                        <w:rPr>
                          <w:color w:val="884DFF" w:themeColor="accent2"/>
                        </w:rPr>
                        <w:t>23</w:t>
                      </w:r>
                      <w:r>
                        <w:rPr>
                          <w:color w:val="884DFF" w:themeColor="accent2"/>
                        </w:rPr>
                        <w:t xml:space="preserve">. </w:t>
                      </w:r>
                      <w:r w:rsidR="002B6E6F">
                        <w:rPr>
                          <w:color w:val="884DFF" w:themeColor="accent2"/>
                        </w:rPr>
                        <w:t>9</w:t>
                      </w:r>
                      <w:r>
                        <w:rPr>
                          <w:color w:val="884DFF" w:themeColor="accent2"/>
                        </w:rPr>
                        <w:t>. 2024</w:t>
                      </w:r>
                    </w:p>
                    <w:p w14:paraId="3C2F82FE" w14:textId="695EBAB5" w:rsidR="004F3DC7" w:rsidRPr="00017AFE" w:rsidRDefault="004F3DC7" w:rsidP="008B2EC8">
                      <w:pPr>
                        <w:pStyle w:val="Hlavika1"/>
                        <w:rPr>
                          <w:color w:val="884DFF" w:themeColor="accent2"/>
                        </w:rPr>
                      </w:pPr>
                      <w:r w:rsidRPr="00017AFE">
                        <w:rPr>
                          <w:color w:val="884DFF" w:themeColor="accent2"/>
                        </w:rPr>
                        <w:t xml:space="preserve">Poslední aktualizace: </w:t>
                      </w:r>
                      <w:r w:rsidRPr="00017AFE">
                        <w:rPr>
                          <w:color w:val="884DFF" w:themeColor="accent2"/>
                        </w:rPr>
                        <w:fldChar w:fldCharType="begin"/>
                      </w:r>
                      <w:r w:rsidRPr="00017AFE">
                        <w:rPr>
                          <w:color w:val="884DFF" w:themeColor="accent2"/>
                        </w:rPr>
                        <w:instrText xml:space="preserve"> DATE  \@ "d. MMMM yyyy"  \* MERGEFORMAT </w:instrText>
                      </w:r>
                      <w:r w:rsidRPr="00017AFE">
                        <w:rPr>
                          <w:color w:val="884DFF" w:themeColor="accent2"/>
                        </w:rPr>
                        <w:fldChar w:fldCharType="separate"/>
                      </w:r>
                      <w:r w:rsidR="004359F2">
                        <w:rPr>
                          <w:noProof/>
                          <w:color w:val="884DFF" w:themeColor="accent2"/>
                        </w:rPr>
                        <w:t>25. září 2024</w:t>
                      </w:r>
                      <w:r w:rsidRPr="00017AFE">
                        <w:rPr>
                          <w:color w:val="884DFF" w:themeColor="accent2"/>
                        </w:rPr>
                        <w:fldChar w:fldCharType="end"/>
                      </w:r>
                    </w:p>
                    <w:p w14:paraId="05C1132F" w14:textId="545ED0A7" w:rsidR="004F3DC7" w:rsidRPr="00017AFE" w:rsidRDefault="004F3DC7" w:rsidP="00582240">
                      <w:pPr>
                        <w:pStyle w:val="Hlavika1"/>
                        <w:jc w:val="left"/>
                        <w:rPr>
                          <w:color w:val="884DFF" w:themeColor="accent2"/>
                        </w:rPr>
                      </w:pPr>
                      <w:r w:rsidRPr="00017AFE">
                        <w:rPr>
                          <w:color w:val="884DFF" w:themeColor="accent2"/>
                        </w:rPr>
                        <w:t xml:space="preserve">Jméno souboru: </w:t>
                      </w:r>
                      <w:r w:rsidRPr="00017AFE">
                        <w:rPr>
                          <w:color w:val="884DFF" w:themeColor="accent2"/>
                        </w:rPr>
                        <w:fldChar w:fldCharType="begin"/>
                      </w:r>
                      <w:r w:rsidRPr="00017AFE">
                        <w:rPr>
                          <w:color w:val="884DFF" w:themeColor="accent2"/>
                        </w:rPr>
                        <w:instrText xml:space="preserve"> FILENAME   \* MERGEFORMAT </w:instrText>
                      </w:r>
                      <w:r w:rsidRPr="00017AFE">
                        <w:rPr>
                          <w:color w:val="884DFF" w:themeColor="accent2"/>
                        </w:rPr>
                        <w:fldChar w:fldCharType="separate"/>
                      </w:r>
                      <w:r w:rsidR="004359F2">
                        <w:rPr>
                          <w:noProof/>
                          <w:color w:val="884DFF" w:themeColor="accent2"/>
                        </w:rPr>
                        <w:t>eRecept_zapocitatelne_doplatky_dokumentace_pro_vyvojare_v2</w:t>
                      </w:r>
                      <w:r w:rsidRPr="00017AFE">
                        <w:rPr>
                          <w:noProof/>
                          <w:color w:val="884DFF" w:themeColor="accent2"/>
                        </w:rPr>
                        <w:fldChar w:fldCharType="end"/>
                      </w:r>
                    </w:p>
                    <w:p w14:paraId="5B099B6F" w14:textId="495FD779" w:rsidR="004F3DC7" w:rsidRPr="00017AFE" w:rsidRDefault="004F3DC7" w:rsidP="008B2EC8">
                      <w:pPr>
                        <w:pStyle w:val="Hlavika1"/>
                        <w:rPr>
                          <w:color w:val="884DFF" w:themeColor="accent2"/>
                        </w:rPr>
                      </w:pPr>
                      <w:r w:rsidRPr="00017AFE">
                        <w:rPr>
                          <w:color w:val="884DFF" w:themeColor="accent2"/>
                        </w:rPr>
                        <w:t xml:space="preserve">Počet stran: </w:t>
                      </w:r>
                      <w:r w:rsidR="002C2532">
                        <w:rPr>
                          <w:color w:val="884DFF" w:themeColor="accent2"/>
                        </w:rPr>
                        <w:fldChar w:fldCharType="begin"/>
                      </w:r>
                      <w:r w:rsidR="002C2532">
                        <w:rPr>
                          <w:color w:val="884DFF" w:themeColor="accent2"/>
                        </w:rPr>
                        <w:instrText xml:space="preserve"> NUMPAGES   \* MERGEFORMAT </w:instrText>
                      </w:r>
                      <w:r w:rsidR="002C2532">
                        <w:rPr>
                          <w:color w:val="884DFF" w:themeColor="accent2"/>
                        </w:rPr>
                        <w:fldChar w:fldCharType="separate"/>
                      </w:r>
                      <w:r w:rsidR="004359F2">
                        <w:rPr>
                          <w:noProof/>
                          <w:color w:val="884DFF" w:themeColor="accent2"/>
                        </w:rPr>
                        <w:t>73</w:t>
                      </w:r>
                      <w:r w:rsidR="002C2532">
                        <w:rPr>
                          <w:color w:val="884DFF" w:themeColor="accent2"/>
                        </w:rPr>
                        <w:fldChar w:fldCharType="end"/>
                      </w:r>
                    </w:p>
                  </w:txbxContent>
                </v:textbox>
                <w10:wrap anchory="page"/>
                <w10:anchorlock/>
              </v:shape>
            </w:pict>
          </mc:Fallback>
        </mc:AlternateContent>
      </w:r>
    </w:p>
    <w:sdt>
      <w:sdtPr>
        <w:id w:val="664830848"/>
        <w:docPartObj>
          <w:docPartGallery w:val="Table of Contents"/>
          <w:docPartUnique/>
        </w:docPartObj>
      </w:sdtPr>
      <w:sdtEndPr>
        <w:rPr>
          <w:b/>
          <w:bCs/>
        </w:rPr>
      </w:sdtEndPr>
      <w:sdtContent>
        <w:p w14:paraId="5612B512" w14:textId="77777777" w:rsidR="001F5F01" w:rsidRPr="00517371" w:rsidRDefault="001F5F01" w:rsidP="00517371">
          <w:pPr>
            <w:spacing w:after="0" w:line="240" w:lineRule="auto"/>
            <w:rPr>
              <w:b/>
              <w:bCs/>
              <w:sz w:val="56"/>
              <w:szCs w:val="56"/>
            </w:rPr>
          </w:pPr>
          <w:r w:rsidRPr="00517371">
            <w:rPr>
              <w:b/>
              <w:bCs/>
              <w:sz w:val="56"/>
              <w:szCs w:val="56"/>
            </w:rPr>
            <w:t>Obsah</w:t>
          </w:r>
        </w:p>
        <w:p w14:paraId="26B95F36" w14:textId="77777777" w:rsidR="001F5F01" w:rsidRPr="002952EB" w:rsidRDefault="001F5F01" w:rsidP="008B2EC8">
          <w:pPr>
            <w:rPr>
              <w:lang w:eastAsia="cs-CZ"/>
            </w:rPr>
          </w:pPr>
        </w:p>
        <w:p w14:paraId="7ED89155" w14:textId="1746DD2E" w:rsidR="002F4280" w:rsidRDefault="004D648D">
          <w:pPr>
            <w:pStyle w:val="Obsah1"/>
            <w:rPr>
              <w:rFonts w:asciiTheme="minorHAnsi" w:eastAsiaTheme="minorEastAsia" w:hAnsiTheme="minorHAnsi"/>
              <w:b w:val="0"/>
              <w:noProof/>
              <w:color w:val="auto"/>
              <w:kern w:val="2"/>
              <w:sz w:val="22"/>
              <w:szCs w:val="22"/>
              <w:lang w:eastAsia="cs-CZ"/>
              <w14:ligatures w14:val="standardContextual"/>
            </w:rPr>
          </w:pPr>
          <w:r>
            <w:fldChar w:fldCharType="begin"/>
          </w:r>
          <w:r>
            <w:instrText xml:space="preserve"> TOC \o "1-3" \h \z \u </w:instrText>
          </w:r>
          <w:r>
            <w:fldChar w:fldCharType="separate"/>
          </w:r>
          <w:hyperlink w:anchor="_Toc177462849" w:history="1">
            <w:r w:rsidR="002F4280" w:rsidRPr="005D2860">
              <w:rPr>
                <w:rStyle w:val="Hypertextovodkaz"/>
                <w:noProof/>
              </w:rPr>
              <w:t>1. Legislativa</w:t>
            </w:r>
            <w:r w:rsidR="002F4280">
              <w:rPr>
                <w:noProof/>
                <w:webHidden/>
              </w:rPr>
              <w:tab/>
            </w:r>
            <w:r w:rsidR="002F4280">
              <w:rPr>
                <w:noProof/>
                <w:webHidden/>
              </w:rPr>
              <w:fldChar w:fldCharType="begin"/>
            </w:r>
            <w:r w:rsidR="002F4280">
              <w:rPr>
                <w:noProof/>
                <w:webHidden/>
              </w:rPr>
              <w:instrText xml:space="preserve"> PAGEREF _Toc177462849 \h </w:instrText>
            </w:r>
            <w:r w:rsidR="002F4280">
              <w:rPr>
                <w:noProof/>
                <w:webHidden/>
              </w:rPr>
            </w:r>
            <w:r w:rsidR="002F4280">
              <w:rPr>
                <w:noProof/>
                <w:webHidden/>
              </w:rPr>
              <w:fldChar w:fldCharType="separate"/>
            </w:r>
            <w:r w:rsidR="002F4280">
              <w:rPr>
                <w:noProof/>
                <w:webHidden/>
              </w:rPr>
              <w:t>6</w:t>
            </w:r>
            <w:r w:rsidR="002F4280">
              <w:rPr>
                <w:noProof/>
                <w:webHidden/>
              </w:rPr>
              <w:fldChar w:fldCharType="end"/>
            </w:r>
          </w:hyperlink>
        </w:p>
        <w:p w14:paraId="554C697B" w14:textId="6D49DBCA"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0" w:history="1">
            <w:r w:rsidR="002F4280" w:rsidRPr="005D2860">
              <w:rPr>
                <w:rStyle w:val="Hypertextovodkaz"/>
                <w:noProof/>
              </w:rPr>
              <w:t>1.1 Přehled zákonů a vyhlášek</w:t>
            </w:r>
            <w:r w:rsidR="002F4280">
              <w:rPr>
                <w:noProof/>
                <w:webHidden/>
              </w:rPr>
              <w:tab/>
            </w:r>
            <w:r w:rsidR="002F4280">
              <w:rPr>
                <w:noProof/>
                <w:webHidden/>
              </w:rPr>
              <w:fldChar w:fldCharType="begin"/>
            </w:r>
            <w:r w:rsidR="002F4280">
              <w:rPr>
                <w:noProof/>
                <w:webHidden/>
              </w:rPr>
              <w:instrText xml:space="preserve"> PAGEREF _Toc177462850 \h </w:instrText>
            </w:r>
            <w:r w:rsidR="002F4280">
              <w:rPr>
                <w:noProof/>
                <w:webHidden/>
              </w:rPr>
            </w:r>
            <w:r w:rsidR="002F4280">
              <w:rPr>
                <w:noProof/>
                <w:webHidden/>
              </w:rPr>
              <w:fldChar w:fldCharType="separate"/>
            </w:r>
            <w:r w:rsidR="002F4280">
              <w:rPr>
                <w:noProof/>
                <w:webHidden/>
              </w:rPr>
              <w:t>6</w:t>
            </w:r>
            <w:r w:rsidR="002F4280">
              <w:rPr>
                <w:noProof/>
                <w:webHidden/>
              </w:rPr>
              <w:fldChar w:fldCharType="end"/>
            </w:r>
          </w:hyperlink>
        </w:p>
        <w:p w14:paraId="6F777A68" w14:textId="72DAD06B"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851" w:history="1">
            <w:r w:rsidR="002F4280" w:rsidRPr="005D2860">
              <w:rPr>
                <w:rStyle w:val="Hypertextovodkaz"/>
                <w:noProof/>
              </w:rPr>
              <w:t>2. Úvod</w:t>
            </w:r>
            <w:r w:rsidR="002F4280">
              <w:rPr>
                <w:noProof/>
                <w:webHidden/>
              </w:rPr>
              <w:tab/>
            </w:r>
            <w:r w:rsidR="002F4280">
              <w:rPr>
                <w:noProof/>
                <w:webHidden/>
              </w:rPr>
              <w:fldChar w:fldCharType="begin"/>
            </w:r>
            <w:r w:rsidR="002F4280">
              <w:rPr>
                <w:noProof/>
                <w:webHidden/>
              </w:rPr>
              <w:instrText xml:space="preserve"> PAGEREF _Toc177462851 \h </w:instrText>
            </w:r>
            <w:r w:rsidR="002F4280">
              <w:rPr>
                <w:noProof/>
                <w:webHidden/>
              </w:rPr>
            </w:r>
            <w:r w:rsidR="002F4280">
              <w:rPr>
                <w:noProof/>
                <w:webHidden/>
              </w:rPr>
              <w:fldChar w:fldCharType="separate"/>
            </w:r>
            <w:r w:rsidR="002F4280">
              <w:rPr>
                <w:noProof/>
                <w:webHidden/>
              </w:rPr>
              <w:t>7</w:t>
            </w:r>
            <w:r w:rsidR="002F4280">
              <w:rPr>
                <w:noProof/>
                <w:webHidden/>
              </w:rPr>
              <w:fldChar w:fldCharType="end"/>
            </w:r>
          </w:hyperlink>
        </w:p>
        <w:p w14:paraId="559FE91B" w14:textId="1FB872DF"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2" w:history="1">
            <w:r w:rsidR="002F4280" w:rsidRPr="005D2860">
              <w:rPr>
                <w:rStyle w:val="Hypertextovodkaz"/>
                <w:noProof/>
              </w:rPr>
              <w:t>2.1 Seznam použitých termínů a zkratek</w:t>
            </w:r>
            <w:r w:rsidR="002F4280">
              <w:rPr>
                <w:noProof/>
                <w:webHidden/>
              </w:rPr>
              <w:tab/>
            </w:r>
            <w:r w:rsidR="002F4280">
              <w:rPr>
                <w:noProof/>
                <w:webHidden/>
              </w:rPr>
              <w:fldChar w:fldCharType="begin"/>
            </w:r>
            <w:r w:rsidR="002F4280">
              <w:rPr>
                <w:noProof/>
                <w:webHidden/>
              </w:rPr>
              <w:instrText xml:space="preserve"> PAGEREF _Toc177462852 \h </w:instrText>
            </w:r>
            <w:r w:rsidR="002F4280">
              <w:rPr>
                <w:noProof/>
                <w:webHidden/>
              </w:rPr>
            </w:r>
            <w:r w:rsidR="002F4280">
              <w:rPr>
                <w:noProof/>
                <w:webHidden/>
              </w:rPr>
              <w:fldChar w:fldCharType="separate"/>
            </w:r>
            <w:r w:rsidR="002F4280">
              <w:rPr>
                <w:noProof/>
                <w:webHidden/>
              </w:rPr>
              <w:t>7</w:t>
            </w:r>
            <w:r w:rsidR="002F4280">
              <w:rPr>
                <w:noProof/>
                <w:webHidden/>
              </w:rPr>
              <w:fldChar w:fldCharType="end"/>
            </w:r>
          </w:hyperlink>
        </w:p>
        <w:p w14:paraId="72BE9E6D" w14:textId="4E304F17"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3" w:history="1">
            <w:r w:rsidR="002F4280" w:rsidRPr="005D2860">
              <w:rPr>
                <w:rStyle w:val="Hypertextovodkaz"/>
                <w:noProof/>
              </w:rPr>
              <w:t>2.2 Co je započitatelný doplatek</w:t>
            </w:r>
            <w:r w:rsidR="002F4280">
              <w:rPr>
                <w:noProof/>
                <w:webHidden/>
              </w:rPr>
              <w:tab/>
            </w:r>
            <w:r w:rsidR="002F4280">
              <w:rPr>
                <w:noProof/>
                <w:webHidden/>
              </w:rPr>
              <w:fldChar w:fldCharType="begin"/>
            </w:r>
            <w:r w:rsidR="002F4280">
              <w:rPr>
                <w:noProof/>
                <w:webHidden/>
              </w:rPr>
              <w:instrText xml:space="preserve"> PAGEREF _Toc177462853 \h </w:instrText>
            </w:r>
            <w:r w:rsidR="002F4280">
              <w:rPr>
                <w:noProof/>
                <w:webHidden/>
              </w:rPr>
            </w:r>
            <w:r w:rsidR="002F4280">
              <w:rPr>
                <w:noProof/>
                <w:webHidden/>
              </w:rPr>
              <w:fldChar w:fldCharType="separate"/>
            </w:r>
            <w:r w:rsidR="002F4280">
              <w:rPr>
                <w:noProof/>
                <w:webHidden/>
              </w:rPr>
              <w:t>8</w:t>
            </w:r>
            <w:r w:rsidR="002F4280">
              <w:rPr>
                <w:noProof/>
                <w:webHidden/>
              </w:rPr>
              <w:fldChar w:fldCharType="end"/>
            </w:r>
          </w:hyperlink>
        </w:p>
        <w:p w14:paraId="15D0B1D6" w14:textId="448FAFD4"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4" w:history="1">
            <w:r w:rsidR="002F4280" w:rsidRPr="005D2860">
              <w:rPr>
                <w:rStyle w:val="Hypertextovodkaz"/>
                <w:noProof/>
              </w:rPr>
              <w:t>2.3 Pro koho se limit počítá</w:t>
            </w:r>
            <w:r w:rsidR="002F4280">
              <w:rPr>
                <w:noProof/>
                <w:webHidden/>
              </w:rPr>
              <w:tab/>
            </w:r>
            <w:r w:rsidR="002F4280">
              <w:rPr>
                <w:noProof/>
                <w:webHidden/>
              </w:rPr>
              <w:fldChar w:fldCharType="begin"/>
            </w:r>
            <w:r w:rsidR="002F4280">
              <w:rPr>
                <w:noProof/>
                <w:webHidden/>
              </w:rPr>
              <w:instrText xml:space="preserve"> PAGEREF _Toc177462854 \h </w:instrText>
            </w:r>
            <w:r w:rsidR="002F4280">
              <w:rPr>
                <w:noProof/>
                <w:webHidden/>
              </w:rPr>
            </w:r>
            <w:r w:rsidR="002F4280">
              <w:rPr>
                <w:noProof/>
                <w:webHidden/>
              </w:rPr>
              <w:fldChar w:fldCharType="separate"/>
            </w:r>
            <w:r w:rsidR="002F4280">
              <w:rPr>
                <w:noProof/>
                <w:webHidden/>
              </w:rPr>
              <w:t>9</w:t>
            </w:r>
            <w:r w:rsidR="002F4280">
              <w:rPr>
                <w:noProof/>
                <w:webHidden/>
              </w:rPr>
              <w:fldChar w:fldCharType="end"/>
            </w:r>
          </w:hyperlink>
        </w:p>
        <w:p w14:paraId="02432A80" w14:textId="1858F939"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5" w:history="1">
            <w:r w:rsidR="002F4280" w:rsidRPr="005D2860">
              <w:rPr>
                <w:rStyle w:val="Hypertextovodkaz"/>
                <w:noProof/>
              </w:rPr>
              <w:t>2.4 Kdo je pojištěnec</w:t>
            </w:r>
            <w:r w:rsidR="002F4280">
              <w:rPr>
                <w:noProof/>
                <w:webHidden/>
              </w:rPr>
              <w:tab/>
            </w:r>
            <w:r w:rsidR="002F4280">
              <w:rPr>
                <w:noProof/>
                <w:webHidden/>
              </w:rPr>
              <w:fldChar w:fldCharType="begin"/>
            </w:r>
            <w:r w:rsidR="002F4280">
              <w:rPr>
                <w:noProof/>
                <w:webHidden/>
              </w:rPr>
              <w:instrText xml:space="preserve"> PAGEREF _Toc177462855 \h </w:instrText>
            </w:r>
            <w:r w:rsidR="002F4280">
              <w:rPr>
                <w:noProof/>
                <w:webHidden/>
              </w:rPr>
            </w:r>
            <w:r w:rsidR="002F4280">
              <w:rPr>
                <w:noProof/>
                <w:webHidden/>
              </w:rPr>
              <w:fldChar w:fldCharType="separate"/>
            </w:r>
            <w:r w:rsidR="002F4280">
              <w:rPr>
                <w:noProof/>
                <w:webHidden/>
              </w:rPr>
              <w:t>9</w:t>
            </w:r>
            <w:r w:rsidR="002F4280">
              <w:rPr>
                <w:noProof/>
                <w:webHidden/>
              </w:rPr>
              <w:fldChar w:fldCharType="end"/>
            </w:r>
          </w:hyperlink>
        </w:p>
        <w:p w14:paraId="65C2161D" w14:textId="41B604B0"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6" w:history="1">
            <w:r w:rsidR="002F4280" w:rsidRPr="005D2860">
              <w:rPr>
                <w:rStyle w:val="Hypertextovodkaz"/>
                <w:noProof/>
              </w:rPr>
              <w:t>2.5 Limity započitatelného doplatku</w:t>
            </w:r>
            <w:r w:rsidR="002F4280">
              <w:rPr>
                <w:noProof/>
                <w:webHidden/>
              </w:rPr>
              <w:tab/>
            </w:r>
            <w:r w:rsidR="002F4280">
              <w:rPr>
                <w:noProof/>
                <w:webHidden/>
              </w:rPr>
              <w:fldChar w:fldCharType="begin"/>
            </w:r>
            <w:r w:rsidR="002F4280">
              <w:rPr>
                <w:noProof/>
                <w:webHidden/>
              </w:rPr>
              <w:instrText xml:space="preserve"> PAGEREF _Toc177462856 \h </w:instrText>
            </w:r>
            <w:r w:rsidR="002F4280">
              <w:rPr>
                <w:noProof/>
                <w:webHidden/>
              </w:rPr>
            </w:r>
            <w:r w:rsidR="002F4280">
              <w:rPr>
                <w:noProof/>
                <w:webHidden/>
              </w:rPr>
              <w:fldChar w:fldCharType="separate"/>
            </w:r>
            <w:r w:rsidR="002F4280">
              <w:rPr>
                <w:noProof/>
                <w:webHidden/>
              </w:rPr>
              <w:t>10</w:t>
            </w:r>
            <w:r w:rsidR="002F4280">
              <w:rPr>
                <w:noProof/>
                <w:webHidden/>
              </w:rPr>
              <w:fldChar w:fldCharType="end"/>
            </w:r>
          </w:hyperlink>
        </w:p>
        <w:p w14:paraId="61D7376B" w14:textId="4BC36CAE"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7" w:history="1">
            <w:r w:rsidR="002F4280" w:rsidRPr="005D2860">
              <w:rPr>
                <w:rStyle w:val="Hypertextovodkaz"/>
                <w:noProof/>
              </w:rPr>
              <w:t>2.6 Za jaké léčivé přípravky se započitatelné doplatky uplatňují</w:t>
            </w:r>
            <w:r w:rsidR="002F4280">
              <w:rPr>
                <w:noProof/>
                <w:webHidden/>
              </w:rPr>
              <w:tab/>
            </w:r>
            <w:r w:rsidR="002F4280">
              <w:rPr>
                <w:noProof/>
                <w:webHidden/>
              </w:rPr>
              <w:fldChar w:fldCharType="begin"/>
            </w:r>
            <w:r w:rsidR="002F4280">
              <w:rPr>
                <w:noProof/>
                <w:webHidden/>
              </w:rPr>
              <w:instrText xml:space="preserve"> PAGEREF _Toc177462857 \h </w:instrText>
            </w:r>
            <w:r w:rsidR="002F4280">
              <w:rPr>
                <w:noProof/>
                <w:webHidden/>
              </w:rPr>
            </w:r>
            <w:r w:rsidR="002F4280">
              <w:rPr>
                <w:noProof/>
                <w:webHidden/>
              </w:rPr>
              <w:fldChar w:fldCharType="separate"/>
            </w:r>
            <w:r w:rsidR="002F4280">
              <w:rPr>
                <w:noProof/>
                <w:webHidden/>
              </w:rPr>
              <w:t>11</w:t>
            </w:r>
            <w:r w:rsidR="002F4280">
              <w:rPr>
                <w:noProof/>
                <w:webHidden/>
              </w:rPr>
              <w:fldChar w:fldCharType="end"/>
            </w:r>
          </w:hyperlink>
        </w:p>
        <w:p w14:paraId="1875EF65" w14:textId="01DF4D4A"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8" w:history="1">
            <w:r w:rsidR="002F4280" w:rsidRPr="005D2860">
              <w:rPr>
                <w:rStyle w:val="Hypertextovodkaz"/>
                <w:noProof/>
              </w:rPr>
              <w:t>2.6.1 Maximální výše započitatelného doplatku u registrovaného HVLP</w:t>
            </w:r>
            <w:r w:rsidR="002F4280">
              <w:rPr>
                <w:noProof/>
                <w:webHidden/>
              </w:rPr>
              <w:tab/>
            </w:r>
            <w:r w:rsidR="002F4280">
              <w:rPr>
                <w:noProof/>
                <w:webHidden/>
              </w:rPr>
              <w:fldChar w:fldCharType="begin"/>
            </w:r>
            <w:r w:rsidR="002F4280">
              <w:rPr>
                <w:noProof/>
                <w:webHidden/>
              </w:rPr>
              <w:instrText xml:space="preserve"> PAGEREF _Toc177462858 \h </w:instrText>
            </w:r>
            <w:r w:rsidR="002F4280">
              <w:rPr>
                <w:noProof/>
                <w:webHidden/>
              </w:rPr>
            </w:r>
            <w:r w:rsidR="002F4280">
              <w:rPr>
                <w:noProof/>
                <w:webHidden/>
              </w:rPr>
              <w:fldChar w:fldCharType="separate"/>
            </w:r>
            <w:r w:rsidR="002F4280">
              <w:rPr>
                <w:noProof/>
                <w:webHidden/>
              </w:rPr>
              <w:t>11</w:t>
            </w:r>
            <w:r w:rsidR="002F4280">
              <w:rPr>
                <w:noProof/>
                <w:webHidden/>
              </w:rPr>
              <w:fldChar w:fldCharType="end"/>
            </w:r>
          </w:hyperlink>
        </w:p>
        <w:p w14:paraId="7F6DC244" w14:textId="49527329"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59" w:history="1">
            <w:r w:rsidR="002F4280" w:rsidRPr="005D2860">
              <w:rPr>
                <w:rStyle w:val="Hypertextovodkaz"/>
                <w:noProof/>
              </w:rPr>
              <w:t>2.6.2 Výše započitatelného doplatku u IPLP</w:t>
            </w:r>
            <w:r w:rsidR="002F4280">
              <w:rPr>
                <w:noProof/>
                <w:webHidden/>
              </w:rPr>
              <w:tab/>
            </w:r>
            <w:r w:rsidR="002F4280">
              <w:rPr>
                <w:noProof/>
                <w:webHidden/>
              </w:rPr>
              <w:fldChar w:fldCharType="begin"/>
            </w:r>
            <w:r w:rsidR="002F4280">
              <w:rPr>
                <w:noProof/>
                <w:webHidden/>
              </w:rPr>
              <w:instrText xml:space="preserve"> PAGEREF _Toc177462859 \h </w:instrText>
            </w:r>
            <w:r w:rsidR="002F4280">
              <w:rPr>
                <w:noProof/>
                <w:webHidden/>
              </w:rPr>
            </w:r>
            <w:r w:rsidR="002F4280">
              <w:rPr>
                <w:noProof/>
                <w:webHidden/>
              </w:rPr>
              <w:fldChar w:fldCharType="separate"/>
            </w:r>
            <w:r w:rsidR="002F4280">
              <w:rPr>
                <w:noProof/>
                <w:webHidden/>
              </w:rPr>
              <w:t>12</w:t>
            </w:r>
            <w:r w:rsidR="002F4280">
              <w:rPr>
                <w:noProof/>
                <w:webHidden/>
              </w:rPr>
              <w:fldChar w:fldCharType="end"/>
            </w:r>
          </w:hyperlink>
        </w:p>
        <w:p w14:paraId="30C29CF8" w14:textId="03A59F6A"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860" w:history="1">
            <w:r w:rsidR="002F4280" w:rsidRPr="005D2860">
              <w:rPr>
                <w:rStyle w:val="Hypertextovodkaz"/>
                <w:noProof/>
              </w:rPr>
              <w:t>3. Dopad do jednotlivých komponent systému eRecept</w:t>
            </w:r>
            <w:r w:rsidR="002F4280">
              <w:rPr>
                <w:noProof/>
                <w:webHidden/>
              </w:rPr>
              <w:tab/>
            </w:r>
            <w:r w:rsidR="002F4280">
              <w:rPr>
                <w:noProof/>
                <w:webHidden/>
              </w:rPr>
              <w:fldChar w:fldCharType="begin"/>
            </w:r>
            <w:r w:rsidR="002F4280">
              <w:rPr>
                <w:noProof/>
                <w:webHidden/>
              </w:rPr>
              <w:instrText xml:space="preserve"> PAGEREF _Toc177462860 \h </w:instrText>
            </w:r>
            <w:r w:rsidR="002F4280">
              <w:rPr>
                <w:noProof/>
                <w:webHidden/>
              </w:rPr>
            </w:r>
            <w:r w:rsidR="002F4280">
              <w:rPr>
                <w:noProof/>
                <w:webHidden/>
              </w:rPr>
              <w:fldChar w:fldCharType="separate"/>
            </w:r>
            <w:r w:rsidR="002F4280">
              <w:rPr>
                <w:noProof/>
                <w:webHidden/>
              </w:rPr>
              <w:t>13</w:t>
            </w:r>
            <w:r w:rsidR="002F4280">
              <w:rPr>
                <w:noProof/>
                <w:webHidden/>
              </w:rPr>
              <w:fldChar w:fldCharType="end"/>
            </w:r>
          </w:hyperlink>
        </w:p>
        <w:p w14:paraId="350CB015" w14:textId="15EFE8B7"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61" w:history="1">
            <w:r w:rsidR="002F4280" w:rsidRPr="005D2860">
              <w:rPr>
                <w:rStyle w:val="Hypertextovodkaz"/>
                <w:noProof/>
              </w:rPr>
              <w:t>3.1 Seznam dopadů do jednotlivých komponent/částí systému eRecept</w:t>
            </w:r>
            <w:r w:rsidR="002F4280">
              <w:rPr>
                <w:noProof/>
                <w:webHidden/>
              </w:rPr>
              <w:tab/>
            </w:r>
            <w:r w:rsidR="002F4280">
              <w:rPr>
                <w:noProof/>
                <w:webHidden/>
              </w:rPr>
              <w:fldChar w:fldCharType="begin"/>
            </w:r>
            <w:r w:rsidR="002F4280">
              <w:rPr>
                <w:noProof/>
                <w:webHidden/>
              </w:rPr>
              <w:instrText xml:space="preserve"> PAGEREF _Toc177462861 \h </w:instrText>
            </w:r>
            <w:r w:rsidR="002F4280">
              <w:rPr>
                <w:noProof/>
                <w:webHidden/>
              </w:rPr>
            </w:r>
            <w:r w:rsidR="002F4280">
              <w:rPr>
                <w:noProof/>
                <w:webHidden/>
              </w:rPr>
              <w:fldChar w:fldCharType="separate"/>
            </w:r>
            <w:r w:rsidR="002F4280">
              <w:rPr>
                <w:noProof/>
                <w:webHidden/>
              </w:rPr>
              <w:t>13</w:t>
            </w:r>
            <w:r w:rsidR="002F4280">
              <w:rPr>
                <w:noProof/>
                <w:webHidden/>
              </w:rPr>
              <w:fldChar w:fldCharType="end"/>
            </w:r>
          </w:hyperlink>
        </w:p>
        <w:p w14:paraId="42CBF53D" w14:textId="26F503ED"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62" w:history="1">
            <w:r w:rsidR="002F4280" w:rsidRPr="005D2860">
              <w:rPr>
                <w:rStyle w:val="Hypertextovodkaz"/>
                <w:noProof/>
              </w:rPr>
              <w:t>3.2 Seznam dopadů do webových služeb dle rolí</w:t>
            </w:r>
            <w:r w:rsidR="002F4280">
              <w:rPr>
                <w:noProof/>
                <w:webHidden/>
              </w:rPr>
              <w:tab/>
            </w:r>
            <w:r w:rsidR="002F4280">
              <w:rPr>
                <w:noProof/>
                <w:webHidden/>
              </w:rPr>
              <w:fldChar w:fldCharType="begin"/>
            </w:r>
            <w:r w:rsidR="002F4280">
              <w:rPr>
                <w:noProof/>
                <w:webHidden/>
              </w:rPr>
              <w:instrText xml:space="preserve"> PAGEREF _Toc177462862 \h </w:instrText>
            </w:r>
            <w:r w:rsidR="002F4280">
              <w:rPr>
                <w:noProof/>
                <w:webHidden/>
              </w:rPr>
            </w:r>
            <w:r w:rsidR="002F4280">
              <w:rPr>
                <w:noProof/>
                <w:webHidden/>
              </w:rPr>
              <w:fldChar w:fldCharType="separate"/>
            </w:r>
            <w:r w:rsidR="002F4280">
              <w:rPr>
                <w:noProof/>
                <w:webHidden/>
              </w:rPr>
              <w:t>13</w:t>
            </w:r>
            <w:r w:rsidR="002F4280">
              <w:rPr>
                <w:noProof/>
                <w:webHidden/>
              </w:rPr>
              <w:fldChar w:fldCharType="end"/>
            </w:r>
          </w:hyperlink>
        </w:p>
        <w:p w14:paraId="258BF64F" w14:textId="643841B2"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863" w:history="1">
            <w:r w:rsidR="002F4280" w:rsidRPr="005D2860">
              <w:rPr>
                <w:rStyle w:val="Hypertextovodkaz"/>
                <w:noProof/>
              </w:rPr>
              <w:t>4. Webová aplikace pro zdravo</w:t>
            </w:r>
            <w:r w:rsidR="002F4280" w:rsidRPr="005D2860">
              <w:rPr>
                <w:rStyle w:val="Hypertextovodkaz"/>
                <w:noProof/>
              </w:rPr>
              <w:t>t</w:t>
            </w:r>
            <w:r w:rsidR="002F4280" w:rsidRPr="005D2860">
              <w:rPr>
                <w:rStyle w:val="Hypertextovodkaz"/>
                <w:noProof/>
              </w:rPr>
              <w:t>ní pojišťovny</w:t>
            </w:r>
            <w:r w:rsidR="002F4280">
              <w:rPr>
                <w:noProof/>
                <w:webHidden/>
              </w:rPr>
              <w:tab/>
            </w:r>
            <w:r w:rsidR="002F4280">
              <w:rPr>
                <w:noProof/>
                <w:webHidden/>
              </w:rPr>
              <w:fldChar w:fldCharType="begin"/>
            </w:r>
            <w:r w:rsidR="002F4280">
              <w:rPr>
                <w:noProof/>
                <w:webHidden/>
              </w:rPr>
              <w:instrText xml:space="preserve"> PAGEREF _Toc177462863 \h </w:instrText>
            </w:r>
            <w:r w:rsidR="002F4280">
              <w:rPr>
                <w:noProof/>
                <w:webHidden/>
              </w:rPr>
            </w:r>
            <w:r w:rsidR="002F4280">
              <w:rPr>
                <w:noProof/>
                <w:webHidden/>
              </w:rPr>
              <w:fldChar w:fldCharType="separate"/>
            </w:r>
            <w:r w:rsidR="002F4280">
              <w:rPr>
                <w:noProof/>
                <w:webHidden/>
              </w:rPr>
              <w:t>17</w:t>
            </w:r>
            <w:r w:rsidR="002F4280">
              <w:rPr>
                <w:noProof/>
                <w:webHidden/>
              </w:rPr>
              <w:fldChar w:fldCharType="end"/>
            </w:r>
          </w:hyperlink>
        </w:p>
        <w:p w14:paraId="057503AD" w14:textId="68A9A314"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864" w:history="1">
            <w:r w:rsidR="002F4280" w:rsidRPr="005D2860">
              <w:rPr>
                <w:rStyle w:val="Hypertextovodkaz"/>
                <w:noProof/>
              </w:rPr>
              <w:t>5. Doprodej</w:t>
            </w:r>
            <w:r w:rsidR="002F4280">
              <w:rPr>
                <w:noProof/>
                <w:webHidden/>
              </w:rPr>
              <w:tab/>
            </w:r>
            <w:r w:rsidR="002F4280">
              <w:rPr>
                <w:noProof/>
                <w:webHidden/>
              </w:rPr>
              <w:fldChar w:fldCharType="begin"/>
            </w:r>
            <w:r w:rsidR="002F4280">
              <w:rPr>
                <w:noProof/>
                <w:webHidden/>
              </w:rPr>
              <w:instrText xml:space="preserve"> PAGEREF _Toc177462864 \h </w:instrText>
            </w:r>
            <w:r w:rsidR="002F4280">
              <w:rPr>
                <w:noProof/>
                <w:webHidden/>
              </w:rPr>
            </w:r>
            <w:r w:rsidR="002F4280">
              <w:rPr>
                <w:noProof/>
                <w:webHidden/>
              </w:rPr>
              <w:fldChar w:fldCharType="separate"/>
            </w:r>
            <w:r w:rsidR="002F4280">
              <w:rPr>
                <w:noProof/>
                <w:webHidden/>
              </w:rPr>
              <w:t>18</w:t>
            </w:r>
            <w:r w:rsidR="002F4280">
              <w:rPr>
                <w:noProof/>
                <w:webHidden/>
              </w:rPr>
              <w:fldChar w:fldCharType="end"/>
            </w:r>
          </w:hyperlink>
        </w:p>
        <w:p w14:paraId="751AC88E" w14:textId="65198891"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865" w:history="1">
            <w:r w:rsidR="002F4280" w:rsidRPr="005D2860">
              <w:rPr>
                <w:rStyle w:val="Hypertextovodkaz"/>
                <w:noProof/>
              </w:rPr>
              <w:t>6. Centrální úložiště limitů doplatků (CÚLD)</w:t>
            </w:r>
            <w:r w:rsidR="002F4280">
              <w:rPr>
                <w:noProof/>
                <w:webHidden/>
              </w:rPr>
              <w:tab/>
            </w:r>
            <w:r w:rsidR="002F4280">
              <w:rPr>
                <w:noProof/>
                <w:webHidden/>
              </w:rPr>
              <w:fldChar w:fldCharType="begin"/>
            </w:r>
            <w:r w:rsidR="002F4280">
              <w:rPr>
                <w:noProof/>
                <w:webHidden/>
              </w:rPr>
              <w:instrText xml:space="preserve"> PAGEREF _Toc177462865 \h </w:instrText>
            </w:r>
            <w:r w:rsidR="002F4280">
              <w:rPr>
                <w:noProof/>
                <w:webHidden/>
              </w:rPr>
            </w:r>
            <w:r w:rsidR="002F4280">
              <w:rPr>
                <w:noProof/>
                <w:webHidden/>
              </w:rPr>
              <w:fldChar w:fldCharType="separate"/>
            </w:r>
            <w:r w:rsidR="002F4280">
              <w:rPr>
                <w:noProof/>
                <w:webHidden/>
              </w:rPr>
              <w:t>19</w:t>
            </w:r>
            <w:r w:rsidR="002F4280">
              <w:rPr>
                <w:noProof/>
                <w:webHidden/>
              </w:rPr>
              <w:fldChar w:fldCharType="end"/>
            </w:r>
          </w:hyperlink>
        </w:p>
        <w:p w14:paraId="1F8CDF15" w14:textId="1D459CE6"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66" w:history="1">
            <w:r w:rsidR="002F4280" w:rsidRPr="005D2860">
              <w:rPr>
                <w:rStyle w:val="Hypertextovodkaz"/>
                <w:noProof/>
              </w:rPr>
              <w:t>6.1 Webové služby</w:t>
            </w:r>
            <w:r w:rsidR="002F4280">
              <w:rPr>
                <w:noProof/>
                <w:webHidden/>
              </w:rPr>
              <w:tab/>
            </w:r>
            <w:r w:rsidR="002F4280">
              <w:rPr>
                <w:noProof/>
                <w:webHidden/>
              </w:rPr>
              <w:fldChar w:fldCharType="begin"/>
            </w:r>
            <w:r w:rsidR="002F4280">
              <w:rPr>
                <w:noProof/>
                <w:webHidden/>
              </w:rPr>
              <w:instrText xml:space="preserve"> PAGEREF _Toc177462866 \h </w:instrText>
            </w:r>
            <w:r w:rsidR="002F4280">
              <w:rPr>
                <w:noProof/>
                <w:webHidden/>
              </w:rPr>
            </w:r>
            <w:r w:rsidR="002F4280">
              <w:rPr>
                <w:noProof/>
                <w:webHidden/>
              </w:rPr>
              <w:fldChar w:fldCharType="separate"/>
            </w:r>
            <w:r w:rsidR="002F4280">
              <w:rPr>
                <w:noProof/>
                <w:webHidden/>
              </w:rPr>
              <w:t>19</w:t>
            </w:r>
            <w:r w:rsidR="002F4280">
              <w:rPr>
                <w:noProof/>
                <w:webHidden/>
              </w:rPr>
              <w:fldChar w:fldCharType="end"/>
            </w:r>
          </w:hyperlink>
        </w:p>
        <w:p w14:paraId="7A56E6E4" w14:textId="336F1F00"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67" w:history="1">
            <w:r w:rsidR="002F4280" w:rsidRPr="005D2860">
              <w:rPr>
                <w:rStyle w:val="Hypertextovodkaz"/>
                <w:noProof/>
              </w:rPr>
              <w:t>6.1.1 Webová služba NacistPredpis</w:t>
            </w:r>
            <w:r w:rsidR="002F4280">
              <w:rPr>
                <w:noProof/>
                <w:webHidden/>
              </w:rPr>
              <w:tab/>
            </w:r>
            <w:r w:rsidR="002F4280">
              <w:rPr>
                <w:noProof/>
                <w:webHidden/>
              </w:rPr>
              <w:fldChar w:fldCharType="begin"/>
            </w:r>
            <w:r w:rsidR="002F4280">
              <w:rPr>
                <w:noProof/>
                <w:webHidden/>
              </w:rPr>
              <w:instrText xml:space="preserve"> PAGEREF _Toc177462867 \h </w:instrText>
            </w:r>
            <w:r w:rsidR="002F4280">
              <w:rPr>
                <w:noProof/>
                <w:webHidden/>
              </w:rPr>
            </w:r>
            <w:r w:rsidR="002F4280">
              <w:rPr>
                <w:noProof/>
                <w:webHidden/>
              </w:rPr>
              <w:fldChar w:fldCharType="separate"/>
            </w:r>
            <w:r w:rsidR="002F4280">
              <w:rPr>
                <w:noProof/>
                <w:webHidden/>
              </w:rPr>
              <w:t>20</w:t>
            </w:r>
            <w:r w:rsidR="002F4280">
              <w:rPr>
                <w:noProof/>
                <w:webHidden/>
              </w:rPr>
              <w:fldChar w:fldCharType="end"/>
            </w:r>
          </w:hyperlink>
        </w:p>
        <w:p w14:paraId="72E4B6DB" w14:textId="3696D7C6"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68" w:history="1">
            <w:r w:rsidR="002F4280" w:rsidRPr="005D2860">
              <w:rPr>
                <w:rStyle w:val="Hypertextovodkaz"/>
                <w:noProof/>
              </w:rPr>
              <w:t>6.1.2 Webová služba ZalozitVydej</w:t>
            </w:r>
            <w:r w:rsidR="002F4280">
              <w:rPr>
                <w:noProof/>
                <w:webHidden/>
              </w:rPr>
              <w:tab/>
            </w:r>
            <w:r w:rsidR="002F4280">
              <w:rPr>
                <w:noProof/>
                <w:webHidden/>
              </w:rPr>
              <w:fldChar w:fldCharType="begin"/>
            </w:r>
            <w:r w:rsidR="002F4280">
              <w:rPr>
                <w:noProof/>
                <w:webHidden/>
              </w:rPr>
              <w:instrText xml:space="preserve"> PAGEREF _Toc177462868 \h </w:instrText>
            </w:r>
            <w:r w:rsidR="002F4280">
              <w:rPr>
                <w:noProof/>
                <w:webHidden/>
              </w:rPr>
            </w:r>
            <w:r w:rsidR="002F4280">
              <w:rPr>
                <w:noProof/>
                <w:webHidden/>
              </w:rPr>
              <w:fldChar w:fldCharType="separate"/>
            </w:r>
            <w:r w:rsidR="002F4280">
              <w:rPr>
                <w:noProof/>
                <w:webHidden/>
              </w:rPr>
              <w:t>22</w:t>
            </w:r>
            <w:r w:rsidR="002F4280">
              <w:rPr>
                <w:noProof/>
                <w:webHidden/>
              </w:rPr>
              <w:fldChar w:fldCharType="end"/>
            </w:r>
          </w:hyperlink>
        </w:p>
        <w:p w14:paraId="4B47DD7A" w14:textId="62477AF5"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69" w:history="1">
            <w:r w:rsidR="002F4280" w:rsidRPr="005D2860">
              <w:rPr>
                <w:rStyle w:val="Hypertextovodkaz"/>
                <w:noProof/>
              </w:rPr>
              <w:t>6.1.3 Webová služba ZmenitVydej</w:t>
            </w:r>
            <w:r w:rsidR="002F4280">
              <w:rPr>
                <w:noProof/>
                <w:webHidden/>
              </w:rPr>
              <w:tab/>
            </w:r>
            <w:r w:rsidR="002F4280">
              <w:rPr>
                <w:noProof/>
                <w:webHidden/>
              </w:rPr>
              <w:fldChar w:fldCharType="begin"/>
            </w:r>
            <w:r w:rsidR="002F4280">
              <w:rPr>
                <w:noProof/>
                <w:webHidden/>
              </w:rPr>
              <w:instrText xml:space="preserve"> PAGEREF _Toc177462869 \h </w:instrText>
            </w:r>
            <w:r w:rsidR="002F4280">
              <w:rPr>
                <w:noProof/>
                <w:webHidden/>
              </w:rPr>
            </w:r>
            <w:r w:rsidR="002F4280">
              <w:rPr>
                <w:noProof/>
                <w:webHidden/>
              </w:rPr>
              <w:fldChar w:fldCharType="separate"/>
            </w:r>
            <w:r w:rsidR="002F4280">
              <w:rPr>
                <w:noProof/>
                <w:webHidden/>
              </w:rPr>
              <w:t>24</w:t>
            </w:r>
            <w:r w:rsidR="002F4280">
              <w:rPr>
                <w:noProof/>
                <w:webHidden/>
              </w:rPr>
              <w:fldChar w:fldCharType="end"/>
            </w:r>
          </w:hyperlink>
        </w:p>
        <w:p w14:paraId="1F087D25" w14:textId="18426FB1"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0" w:history="1">
            <w:r w:rsidR="002F4280" w:rsidRPr="005D2860">
              <w:rPr>
                <w:rStyle w:val="Hypertextovodkaz"/>
                <w:noProof/>
              </w:rPr>
              <w:t>6.1.4 Webová služba NacistVydej</w:t>
            </w:r>
            <w:r w:rsidR="002F4280">
              <w:rPr>
                <w:noProof/>
                <w:webHidden/>
              </w:rPr>
              <w:tab/>
            </w:r>
            <w:r w:rsidR="002F4280">
              <w:rPr>
                <w:noProof/>
                <w:webHidden/>
              </w:rPr>
              <w:fldChar w:fldCharType="begin"/>
            </w:r>
            <w:r w:rsidR="002F4280">
              <w:rPr>
                <w:noProof/>
                <w:webHidden/>
              </w:rPr>
              <w:instrText xml:space="preserve"> PAGEREF _Toc177462870 \h </w:instrText>
            </w:r>
            <w:r w:rsidR="002F4280">
              <w:rPr>
                <w:noProof/>
                <w:webHidden/>
              </w:rPr>
            </w:r>
            <w:r w:rsidR="002F4280">
              <w:rPr>
                <w:noProof/>
                <w:webHidden/>
              </w:rPr>
              <w:fldChar w:fldCharType="separate"/>
            </w:r>
            <w:r w:rsidR="002F4280">
              <w:rPr>
                <w:noProof/>
                <w:webHidden/>
              </w:rPr>
              <w:t>24</w:t>
            </w:r>
            <w:r w:rsidR="002F4280">
              <w:rPr>
                <w:noProof/>
                <w:webHidden/>
              </w:rPr>
              <w:fldChar w:fldCharType="end"/>
            </w:r>
          </w:hyperlink>
        </w:p>
        <w:p w14:paraId="23B5B688" w14:textId="4B34CE0C"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1" w:history="1">
            <w:r w:rsidR="002F4280" w:rsidRPr="005D2860">
              <w:rPr>
                <w:rStyle w:val="Hypertextovodkaz"/>
                <w:noProof/>
              </w:rPr>
              <w:t>6.1.5 Webová služba ZalozitElektronickyZaznam</w:t>
            </w:r>
            <w:r w:rsidR="002F4280">
              <w:rPr>
                <w:noProof/>
                <w:webHidden/>
              </w:rPr>
              <w:tab/>
            </w:r>
            <w:r w:rsidR="002F4280">
              <w:rPr>
                <w:noProof/>
                <w:webHidden/>
              </w:rPr>
              <w:fldChar w:fldCharType="begin"/>
            </w:r>
            <w:r w:rsidR="002F4280">
              <w:rPr>
                <w:noProof/>
                <w:webHidden/>
              </w:rPr>
              <w:instrText xml:space="preserve"> PAGEREF _Toc177462871 \h </w:instrText>
            </w:r>
            <w:r w:rsidR="002F4280">
              <w:rPr>
                <w:noProof/>
                <w:webHidden/>
              </w:rPr>
            </w:r>
            <w:r w:rsidR="002F4280">
              <w:rPr>
                <w:noProof/>
                <w:webHidden/>
              </w:rPr>
              <w:fldChar w:fldCharType="separate"/>
            </w:r>
            <w:r w:rsidR="002F4280">
              <w:rPr>
                <w:noProof/>
                <w:webHidden/>
              </w:rPr>
              <w:t>27</w:t>
            </w:r>
            <w:r w:rsidR="002F4280">
              <w:rPr>
                <w:noProof/>
                <w:webHidden/>
              </w:rPr>
              <w:fldChar w:fldCharType="end"/>
            </w:r>
          </w:hyperlink>
        </w:p>
        <w:p w14:paraId="0D283AD4" w14:textId="31C1D87C"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2" w:history="1">
            <w:r w:rsidR="002F4280" w:rsidRPr="005D2860">
              <w:rPr>
                <w:rStyle w:val="Hypertextovodkaz"/>
                <w:noProof/>
              </w:rPr>
              <w:t>6.1.6 Webová služba ZmenitElektronickyZaznam</w:t>
            </w:r>
            <w:r w:rsidR="002F4280">
              <w:rPr>
                <w:noProof/>
                <w:webHidden/>
              </w:rPr>
              <w:tab/>
            </w:r>
            <w:r w:rsidR="002F4280">
              <w:rPr>
                <w:noProof/>
                <w:webHidden/>
              </w:rPr>
              <w:fldChar w:fldCharType="begin"/>
            </w:r>
            <w:r w:rsidR="002F4280">
              <w:rPr>
                <w:noProof/>
                <w:webHidden/>
              </w:rPr>
              <w:instrText xml:space="preserve"> PAGEREF _Toc177462872 \h </w:instrText>
            </w:r>
            <w:r w:rsidR="002F4280">
              <w:rPr>
                <w:noProof/>
                <w:webHidden/>
              </w:rPr>
            </w:r>
            <w:r w:rsidR="002F4280">
              <w:rPr>
                <w:noProof/>
                <w:webHidden/>
              </w:rPr>
              <w:fldChar w:fldCharType="separate"/>
            </w:r>
            <w:r w:rsidR="002F4280">
              <w:rPr>
                <w:noProof/>
                <w:webHidden/>
              </w:rPr>
              <w:t>27</w:t>
            </w:r>
            <w:r w:rsidR="002F4280">
              <w:rPr>
                <w:noProof/>
                <w:webHidden/>
              </w:rPr>
              <w:fldChar w:fldCharType="end"/>
            </w:r>
          </w:hyperlink>
        </w:p>
        <w:p w14:paraId="5B658C10" w14:textId="165529EF"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3" w:history="1">
            <w:r w:rsidR="002F4280" w:rsidRPr="005D2860">
              <w:rPr>
                <w:rStyle w:val="Hypertextovodkaz"/>
                <w:noProof/>
              </w:rPr>
              <w:t>6.1.7 Webová služba pro zjištění zbývající částky do limitu pacienta (NacistDoplatkyLimitPojistence)</w:t>
            </w:r>
            <w:r w:rsidR="002F4280">
              <w:rPr>
                <w:noProof/>
                <w:webHidden/>
              </w:rPr>
              <w:tab/>
            </w:r>
            <w:r w:rsidR="002F4280">
              <w:rPr>
                <w:noProof/>
                <w:webHidden/>
              </w:rPr>
              <w:fldChar w:fldCharType="begin"/>
            </w:r>
            <w:r w:rsidR="002F4280">
              <w:rPr>
                <w:noProof/>
                <w:webHidden/>
              </w:rPr>
              <w:instrText xml:space="preserve"> PAGEREF _Toc177462873 \h </w:instrText>
            </w:r>
            <w:r w:rsidR="002F4280">
              <w:rPr>
                <w:noProof/>
                <w:webHidden/>
              </w:rPr>
            </w:r>
            <w:r w:rsidR="002F4280">
              <w:rPr>
                <w:noProof/>
                <w:webHidden/>
              </w:rPr>
              <w:fldChar w:fldCharType="separate"/>
            </w:r>
            <w:r w:rsidR="002F4280">
              <w:rPr>
                <w:noProof/>
                <w:webHidden/>
              </w:rPr>
              <w:t>28</w:t>
            </w:r>
            <w:r w:rsidR="002F4280">
              <w:rPr>
                <w:noProof/>
                <w:webHidden/>
              </w:rPr>
              <w:fldChar w:fldCharType="end"/>
            </w:r>
          </w:hyperlink>
        </w:p>
        <w:p w14:paraId="61BB32BA" w14:textId="1A8FACD9"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4" w:history="1">
            <w:r w:rsidR="002F4280" w:rsidRPr="005D2860">
              <w:rPr>
                <w:rStyle w:val="Hypertextovodkaz"/>
                <w:noProof/>
              </w:rPr>
              <w:t>6.1.8 Webová služba pro zjištění seznamu započitatelných doplatků pojištěnce (NacistSeznamDoplatkuPojistence)</w:t>
            </w:r>
            <w:r w:rsidR="002F4280">
              <w:rPr>
                <w:noProof/>
                <w:webHidden/>
              </w:rPr>
              <w:tab/>
            </w:r>
            <w:r w:rsidR="002F4280">
              <w:rPr>
                <w:noProof/>
                <w:webHidden/>
              </w:rPr>
              <w:fldChar w:fldCharType="begin"/>
            </w:r>
            <w:r w:rsidR="002F4280">
              <w:rPr>
                <w:noProof/>
                <w:webHidden/>
              </w:rPr>
              <w:instrText xml:space="preserve"> PAGEREF _Toc177462874 \h </w:instrText>
            </w:r>
            <w:r w:rsidR="002F4280">
              <w:rPr>
                <w:noProof/>
                <w:webHidden/>
              </w:rPr>
            </w:r>
            <w:r w:rsidR="002F4280">
              <w:rPr>
                <w:noProof/>
                <w:webHidden/>
              </w:rPr>
              <w:fldChar w:fldCharType="separate"/>
            </w:r>
            <w:r w:rsidR="002F4280">
              <w:rPr>
                <w:noProof/>
                <w:webHidden/>
              </w:rPr>
              <w:t>30</w:t>
            </w:r>
            <w:r w:rsidR="002F4280">
              <w:rPr>
                <w:noProof/>
                <w:webHidden/>
              </w:rPr>
              <w:fldChar w:fldCharType="end"/>
            </w:r>
          </w:hyperlink>
        </w:p>
        <w:p w14:paraId="6595FF81" w14:textId="5D01FC5B"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5" w:history="1">
            <w:r w:rsidR="002F4280" w:rsidRPr="005D2860">
              <w:rPr>
                <w:rStyle w:val="Hypertextovodkaz"/>
                <w:noProof/>
              </w:rPr>
              <w:t>6.2 Validace při výdeji</w:t>
            </w:r>
            <w:r w:rsidR="002F4280">
              <w:rPr>
                <w:noProof/>
                <w:webHidden/>
              </w:rPr>
              <w:tab/>
            </w:r>
            <w:r w:rsidR="002F4280">
              <w:rPr>
                <w:noProof/>
                <w:webHidden/>
              </w:rPr>
              <w:fldChar w:fldCharType="begin"/>
            </w:r>
            <w:r w:rsidR="002F4280">
              <w:rPr>
                <w:noProof/>
                <w:webHidden/>
              </w:rPr>
              <w:instrText xml:space="preserve"> PAGEREF _Toc177462875 \h </w:instrText>
            </w:r>
            <w:r w:rsidR="002F4280">
              <w:rPr>
                <w:noProof/>
                <w:webHidden/>
              </w:rPr>
            </w:r>
            <w:r w:rsidR="002F4280">
              <w:rPr>
                <w:noProof/>
                <w:webHidden/>
              </w:rPr>
              <w:fldChar w:fldCharType="separate"/>
            </w:r>
            <w:r w:rsidR="002F4280">
              <w:rPr>
                <w:noProof/>
                <w:webHidden/>
              </w:rPr>
              <w:t>33</w:t>
            </w:r>
            <w:r w:rsidR="002F4280">
              <w:rPr>
                <w:noProof/>
                <w:webHidden/>
              </w:rPr>
              <w:fldChar w:fldCharType="end"/>
            </w:r>
          </w:hyperlink>
        </w:p>
        <w:p w14:paraId="4677F452" w14:textId="2029C278"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6" w:history="1">
            <w:r w:rsidR="002F4280" w:rsidRPr="005D2860">
              <w:rPr>
                <w:rStyle w:val="Hypertextovodkaz"/>
                <w:noProof/>
              </w:rPr>
              <w:t>6.2.1 Započitatelný doplatek hrazený pacientem bude možné zadat jen pro léčivý přípravek s úhradou ze zdravotního pojištění</w:t>
            </w:r>
            <w:r w:rsidR="002F4280">
              <w:rPr>
                <w:noProof/>
                <w:webHidden/>
              </w:rPr>
              <w:tab/>
            </w:r>
            <w:r w:rsidR="002F4280">
              <w:rPr>
                <w:noProof/>
                <w:webHidden/>
              </w:rPr>
              <w:fldChar w:fldCharType="begin"/>
            </w:r>
            <w:r w:rsidR="002F4280">
              <w:rPr>
                <w:noProof/>
                <w:webHidden/>
              </w:rPr>
              <w:instrText xml:space="preserve"> PAGEREF _Toc177462876 \h </w:instrText>
            </w:r>
            <w:r w:rsidR="002F4280">
              <w:rPr>
                <w:noProof/>
                <w:webHidden/>
              </w:rPr>
            </w:r>
            <w:r w:rsidR="002F4280">
              <w:rPr>
                <w:noProof/>
                <w:webHidden/>
              </w:rPr>
              <w:fldChar w:fldCharType="separate"/>
            </w:r>
            <w:r w:rsidR="002F4280">
              <w:rPr>
                <w:noProof/>
                <w:webHidden/>
              </w:rPr>
              <w:t>33</w:t>
            </w:r>
            <w:r w:rsidR="002F4280">
              <w:rPr>
                <w:noProof/>
                <w:webHidden/>
              </w:rPr>
              <w:fldChar w:fldCharType="end"/>
            </w:r>
          </w:hyperlink>
        </w:p>
        <w:p w14:paraId="02E4BC51" w14:textId="1D92480C"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7" w:history="1">
            <w:r w:rsidR="002F4280" w:rsidRPr="005D2860">
              <w:rPr>
                <w:rStyle w:val="Hypertextovodkaz"/>
                <w:noProof/>
              </w:rPr>
              <w:t>6.2.2 Započitatelný doplatek hrazený pacientem bude možné zadat jen do maximální výše dle číselníku</w:t>
            </w:r>
            <w:r w:rsidR="002F4280">
              <w:rPr>
                <w:noProof/>
                <w:webHidden/>
              </w:rPr>
              <w:tab/>
            </w:r>
            <w:r w:rsidR="002F4280">
              <w:rPr>
                <w:noProof/>
                <w:webHidden/>
              </w:rPr>
              <w:fldChar w:fldCharType="begin"/>
            </w:r>
            <w:r w:rsidR="002F4280">
              <w:rPr>
                <w:noProof/>
                <w:webHidden/>
              </w:rPr>
              <w:instrText xml:space="preserve"> PAGEREF _Toc177462877 \h </w:instrText>
            </w:r>
            <w:r w:rsidR="002F4280">
              <w:rPr>
                <w:noProof/>
                <w:webHidden/>
              </w:rPr>
            </w:r>
            <w:r w:rsidR="002F4280">
              <w:rPr>
                <w:noProof/>
                <w:webHidden/>
              </w:rPr>
              <w:fldChar w:fldCharType="separate"/>
            </w:r>
            <w:r w:rsidR="002F4280">
              <w:rPr>
                <w:noProof/>
                <w:webHidden/>
              </w:rPr>
              <w:t>33</w:t>
            </w:r>
            <w:r w:rsidR="002F4280">
              <w:rPr>
                <w:noProof/>
                <w:webHidden/>
              </w:rPr>
              <w:fldChar w:fldCharType="end"/>
            </w:r>
          </w:hyperlink>
        </w:p>
        <w:p w14:paraId="1C1930B1" w14:textId="4D9C1675"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8" w:history="1">
            <w:r w:rsidR="002F4280" w:rsidRPr="005D2860">
              <w:rPr>
                <w:rStyle w:val="Hypertextovodkaz"/>
                <w:noProof/>
              </w:rPr>
              <w:t>6.2.3 Započitatelný doplatek hrazený pacientem bude možné zadat jen do maximální výše dle číselníku dle částky MFC – maximální konečné ceny, pokud má vystavený eRecept nebo elektronický záznam příznak „Nezaměňovat“</w:t>
            </w:r>
            <w:r w:rsidR="002F4280">
              <w:rPr>
                <w:noProof/>
                <w:webHidden/>
              </w:rPr>
              <w:tab/>
            </w:r>
            <w:r w:rsidR="002F4280">
              <w:rPr>
                <w:noProof/>
                <w:webHidden/>
              </w:rPr>
              <w:fldChar w:fldCharType="begin"/>
            </w:r>
            <w:r w:rsidR="002F4280">
              <w:rPr>
                <w:noProof/>
                <w:webHidden/>
              </w:rPr>
              <w:instrText xml:space="preserve"> PAGEREF _Toc177462878 \h </w:instrText>
            </w:r>
            <w:r w:rsidR="002F4280">
              <w:rPr>
                <w:noProof/>
                <w:webHidden/>
              </w:rPr>
            </w:r>
            <w:r w:rsidR="002F4280">
              <w:rPr>
                <w:noProof/>
                <w:webHidden/>
              </w:rPr>
              <w:fldChar w:fldCharType="separate"/>
            </w:r>
            <w:r w:rsidR="002F4280">
              <w:rPr>
                <w:noProof/>
                <w:webHidden/>
              </w:rPr>
              <w:t>33</w:t>
            </w:r>
            <w:r w:rsidR="002F4280">
              <w:rPr>
                <w:noProof/>
                <w:webHidden/>
              </w:rPr>
              <w:fldChar w:fldCharType="end"/>
            </w:r>
          </w:hyperlink>
        </w:p>
        <w:p w14:paraId="0D6DB1CD" w14:textId="1E4B8BD1"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79" w:history="1">
            <w:r w:rsidR="002F4280" w:rsidRPr="005D2860">
              <w:rPr>
                <w:rStyle w:val="Hypertextovodkaz"/>
                <w:noProof/>
              </w:rPr>
              <w:t>6.2.4 Započitatelný doplatek hrazený zdravotní pojišťovnou bude možné zadat jen do maximální výše dle číselníku</w:t>
            </w:r>
            <w:r w:rsidR="002F4280">
              <w:rPr>
                <w:noProof/>
                <w:webHidden/>
              </w:rPr>
              <w:tab/>
            </w:r>
            <w:r w:rsidR="002F4280">
              <w:rPr>
                <w:noProof/>
                <w:webHidden/>
              </w:rPr>
              <w:fldChar w:fldCharType="begin"/>
            </w:r>
            <w:r w:rsidR="002F4280">
              <w:rPr>
                <w:noProof/>
                <w:webHidden/>
              </w:rPr>
              <w:instrText xml:space="preserve"> PAGEREF _Toc177462879 \h </w:instrText>
            </w:r>
            <w:r w:rsidR="002F4280">
              <w:rPr>
                <w:noProof/>
                <w:webHidden/>
              </w:rPr>
            </w:r>
            <w:r w:rsidR="002F4280">
              <w:rPr>
                <w:noProof/>
                <w:webHidden/>
              </w:rPr>
              <w:fldChar w:fldCharType="separate"/>
            </w:r>
            <w:r w:rsidR="002F4280">
              <w:rPr>
                <w:noProof/>
                <w:webHidden/>
              </w:rPr>
              <w:t>34</w:t>
            </w:r>
            <w:r w:rsidR="002F4280">
              <w:rPr>
                <w:noProof/>
                <w:webHidden/>
              </w:rPr>
              <w:fldChar w:fldCharType="end"/>
            </w:r>
          </w:hyperlink>
        </w:p>
        <w:p w14:paraId="444AB221" w14:textId="04B9B7CC"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0" w:history="1">
            <w:r w:rsidR="002F4280" w:rsidRPr="005D2860">
              <w:rPr>
                <w:rStyle w:val="Hypertextovodkaz"/>
                <w:noProof/>
              </w:rPr>
              <w:t>6.2.5 Započitatelný doplatek hrazený zdravotní pojišťovnou bude možné zadat jen do maximální výše dle číselníku dle částky MFC – maximální konečné ceny, pokud má vystavený eRecept nebo elektronický záznam příznak „Nezaměňovat“</w:t>
            </w:r>
            <w:r w:rsidR="002F4280">
              <w:rPr>
                <w:noProof/>
                <w:webHidden/>
              </w:rPr>
              <w:tab/>
            </w:r>
            <w:r w:rsidR="002F4280">
              <w:rPr>
                <w:noProof/>
                <w:webHidden/>
              </w:rPr>
              <w:fldChar w:fldCharType="begin"/>
            </w:r>
            <w:r w:rsidR="002F4280">
              <w:rPr>
                <w:noProof/>
                <w:webHidden/>
              </w:rPr>
              <w:instrText xml:space="preserve"> PAGEREF _Toc177462880 \h </w:instrText>
            </w:r>
            <w:r w:rsidR="002F4280">
              <w:rPr>
                <w:noProof/>
                <w:webHidden/>
              </w:rPr>
            </w:r>
            <w:r w:rsidR="002F4280">
              <w:rPr>
                <w:noProof/>
                <w:webHidden/>
              </w:rPr>
              <w:fldChar w:fldCharType="separate"/>
            </w:r>
            <w:r w:rsidR="002F4280">
              <w:rPr>
                <w:noProof/>
                <w:webHidden/>
              </w:rPr>
              <w:t>34</w:t>
            </w:r>
            <w:r w:rsidR="002F4280">
              <w:rPr>
                <w:noProof/>
                <w:webHidden/>
              </w:rPr>
              <w:fldChar w:fldCharType="end"/>
            </w:r>
          </w:hyperlink>
        </w:p>
        <w:p w14:paraId="00A07FB9" w14:textId="5C303AD5"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1" w:history="1">
            <w:r w:rsidR="002F4280" w:rsidRPr="005D2860">
              <w:rPr>
                <w:rStyle w:val="Hypertextovodkaz"/>
                <w:noProof/>
              </w:rPr>
              <w:t>6.2.6 Suma započitatelného doplatku hrazeného pacientem a započitatelného doplatku hrazeného zdravotní pojišťovnou u HVLP</w:t>
            </w:r>
            <w:r w:rsidR="002F4280">
              <w:rPr>
                <w:noProof/>
                <w:webHidden/>
              </w:rPr>
              <w:tab/>
            </w:r>
            <w:r w:rsidR="002F4280">
              <w:rPr>
                <w:noProof/>
                <w:webHidden/>
              </w:rPr>
              <w:fldChar w:fldCharType="begin"/>
            </w:r>
            <w:r w:rsidR="002F4280">
              <w:rPr>
                <w:noProof/>
                <w:webHidden/>
              </w:rPr>
              <w:instrText xml:space="preserve"> PAGEREF _Toc177462881 \h </w:instrText>
            </w:r>
            <w:r w:rsidR="002F4280">
              <w:rPr>
                <w:noProof/>
                <w:webHidden/>
              </w:rPr>
            </w:r>
            <w:r w:rsidR="002F4280">
              <w:rPr>
                <w:noProof/>
                <w:webHidden/>
              </w:rPr>
              <w:fldChar w:fldCharType="separate"/>
            </w:r>
            <w:r w:rsidR="002F4280">
              <w:rPr>
                <w:noProof/>
                <w:webHidden/>
              </w:rPr>
              <w:t>35</w:t>
            </w:r>
            <w:r w:rsidR="002F4280">
              <w:rPr>
                <w:noProof/>
                <w:webHidden/>
              </w:rPr>
              <w:fldChar w:fldCharType="end"/>
            </w:r>
          </w:hyperlink>
        </w:p>
        <w:p w14:paraId="2850869E" w14:textId="734F2DBD"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2" w:history="1">
            <w:r w:rsidR="002F4280" w:rsidRPr="005D2860">
              <w:rPr>
                <w:rStyle w:val="Hypertextovodkaz"/>
                <w:noProof/>
              </w:rPr>
              <w:t>6.2.7 Suma započitatelného doplatku hrazeného pacientem a započitatelného doplatku hrazeného zdravotní pojišťovnou u HVLP do maximální výše dle číselníku dle částky MFC – maximální konečné ceny, pokud má vystavený eRecept nebo elektronický záznam příznak „Nezaěňovat“</w:t>
            </w:r>
            <w:r w:rsidR="002F4280">
              <w:rPr>
                <w:noProof/>
                <w:webHidden/>
              </w:rPr>
              <w:tab/>
            </w:r>
            <w:r w:rsidR="002F4280">
              <w:rPr>
                <w:noProof/>
                <w:webHidden/>
              </w:rPr>
              <w:fldChar w:fldCharType="begin"/>
            </w:r>
            <w:r w:rsidR="002F4280">
              <w:rPr>
                <w:noProof/>
                <w:webHidden/>
              </w:rPr>
              <w:instrText xml:space="preserve"> PAGEREF _Toc177462882 \h </w:instrText>
            </w:r>
            <w:r w:rsidR="002F4280">
              <w:rPr>
                <w:noProof/>
                <w:webHidden/>
              </w:rPr>
            </w:r>
            <w:r w:rsidR="002F4280">
              <w:rPr>
                <w:noProof/>
                <w:webHidden/>
              </w:rPr>
              <w:fldChar w:fldCharType="separate"/>
            </w:r>
            <w:r w:rsidR="002F4280">
              <w:rPr>
                <w:noProof/>
                <w:webHidden/>
              </w:rPr>
              <w:t>35</w:t>
            </w:r>
            <w:r w:rsidR="002F4280">
              <w:rPr>
                <w:noProof/>
                <w:webHidden/>
              </w:rPr>
              <w:fldChar w:fldCharType="end"/>
            </w:r>
          </w:hyperlink>
        </w:p>
        <w:p w14:paraId="34492DE6" w14:textId="2B355EAD"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3" w:history="1">
            <w:r w:rsidR="002F4280" w:rsidRPr="005D2860">
              <w:rPr>
                <w:rStyle w:val="Hypertextovodkaz"/>
                <w:noProof/>
              </w:rPr>
              <w:t>6.2.8 Započitatelný doplatek hrazený pacientem bude možné zadat jen do výše zbývající částky do limitu pacienta</w:t>
            </w:r>
            <w:r w:rsidR="002F4280">
              <w:rPr>
                <w:noProof/>
                <w:webHidden/>
              </w:rPr>
              <w:tab/>
            </w:r>
            <w:r w:rsidR="002F4280">
              <w:rPr>
                <w:noProof/>
                <w:webHidden/>
              </w:rPr>
              <w:fldChar w:fldCharType="begin"/>
            </w:r>
            <w:r w:rsidR="002F4280">
              <w:rPr>
                <w:noProof/>
                <w:webHidden/>
              </w:rPr>
              <w:instrText xml:space="preserve"> PAGEREF _Toc177462883 \h </w:instrText>
            </w:r>
            <w:r w:rsidR="002F4280">
              <w:rPr>
                <w:noProof/>
                <w:webHidden/>
              </w:rPr>
            </w:r>
            <w:r w:rsidR="002F4280">
              <w:rPr>
                <w:noProof/>
                <w:webHidden/>
              </w:rPr>
              <w:fldChar w:fldCharType="separate"/>
            </w:r>
            <w:r w:rsidR="002F4280">
              <w:rPr>
                <w:noProof/>
                <w:webHidden/>
              </w:rPr>
              <w:t>36</w:t>
            </w:r>
            <w:r w:rsidR="002F4280">
              <w:rPr>
                <w:noProof/>
                <w:webHidden/>
              </w:rPr>
              <w:fldChar w:fldCharType="end"/>
            </w:r>
          </w:hyperlink>
        </w:p>
        <w:p w14:paraId="76728F01" w14:textId="43F1E80E"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4" w:history="1">
            <w:r w:rsidR="002F4280" w:rsidRPr="005D2860">
              <w:rPr>
                <w:rStyle w:val="Hypertextovodkaz"/>
                <w:noProof/>
              </w:rPr>
              <w:t>6.2.9 Údaj započitatelný doplatek pacient, započitatelný doplatek zdravotní pojišťovna</w:t>
            </w:r>
            <w:r w:rsidR="002F4280">
              <w:rPr>
                <w:noProof/>
                <w:webHidden/>
              </w:rPr>
              <w:tab/>
            </w:r>
            <w:r w:rsidR="002F4280">
              <w:rPr>
                <w:noProof/>
                <w:webHidden/>
              </w:rPr>
              <w:fldChar w:fldCharType="begin"/>
            </w:r>
            <w:r w:rsidR="002F4280">
              <w:rPr>
                <w:noProof/>
                <w:webHidden/>
              </w:rPr>
              <w:instrText xml:space="preserve"> PAGEREF _Toc177462884 \h </w:instrText>
            </w:r>
            <w:r w:rsidR="002F4280">
              <w:rPr>
                <w:noProof/>
                <w:webHidden/>
              </w:rPr>
            </w:r>
            <w:r w:rsidR="002F4280">
              <w:rPr>
                <w:noProof/>
                <w:webHidden/>
              </w:rPr>
              <w:fldChar w:fldCharType="separate"/>
            </w:r>
            <w:r w:rsidR="002F4280">
              <w:rPr>
                <w:noProof/>
                <w:webHidden/>
              </w:rPr>
              <w:t>36</w:t>
            </w:r>
            <w:r w:rsidR="002F4280">
              <w:rPr>
                <w:noProof/>
                <w:webHidden/>
              </w:rPr>
              <w:fldChar w:fldCharType="end"/>
            </w:r>
          </w:hyperlink>
        </w:p>
        <w:p w14:paraId="23E515A2" w14:textId="53AF25E8"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5" w:history="1">
            <w:r w:rsidR="002F4280" w:rsidRPr="005D2860">
              <w:rPr>
                <w:rStyle w:val="Hypertextovodkaz"/>
                <w:noProof/>
              </w:rPr>
              <w:t>6.2.10 Započitatelný doplatek na částečně hrazené léčivé přípravky nebo potraviny pro zvláštní lékařské účely obsahující léčivé látky určené k podpůrné nebo doplňkové léčbě</w:t>
            </w:r>
            <w:r w:rsidR="002F4280">
              <w:rPr>
                <w:noProof/>
                <w:webHidden/>
              </w:rPr>
              <w:tab/>
            </w:r>
            <w:r w:rsidR="002F4280">
              <w:rPr>
                <w:noProof/>
                <w:webHidden/>
              </w:rPr>
              <w:fldChar w:fldCharType="begin"/>
            </w:r>
            <w:r w:rsidR="002F4280">
              <w:rPr>
                <w:noProof/>
                <w:webHidden/>
              </w:rPr>
              <w:instrText xml:space="preserve"> PAGEREF _Toc177462885 \h </w:instrText>
            </w:r>
            <w:r w:rsidR="002F4280">
              <w:rPr>
                <w:noProof/>
                <w:webHidden/>
              </w:rPr>
            </w:r>
            <w:r w:rsidR="002F4280">
              <w:rPr>
                <w:noProof/>
                <w:webHidden/>
              </w:rPr>
              <w:fldChar w:fldCharType="separate"/>
            </w:r>
            <w:r w:rsidR="002F4280">
              <w:rPr>
                <w:noProof/>
                <w:webHidden/>
              </w:rPr>
              <w:t>36</w:t>
            </w:r>
            <w:r w:rsidR="002F4280">
              <w:rPr>
                <w:noProof/>
                <w:webHidden/>
              </w:rPr>
              <w:fldChar w:fldCharType="end"/>
            </w:r>
          </w:hyperlink>
        </w:p>
        <w:p w14:paraId="267BB840" w14:textId="2974C5EE"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6" w:history="1">
            <w:r w:rsidR="002F4280" w:rsidRPr="005D2860">
              <w:rPr>
                <w:rStyle w:val="Hypertextovodkaz"/>
                <w:noProof/>
              </w:rPr>
              <w:t>6.2.11 Započitatelný doplatek pro nepojištěnce</w:t>
            </w:r>
            <w:r w:rsidR="002F4280">
              <w:rPr>
                <w:noProof/>
                <w:webHidden/>
              </w:rPr>
              <w:tab/>
            </w:r>
            <w:r w:rsidR="002F4280">
              <w:rPr>
                <w:noProof/>
                <w:webHidden/>
              </w:rPr>
              <w:fldChar w:fldCharType="begin"/>
            </w:r>
            <w:r w:rsidR="002F4280">
              <w:rPr>
                <w:noProof/>
                <w:webHidden/>
              </w:rPr>
              <w:instrText xml:space="preserve"> PAGEREF _Toc177462886 \h </w:instrText>
            </w:r>
            <w:r w:rsidR="002F4280">
              <w:rPr>
                <w:noProof/>
                <w:webHidden/>
              </w:rPr>
            </w:r>
            <w:r w:rsidR="002F4280">
              <w:rPr>
                <w:noProof/>
                <w:webHidden/>
              </w:rPr>
              <w:fldChar w:fldCharType="separate"/>
            </w:r>
            <w:r w:rsidR="002F4280">
              <w:rPr>
                <w:noProof/>
                <w:webHidden/>
              </w:rPr>
              <w:t>39</w:t>
            </w:r>
            <w:r w:rsidR="002F4280">
              <w:rPr>
                <w:noProof/>
                <w:webHidden/>
              </w:rPr>
              <w:fldChar w:fldCharType="end"/>
            </w:r>
          </w:hyperlink>
        </w:p>
        <w:p w14:paraId="73584544" w14:textId="73DF9A33"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7" w:history="1">
            <w:r w:rsidR="002F4280" w:rsidRPr="005D2860">
              <w:rPr>
                <w:rStyle w:val="Hypertextovodkaz"/>
                <w:noProof/>
              </w:rPr>
              <w:t>6.2.12 Povinné zadání čísla pojištěnce při založení nebo změně elektronického záznamu</w:t>
            </w:r>
            <w:r w:rsidR="002F4280">
              <w:rPr>
                <w:noProof/>
                <w:webHidden/>
              </w:rPr>
              <w:tab/>
            </w:r>
            <w:r w:rsidR="002F4280">
              <w:rPr>
                <w:noProof/>
                <w:webHidden/>
              </w:rPr>
              <w:fldChar w:fldCharType="begin"/>
            </w:r>
            <w:r w:rsidR="002F4280">
              <w:rPr>
                <w:noProof/>
                <w:webHidden/>
              </w:rPr>
              <w:instrText xml:space="preserve"> PAGEREF _Toc177462887 \h </w:instrText>
            </w:r>
            <w:r w:rsidR="002F4280">
              <w:rPr>
                <w:noProof/>
                <w:webHidden/>
              </w:rPr>
            </w:r>
            <w:r w:rsidR="002F4280">
              <w:rPr>
                <w:noProof/>
                <w:webHidden/>
              </w:rPr>
              <w:fldChar w:fldCharType="separate"/>
            </w:r>
            <w:r w:rsidR="002F4280">
              <w:rPr>
                <w:noProof/>
                <w:webHidden/>
              </w:rPr>
              <w:t>39</w:t>
            </w:r>
            <w:r w:rsidR="002F4280">
              <w:rPr>
                <w:noProof/>
                <w:webHidden/>
              </w:rPr>
              <w:fldChar w:fldCharType="end"/>
            </w:r>
          </w:hyperlink>
        </w:p>
        <w:p w14:paraId="1C662FA0" w14:textId="68A856EF"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8" w:history="1">
            <w:r w:rsidR="002F4280" w:rsidRPr="005D2860">
              <w:rPr>
                <w:rStyle w:val="Hypertextovodkaz"/>
                <w:noProof/>
              </w:rPr>
              <w:t>6.2.13 Kontrola jména a příjmení uvedeného na eReceptu nebo elektronickém záznamu proti jménu a příjmení uvedeného u pojištěnce v registru systému eRecept</w:t>
            </w:r>
            <w:r w:rsidR="002F4280">
              <w:rPr>
                <w:noProof/>
                <w:webHidden/>
              </w:rPr>
              <w:tab/>
            </w:r>
            <w:r w:rsidR="002F4280">
              <w:rPr>
                <w:noProof/>
                <w:webHidden/>
              </w:rPr>
              <w:fldChar w:fldCharType="begin"/>
            </w:r>
            <w:r w:rsidR="002F4280">
              <w:rPr>
                <w:noProof/>
                <w:webHidden/>
              </w:rPr>
              <w:instrText xml:space="preserve"> PAGEREF _Toc177462888 \h </w:instrText>
            </w:r>
            <w:r w:rsidR="002F4280">
              <w:rPr>
                <w:noProof/>
                <w:webHidden/>
              </w:rPr>
            </w:r>
            <w:r w:rsidR="002F4280">
              <w:rPr>
                <w:noProof/>
                <w:webHidden/>
              </w:rPr>
              <w:fldChar w:fldCharType="separate"/>
            </w:r>
            <w:r w:rsidR="002F4280">
              <w:rPr>
                <w:noProof/>
                <w:webHidden/>
              </w:rPr>
              <w:t>39</w:t>
            </w:r>
            <w:r w:rsidR="002F4280">
              <w:rPr>
                <w:noProof/>
                <w:webHidden/>
              </w:rPr>
              <w:fldChar w:fldCharType="end"/>
            </w:r>
          </w:hyperlink>
        </w:p>
        <w:p w14:paraId="173DD296" w14:textId="6A9396FE"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89" w:history="1">
            <w:r w:rsidR="002F4280" w:rsidRPr="005D2860">
              <w:rPr>
                <w:rStyle w:val="Hypertextovodkaz"/>
                <w:noProof/>
              </w:rPr>
              <w:t>6.3 Validace při předpisu</w:t>
            </w:r>
            <w:r w:rsidR="002F4280">
              <w:rPr>
                <w:noProof/>
                <w:webHidden/>
              </w:rPr>
              <w:tab/>
            </w:r>
            <w:r w:rsidR="002F4280">
              <w:rPr>
                <w:noProof/>
                <w:webHidden/>
              </w:rPr>
              <w:fldChar w:fldCharType="begin"/>
            </w:r>
            <w:r w:rsidR="002F4280">
              <w:rPr>
                <w:noProof/>
                <w:webHidden/>
              </w:rPr>
              <w:instrText xml:space="preserve"> PAGEREF _Toc177462889 \h </w:instrText>
            </w:r>
            <w:r w:rsidR="002F4280">
              <w:rPr>
                <w:noProof/>
                <w:webHidden/>
              </w:rPr>
            </w:r>
            <w:r w:rsidR="002F4280">
              <w:rPr>
                <w:noProof/>
                <w:webHidden/>
              </w:rPr>
              <w:fldChar w:fldCharType="separate"/>
            </w:r>
            <w:r w:rsidR="002F4280">
              <w:rPr>
                <w:noProof/>
                <w:webHidden/>
              </w:rPr>
              <w:t>39</w:t>
            </w:r>
            <w:r w:rsidR="002F4280">
              <w:rPr>
                <w:noProof/>
                <w:webHidden/>
              </w:rPr>
              <w:fldChar w:fldCharType="end"/>
            </w:r>
          </w:hyperlink>
        </w:p>
        <w:p w14:paraId="39C48694" w14:textId="1F8ABCBC"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0" w:history="1">
            <w:r w:rsidR="002F4280" w:rsidRPr="005D2860">
              <w:rPr>
                <w:rStyle w:val="Hypertextovodkaz"/>
                <w:noProof/>
              </w:rPr>
              <w:t>6.3.1 Kontrola zdravotní pojišťovny při založení/změně eReceptu nebo elektronického záznamu</w:t>
            </w:r>
            <w:r w:rsidR="002F4280">
              <w:rPr>
                <w:noProof/>
                <w:webHidden/>
              </w:rPr>
              <w:tab/>
            </w:r>
            <w:r w:rsidR="002F4280">
              <w:rPr>
                <w:noProof/>
                <w:webHidden/>
              </w:rPr>
              <w:fldChar w:fldCharType="begin"/>
            </w:r>
            <w:r w:rsidR="002F4280">
              <w:rPr>
                <w:noProof/>
                <w:webHidden/>
              </w:rPr>
              <w:instrText xml:space="preserve"> PAGEREF _Toc177462890 \h </w:instrText>
            </w:r>
            <w:r w:rsidR="002F4280">
              <w:rPr>
                <w:noProof/>
                <w:webHidden/>
              </w:rPr>
            </w:r>
            <w:r w:rsidR="002F4280">
              <w:rPr>
                <w:noProof/>
                <w:webHidden/>
              </w:rPr>
              <w:fldChar w:fldCharType="separate"/>
            </w:r>
            <w:r w:rsidR="002F4280">
              <w:rPr>
                <w:noProof/>
                <w:webHidden/>
              </w:rPr>
              <w:t>39</w:t>
            </w:r>
            <w:r w:rsidR="002F4280">
              <w:rPr>
                <w:noProof/>
                <w:webHidden/>
              </w:rPr>
              <w:fldChar w:fldCharType="end"/>
            </w:r>
          </w:hyperlink>
        </w:p>
        <w:p w14:paraId="436BBD8C" w14:textId="331794AE"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1" w:history="1">
            <w:r w:rsidR="002F4280" w:rsidRPr="005D2860">
              <w:rPr>
                <w:rStyle w:val="Hypertextovodkaz"/>
                <w:noProof/>
              </w:rPr>
              <w:t>6.3.2 Kontrola pojištění při založení/změně eReceptu nebo elektronického záznamu</w:t>
            </w:r>
            <w:r w:rsidR="002F4280">
              <w:rPr>
                <w:noProof/>
                <w:webHidden/>
              </w:rPr>
              <w:tab/>
            </w:r>
            <w:r w:rsidR="002F4280">
              <w:rPr>
                <w:noProof/>
                <w:webHidden/>
              </w:rPr>
              <w:fldChar w:fldCharType="begin"/>
            </w:r>
            <w:r w:rsidR="002F4280">
              <w:rPr>
                <w:noProof/>
                <w:webHidden/>
              </w:rPr>
              <w:instrText xml:space="preserve"> PAGEREF _Toc177462891 \h </w:instrText>
            </w:r>
            <w:r w:rsidR="002F4280">
              <w:rPr>
                <w:noProof/>
                <w:webHidden/>
              </w:rPr>
            </w:r>
            <w:r w:rsidR="002F4280">
              <w:rPr>
                <w:noProof/>
                <w:webHidden/>
              </w:rPr>
              <w:fldChar w:fldCharType="separate"/>
            </w:r>
            <w:r w:rsidR="002F4280">
              <w:rPr>
                <w:noProof/>
                <w:webHidden/>
              </w:rPr>
              <w:t>40</w:t>
            </w:r>
            <w:r w:rsidR="002F4280">
              <w:rPr>
                <w:noProof/>
                <w:webHidden/>
              </w:rPr>
              <w:fldChar w:fldCharType="end"/>
            </w:r>
          </w:hyperlink>
        </w:p>
        <w:p w14:paraId="17537F46" w14:textId="7F14DEA3"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2" w:history="1">
            <w:r w:rsidR="002F4280" w:rsidRPr="005D2860">
              <w:rPr>
                <w:rStyle w:val="Hypertextovodkaz"/>
                <w:noProof/>
              </w:rPr>
              <w:t>6.4 Číselník SCAU</w:t>
            </w:r>
            <w:r w:rsidR="002F4280">
              <w:rPr>
                <w:noProof/>
                <w:webHidden/>
              </w:rPr>
              <w:tab/>
            </w:r>
            <w:r w:rsidR="002F4280">
              <w:rPr>
                <w:noProof/>
                <w:webHidden/>
              </w:rPr>
              <w:fldChar w:fldCharType="begin"/>
            </w:r>
            <w:r w:rsidR="002F4280">
              <w:rPr>
                <w:noProof/>
                <w:webHidden/>
              </w:rPr>
              <w:instrText xml:space="preserve"> PAGEREF _Toc177462892 \h </w:instrText>
            </w:r>
            <w:r w:rsidR="002F4280">
              <w:rPr>
                <w:noProof/>
                <w:webHidden/>
              </w:rPr>
            </w:r>
            <w:r w:rsidR="002F4280">
              <w:rPr>
                <w:noProof/>
                <w:webHidden/>
              </w:rPr>
              <w:fldChar w:fldCharType="separate"/>
            </w:r>
            <w:r w:rsidR="002F4280">
              <w:rPr>
                <w:noProof/>
                <w:webHidden/>
              </w:rPr>
              <w:t>40</w:t>
            </w:r>
            <w:r w:rsidR="002F4280">
              <w:rPr>
                <w:noProof/>
                <w:webHidden/>
              </w:rPr>
              <w:fldChar w:fldCharType="end"/>
            </w:r>
          </w:hyperlink>
        </w:p>
        <w:p w14:paraId="79466AFB" w14:textId="7A5601A3"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3" w:history="1">
            <w:r w:rsidR="002F4280" w:rsidRPr="005D2860">
              <w:rPr>
                <w:rStyle w:val="Hypertextovodkaz"/>
                <w:noProof/>
              </w:rPr>
              <w:t>6.5 Dávky CSV souborů</w:t>
            </w:r>
            <w:r w:rsidR="002F4280">
              <w:rPr>
                <w:noProof/>
                <w:webHidden/>
              </w:rPr>
              <w:tab/>
            </w:r>
            <w:r w:rsidR="002F4280">
              <w:rPr>
                <w:noProof/>
                <w:webHidden/>
              </w:rPr>
              <w:fldChar w:fldCharType="begin"/>
            </w:r>
            <w:r w:rsidR="002F4280">
              <w:rPr>
                <w:noProof/>
                <w:webHidden/>
              </w:rPr>
              <w:instrText xml:space="preserve"> PAGEREF _Toc177462893 \h </w:instrText>
            </w:r>
            <w:r w:rsidR="002F4280">
              <w:rPr>
                <w:noProof/>
                <w:webHidden/>
              </w:rPr>
            </w:r>
            <w:r w:rsidR="002F4280">
              <w:rPr>
                <w:noProof/>
                <w:webHidden/>
              </w:rPr>
              <w:fldChar w:fldCharType="separate"/>
            </w:r>
            <w:r w:rsidR="002F4280">
              <w:rPr>
                <w:noProof/>
                <w:webHidden/>
              </w:rPr>
              <w:t>41</w:t>
            </w:r>
            <w:r w:rsidR="002F4280">
              <w:rPr>
                <w:noProof/>
                <w:webHidden/>
              </w:rPr>
              <w:fldChar w:fldCharType="end"/>
            </w:r>
          </w:hyperlink>
        </w:p>
        <w:p w14:paraId="1D831520" w14:textId="5774A68A"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4" w:history="1">
            <w:r w:rsidR="002F4280" w:rsidRPr="005D2860">
              <w:rPr>
                <w:rStyle w:val="Hypertextovodkaz"/>
                <w:noProof/>
              </w:rPr>
              <w:t>6.5.1 Úprava existujících souborů</w:t>
            </w:r>
            <w:r w:rsidR="002F4280">
              <w:rPr>
                <w:noProof/>
                <w:webHidden/>
              </w:rPr>
              <w:tab/>
            </w:r>
            <w:r w:rsidR="002F4280">
              <w:rPr>
                <w:noProof/>
                <w:webHidden/>
              </w:rPr>
              <w:fldChar w:fldCharType="begin"/>
            </w:r>
            <w:r w:rsidR="002F4280">
              <w:rPr>
                <w:noProof/>
                <w:webHidden/>
              </w:rPr>
              <w:instrText xml:space="preserve"> PAGEREF _Toc177462894 \h </w:instrText>
            </w:r>
            <w:r w:rsidR="002F4280">
              <w:rPr>
                <w:noProof/>
                <w:webHidden/>
              </w:rPr>
            </w:r>
            <w:r w:rsidR="002F4280">
              <w:rPr>
                <w:noProof/>
                <w:webHidden/>
              </w:rPr>
              <w:fldChar w:fldCharType="separate"/>
            </w:r>
            <w:r w:rsidR="002F4280">
              <w:rPr>
                <w:noProof/>
                <w:webHidden/>
              </w:rPr>
              <w:t>41</w:t>
            </w:r>
            <w:r w:rsidR="002F4280">
              <w:rPr>
                <w:noProof/>
                <w:webHidden/>
              </w:rPr>
              <w:fldChar w:fldCharType="end"/>
            </w:r>
          </w:hyperlink>
        </w:p>
        <w:p w14:paraId="48CE1C81" w14:textId="0E4B0543"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5" w:history="1">
            <w:r w:rsidR="002F4280" w:rsidRPr="005D2860">
              <w:rPr>
                <w:rStyle w:val="Hypertextovodkaz"/>
                <w:noProof/>
              </w:rPr>
              <w:t>6.5.2 Vytvoření nového souboru pro zdravotní pojišťovny se seznamem započitatelných doplatků pojištěnců</w:t>
            </w:r>
            <w:r w:rsidR="002F4280">
              <w:rPr>
                <w:noProof/>
                <w:webHidden/>
              </w:rPr>
              <w:tab/>
            </w:r>
            <w:r w:rsidR="002F4280">
              <w:rPr>
                <w:noProof/>
                <w:webHidden/>
              </w:rPr>
              <w:fldChar w:fldCharType="begin"/>
            </w:r>
            <w:r w:rsidR="002F4280">
              <w:rPr>
                <w:noProof/>
                <w:webHidden/>
              </w:rPr>
              <w:instrText xml:space="preserve"> PAGEREF _Toc177462895 \h </w:instrText>
            </w:r>
            <w:r w:rsidR="002F4280">
              <w:rPr>
                <w:noProof/>
                <w:webHidden/>
              </w:rPr>
            </w:r>
            <w:r w:rsidR="002F4280">
              <w:rPr>
                <w:noProof/>
                <w:webHidden/>
              </w:rPr>
              <w:fldChar w:fldCharType="separate"/>
            </w:r>
            <w:r w:rsidR="002F4280">
              <w:rPr>
                <w:noProof/>
                <w:webHidden/>
              </w:rPr>
              <w:t>42</w:t>
            </w:r>
            <w:r w:rsidR="002F4280">
              <w:rPr>
                <w:noProof/>
                <w:webHidden/>
              </w:rPr>
              <w:fldChar w:fldCharType="end"/>
            </w:r>
          </w:hyperlink>
        </w:p>
        <w:p w14:paraId="26285D54" w14:textId="3EB3455F"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896" w:history="1">
            <w:r w:rsidR="002F4280" w:rsidRPr="005D2860">
              <w:rPr>
                <w:rStyle w:val="Hypertextovodkaz"/>
                <w:noProof/>
              </w:rPr>
              <w:t>7. Záložní centrum (3. DC)</w:t>
            </w:r>
            <w:r w:rsidR="002F4280">
              <w:rPr>
                <w:noProof/>
                <w:webHidden/>
              </w:rPr>
              <w:tab/>
            </w:r>
            <w:r w:rsidR="002F4280">
              <w:rPr>
                <w:noProof/>
                <w:webHidden/>
              </w:rPr>
              <w:fldChar w:fldCharType="begin"/>
            </w:r>
            <w:r w:rsidR="002F4280">
              <w:rPr>
                <w:noProof/>
                <w:webHidden/>
              </w:rPr>
              <w:instrText xml:space="preserve"> PAGEREF _Toc177462896 \h </w:instrText>
            </w:r>
            <w:r w:rsidR="002F4280">
              <w:rPr>
                <w:noProof/>
                <w:webHidden/>
              </w:rPr>
            </w:r>
            <w:r w:rsidR="002F4280">
              <w:rPr>
                <w:noProof/>
                <w:webHidden/>
              </w:rPr>
              <w:fldChar w:fldCharType="separate"/>
            </w:r>
            <w:r w:rsidR="002F4280">
              <w:rPr>
                <w:noProof/>
                <w:webHidden/>
              </w:rPr>
              <w:t>44</w:t>
            </w:r>
            <w:r w:rsidR="002F4280">
              <w:rPr>
                <w:noProof/>
                <w:webHidden/>
              </w:rPr>
              <w:fldChar w:fldCharType="end"/>
            </w:r>
          </w:hyperlink>
        </w:p>
        <w:p w14:paraId="75911888" w14:textId="3CC9760A"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7" w:history="1">
            <w:r w:rsidR="002F4280" w:rsidRPr="005D2860">
              <w:rPr>
                <w:rStyle w:val="Hypertextovodkaz"/>
                <w:noProof/>
              </w:rPr>
              <w:t>7.1 Webové služby</w:t>
            </w:r>
            <w:r w:rsidR="002F4280">
              <w:rPr>
                <w:noProof/>
                <w:webHidden/>
              </w:rPr>
              <w:tab/>
            </w:r>
            <w:r w:rsidR="002F4280">
              <w:rPr>
                <w:noProof/>
                <w:webHidden/>
              </w:rPr>
              <w:fldChar w:fldCharType="begin"/>
            </w:r>
            <w:r w:rsidR="002F4280">
              <w:rPr>
                <w:noProof/>
                <w:webHidden/>
              </w:rPr>
              <w:instrText xml:space="preserve"> PAGEREF _Toc177462897 \h </w:instrText>
            </w:r>
            <w:r w:rsidR="002F4280">
              <w:rPr>
                <w:noProof/>
                <w:webHidden/>
              </w:rPr>
            </w:r>
            <w:r w:rsidR="002F4280">
              <w:rPr>
                <w:noProof/>
                <w:webHidden/>
              </w:rPr>
              <w:fldChar w:fldCharType="separate"/>
            </w:r>
            <w:r w:rsidR="002F4280">
              <w:rPr>
                <w:noProof/>
                <w:webHidden/>
              </w:rPr>
              <w:t>44</w:t>
            </w:r>
            <w:r w:rsidR="002F4280">
              <w:rPr>
                <w:noProof/>
                <w:webHidden/>
              </w:rPr>
              <w:fldChar w:fldCharType="end"/>
            </w:r>
          </w:hyperlink>
        </w:p>
        <w:p w14:paraId="5A672260" w14:textId="0ED3D9C6" w:rsidR="002F4280" w:rsidRDefault="0050409A">
          <w:pPr>
            <w:pStyle w:val="Obsah3"/>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8" w:history="1">
            <w:r w:rsidR="002F4280" w:rsidRPr="005D2860">
              <w:rPr>
                <w:rStyle w:val="Hypertextovodkaz"/>
                <w:noProof/>
              </w:rPr>
              <w:t>7.1.1 Dopad do existujících webových služeb</w:t>
            </w:r>
            <w:r w:rsidR="002F4280">
              <w:rPr>
                <w:noProof/>
                <w:webHidden/>
              </w:rPr>
              <w:tab/>
            </w:r>
            <w:r w:rsidR="002F4280">
              <w:rPr>
                <w:noProof/>
                <w:webHidden/>
              </w:rPr>
              <w:fldChar w:fldCharType="begin"/>
            </w:r>
            <w:r w:rsidR="002F4280">
              <w:rPr>
                <w:noProof/>
                <w:webHidden/>
              </w:rPr>
              <w:instrText xml:space="preserve"> PAGEREF _Toc177462898 \h </w:instrText>
            </w:r>
            <w:r w:rsidR="002F4280">
              <w:rPr>
                <w:noProof/>
                <w:webHidden/>
              </w:rPr>
            </w:r>
            <w:r w:rsidR="002F4280">
              <w:rPr>
                <w:noProof/>
                <w:webHidden/>
              </w:rPr>
              <w:fldChar w:fldCharType="separate"/>
            </w:r>
            <w:r w:rsidR="002F4280">
              <w:rPr>
                <w:noProof/>
                <w:webHidden/>
              </w:rPr>
              <w:t>44</w:t>
            </w:r>
            <w:r w:rsidR="002F4280">
              <w:rPr>
                <w:noProof/>
                <w:webHidden/>
              </w:rPr>
              <w:fldChar w:fldCharType="end"/>
            </w:r>
          </w:hyperlink>
        </w:p>
        <w:p w14:paraId="419E9836" w14:textId="328A6EEF"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899" w:history="1">
            <w:r w:rsidR="002F4280" w:rsidRPr="005D2860">
              <w:rPr>
                <w:rStyle w:val="Hypertextovodkaz"/>
                <w:noProof/>
              </w:rPr>
              <w:t>7.2 Synchronizace konta (zbývající částka do limitu) pacienta</w:t>
            </w:r>
            <w:r w:rsidR="002F4280">
              <w:rPr>
                <w:noProof/>
                <w:webHidden/>
              </w:rPr>
              <w:tab/>
            </w:r>
            <w:r w:rsidR="002F4280">
              <w:rPr>
                <w:noProof/>
                <w:webHidden/>
              </w:rPr>
              <w:fldChar w:fldCharType="begin"/>
            </w:r>
            <w:r w:rsidR="002F4280">
              <w:rPr>
                <w:noProof/>
                <w:webHidden/>
              </w:rPr>
              <w:instrText xml:space="preserve"> PAGEREF _Toc177462899 \h </w:instrText>
            </w:r>
            <w:r w:rsidR="002F4280">
              <w:rPr>
                <w:noProof/>
                <w:webHidden/>
              </w:rPr>
            </w:r>
            <w:r w:rsidR="002F4280">
              <w:rPr>
                <w:noProof/>
                <w:webHidden/>
              </w:rPr>
              <w:fldChar w:fldCharType="separate"/>
            </w:r>
            <w:r w:rsidR="002F4280">
              <w:rPr>
                <w:noProof/>
                <w:webHidden/>
              </w:rPr>
              <w:t>44</w:t>
            </w:r>
            <w:r w:rsidR="002F4280">
              <w:rPr>
                <w:noProof/>
                <w:webHidden/>
              </w:rPr>
              <w:fldChar w:fldCharType="end"/>
            </w:r>
          </w:hyperlink>
        </w:p>
        <w:p w14:paraId="7C423990" w14:textId="466BA552"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00" w:history="1">
            <w:r w:rsidR="002F4280" w:rsidRPr="005D2860">
              <w:rPr>
                <w:rStyle w:val="Hypertextovodkaz"/>
                <w:noProof/>
              </w:rPr>
              <w:t>7.3 Webová aplikace</w:t>
            </w:r>
            <w:r w:rsidR="002F4280">
              <w:rPr>
                <w:noProof/>
                <w:webHidden/>
              </w:rPr>
              <w:tab/>
            </w:r>
            <w:r w:rsidR="002F4280">
              <w:rPr>
                <w:noProof/>
                <w:webHidden/>
              </w:rPr>
              <w:fldChar w:fldCharType="begin"/>
            </w:r>
            <w:r w:rsidR="002F4280">
              <w:rPr>
                <w:noProof/>
                <w:webHidden/>
              </w:rPr>
              <w:instrText xml:space="preserve"> PAGEREF _Toc177462900 \h </w:instrText>
            </w:r>
            <w:r w:rsidR="002F4280">
              <w:rPr>
                <w:noProof/>
                <w:webHidden/>
              </w:rPr>
            </w:r>
            <w:r w:rsidR="002F4280">
              <w:rPr>
                <w:noProof/>
                <w:webHidden/>
              </w:rPr>
              <w:fldChar w:fldCharType="separate"/>
            </w:r>
            <w:r w:rsidR="002F4280">
              <w:rPr>
                <w:noProof/>
                <w:webHidden/>
              </w:rPr>
              <w:t>44</w:t>
            </w:r>
            <w:r w:rsidR="002F4280">
              <w:rPr>
                <w:noProof/>
                <w:webHidden/>
              </w:rPr>
              <w:fldChar w:fldCharType="end"/>
            </w:r>
          </w:hyperlink>
        </w:p>
        <w:p w14:paraId="13A74360" w14:textId="5A32D428"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901" w:history="1">
            <w:r w:rsidR="002F4280" w:rsidRPr="005D2860">
              <w:rPr>
                <w:rStyle w:val="Hypertextovodkaz"/>
                <w:noProof/>
              </w:rPr>
              <w:t>8. Verze rozhraní</w:t>
            </w:r>
            <w:r w:rsidR="002F4280">
              <w:rPr>
                <w:noProof/>
                <w:webHidden/>
              </w:rPr>
              <w:tab/>
            </w:r>
            <w:r w:rsidR="002F4280">
              <w:rPr>
                <w:noProof/>
                <w:webHidden/>
              </w:rPr>
              <w:fldChar w:fldCharType="begin"/>
            </w:r>
            <w:r w:rsidR="002F4280">
              <w:rPr>
                <w:noProof/>
                <w:webHidden/>
              </w:rPr>
              <w:instrText xml:space="preserve"> PAGEREF _Toc177462901 \h </w:instrText>
            </w:r>
            <w:r w:rsidR="002F4280">
              <w:rPr>
                <w:noProof/>
                <w:webHidden/>
              </w:rPr>
            </w:r>
            <w:r w:rsidR="002F4280">
              <w:rPr>
                <w:noProof/>
                <w:webHidden/>
              </w:rPr>
              <w:fldChar w:fldCharType="separate"/>
            </w:r>
            <w:r w:rsidR="002F4280">
              <w:rPr>
                <w:noProof/>
                <w:webHidden/>
              </w:rPr>
              <w:t>45</w:t>
            </w:r>
            <w:r w:rsidR="002F4280">
              <w:rPr>
                <w:noProof/>
                <w:webHidden/>
              </w:rPr>
              <w:fldChar w:fldCharType="end"/>
            </w:r>
          </w:hyperlink>
        </w:p>
        <w:p w14:paraId="12D0694F" w14:textId="350A78DE"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02" w:history="1">
            <w:r w:rsidR="002F4280" w:rsidRPr="005D2860">
              <w:rPr>
                <w:rStyle w:val="Hypertextovodkaz"/>
                <w:noProof/>
              </w:rPr>
              <w:t>8.1 Lékařské informační systémy (role lékař, klinický farmaceut)</w:t>
            </w:r>
            <w:r w:rsidR="002F4280">
              <w:rPr>
                <w:noProof/>
                <w:webHidden/>
              </w:rPr>
              <w:tab/>
            </w:r>
            <w:r w:rsidR="002F4280">
              <w:rPr>
                <w:noProof/>
                <w:webHidden/>
              </w:rPr>
              <w:fldChar w:fldCharType="begin"/>
            </w:r>
            <w:r w:rsidR="002F4280">
              <w:rPr>
                <w:noProof/>
                <w:webHidden/>
              </w:rPr>
              <w:instrText xml:space="preserve"> PAGEREF _Toc177462902 \h </w:instrText>
            </w:r>
            <w:r w:rsidR="002F4280">
              <w:rPr>
                <w:noProof/>
                <w:webHidden/>
              </w:rPr>
            </w:r>
            <w:r w:rsidR="002F4280">
              <w:rPr>
                <w:noProof/>
                <w:webHidden/>
              </w:rPr>
              <w:fldChar w:fldCharType="separate"/>
            </w:r>
            <w:r w:rsidR="002F4280">
              <w:rPr>
                <w:noProof/>
                <w:webHidden/>
              </w:rPr>
              <w:t>45</w:t>
            </w:r>
            <w:r w:rsidR="002F4280">
              <w:rPr>
                <w:noProof/>
                <w:webHidden/>
              </w:rPr>
              <w:fldChar w:fldCharType="end"/>
            </w:r>
          </w:hyperlink>
        </w:p>
        <w:p w14:paraId="6064AE59" w14:textId="5D964483"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03" w:history="1">
            <w:r w:rsidR="002F4280" w:rsidRPr="005D2860">
              <w:rPr>
                <w:rStyle w:val="Hypertextovodkaz"/>
                <w:noProof/>
              </w:rPr>
              <w:t>8.2 Lékárenské informační systémy (role lékárník)</w:t>
            </w:r>
            <w:r w:rsidR="002F4280">
              <w:rPr>
                <w:noProof/>
                <w:webHidden/>
              </w:rPr>
              <w:tab/>
            </w:r>
            <w:r w:rsidR="002F4280">
              <w:rPr>
                <w:noProof/>
                <w:webHidden/>
              </w:rPr>
              <w:fldChar w:fldCharType="begin"/>
            </w:r>
            <w:r w:rsidR="002F4280">
              <w:rPr>
                <w:noProof/>
                <w:webHidden/>
              </w:rPr>
              <w:instrText xml:space="preserve"> PAGEREF _Toc177462903 \h </w:instrText>
            </w:r>
            <w:r w:rsidR="002F4280">
              <w:rPr>
                <w:noProof/>
                <w:webHidden/>
              </w:rPr>
            </w:r>
            <w:r w:rsidR="002F4280">
              <w:rPr>
                <w:noProof/>
                <w:webHidden/>
              </w:rPr>
              <w:fldChar w:fldCharType="separate"/>
            </w:r>
            <w:r w:rsidR="002F4280">
              <w:rPr>
                <w:noProof/>
                <w:webHidden/>
              </w:rPr>
              <w:t>45</w:t>
            </w:r>
            <w:r w:rsidR="002F4280">
              <w:rPr>
                <w:noProof/>
                <w:webHidden/>
              </w:rPr>
              <w:fldChar w:fldCharType="end"/>
            </w:r>
          </w:hyperlink>
        </w:p>
        <w:p w14:paraId="11818472" w14:textId="1F77E323"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904" w:history="1">
            <w:r w:rsidR="002F4280" w:rsidRPr="005D2860">
              <w:rPr>
                <w:rStyle w:val="Hypertextovodkaz"/>
                <w:noProof/>
              </w:rPr>
              <w:t>9. Další oblasti</w:t>
            </w:r>
            <w:r w:rsidR="002F4280">
              <w:rPr>
                <w:noProof/>
                <w:webHidden/>
              </w:rPr>
              <w:tab/>
            </w:r>
            <w:r w:rsidR="002F4280">
              <w:rPr>
                <w:noProof/>
                <w:webHidden/>
              </w:rPr>
              <w:fldChar w:fldCharType="begin"/>
            </w:r>
            <w:r w:rsidR="002F4280">
              <w:rPr>
                <w:noProof/>
                <w:webHidden/>
              </w:rPr>
              <w:instrText xml:space="preserve"> PAGEREF _Toc177462904 \h </w:instrText>
            </w:r>
            <w:r w:rsidR="002F4280">
              <w:rPr>
                <w:noProof/>
                <w:webHidden/>
              </w:rPr>
            </w:r>
            <w:r w:rsidR="002F4280">
              <w:rPr>
                <w:noProof/>
                <w:webHidden/>
              </w:rPr>
              <w:fldChar w:fldCharType="separate"/>
            </w:r>
            <w:r w:rsidR="002F4280">
              <w:rPr>
                <w:noProof/>
                <w:webHidden/>
              </w:rPr>
              <w:t>46</w:t>
            </w:r>
            <w:r w:rsidR="002F4280">
              <w:rPr>
                <w:noProof/>
                <w:webHidden/>
              </w:rPr>
              <w:fldChar w:fldCharType="end"/>
            </w:r>
          </w:hyperlink>
        </w:p>
        <w:p w14:paraId="30C2C369" w14:textId="7547768A"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05" w:history="1">
            <w:r w:rsidR="002F4280" w:rsidRPr="005D2860">
              <w:rPr>
                <w:rStyle w:val="Hypertextovodkaz"/>
                <w:noProof/>
              </w:rPr>
              <w:t>9.1 Účtenka</w:t>
            </w:r>
            <w:r w:rsidR="002F4280">
              <w:rPr>
                <w:noProof/>
                <w:webHidden/>
              </w:rPr>
              <w:tab/>
            </w:r>
            <w:r w:rsidR="002F4280">
              <w:rPr>
                <w:noProof/>
                <w:webHidden/>
              </w:rPr>
              <w:fldChar w:fldCharType="begin"/>
            </w:r>
            <w:r w:rsidR="002F4280">
              <w:rPr>
                <w:noProof/>
                <w:webHidden/>
              </w:rPr>
              <w:instrText xml:space="preserve"> PAGEREF _Toc177462905 \h </w:instrText>
            </w:r>
            <w:r w:rsidR="002F4280">
              <w:rPr>
                <w:noProof/>
                <w:webHidden/>
              </w:rPr>
            </w:r>
            <w:r w:rsidR="002F4280">
              <w:rPr>
                <w:noProof/>
                <w:webHidden/>
              </w:rPr>
              <w:fldChar w:fldCharType="separate"/>
            </w:r>
            <w:r w:rsidR="002F4280">
              <w:rPr>
                <w:noProof/>
                <w:webHidden/>
              </w:rPr>
              <w:t>46</w:t>
            </w:r>
            <w:r w:rsidR="002F4280">
              <w:rPr>
                <w:noProof/>
                <w:webHidden/>
              </w:rPr>
              <w:fldChar w:fldCharType="end"/>
            </w:r>
          </w:hyperlink>
        </w:p>
        <w:p w14:paraId="3ACF5D40" w14:textId="37FD4747"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906" w:history="1">
            <w:r w:rsidR="002F4280" w:rsidRPr="005D2860">
              <w:rPr>
                <w:rStyle w:val="Hypertextovodkaz"/>
                <w:noProof/>
              </w:rPr>
              <w:t>10. Příklady</w:t>
            </w:r>
            <w:r w:rsidR="002F4280">
              <w:rPr>
                <w:noProof/>
                <w:webHidden/>
              </w:rPr>
              <w:tab/>
            </w:r>
            <w:r w:rsidR="002F4280">
              <w:rPr>
                <w:noProof/>
                <w:webHidden/>
              </w:rPr>
              <w:fldChar w:fldCharType="begin"/>
            </w:r>
            <w:r w:rsidR="002F4280">
              <w:rPr>
                <w:noProof/>
                <w:webHidden/>
              </w:rPr>
              <w:instrText xml:space="preserve"> PAGEREF _Toc177462906 \h </w:instrText>
            </w:r>
            <w:r w:rsidR="002F4280">
              <w:rPr>
                <w:noProof/>
                <w:webHidden/>
              </w:rPr>
            </w:r>
            <w:r w:rsidR="002F4280">
              <w:rPr>
                <w:noProof/>
                <w:webHidden/>
              </w:rPr>
              <w:fldChar w:fldCharType="separate"/>
            </w:r>
            <w:r w:rsidR="002F4280">
              <w:rPr>
                <w:noProof/>
                <w:webHidden/>
              </w:rPr>
              <w:t>47</w:t>
            </w:r>
            <w:r w:rsidR="002F4280">
              <w:rPr>
                <w:noProof/>
                <w:webHidden/>
              </w:rPr>
              <w:fldChar w:fldCharType="end"/>
            </w:r>
          </w:hyperlink>
        </w:p>
        <w:p w14:paraId="40392C61" w14:textId="2672A978"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07" w:history="1">
            <w:r w:rsidR="002F4280" w:rsidRPr="005D2860">
              <w:rPr>
                <w:rStyle w:val="Hypertextovodkaz"/>
                <w:noProof/>
              </w:rPr>
              <w:t>10.1 Příklad 1 uvedení započitatelných doplatků ve webové službě pro založení výdeje</w:t>
            </w:r>
            <w:r w:rsidR="002F4280">
              <w:rPr>
                <w:noProof/>
                <w:webHidden/>
              </w:rPr>
              <w:tab/>
            </w:r>
            <w:r w:rsidR="002F4280">
              <w:rPr>
                <w:noProof/>
                <w:webHidden/>
              </w:rPr>
              <w:fldChar w:fldCharType="begin"/>
            </w:r>
            <w:r w:rsidR="002F4280">
              <w:rPr>
                <w:noProof/>
                <w:webHidden/>
              </w:rPr>
              <w:instrText xml:space="preserve"> PAGEREF _Toc177462907 \h </w:instrText>
            </w:r>
            <w:r w:rsidR="002F4280">
              <w:rPr>
                <w:noProof/>
                <w:webHidden/>
              </w:rPr>
            </w:r>
            <w:r w:rsidR="002F4280">
              <w:rPr>
                <w:noProof/>
                <w:webHidden/>
              </w:rPr>
              <w:fldChar w:fldCharType="separate"/>
            </w:r>
            <w:r w:rsidR="002F4280">
              <w:rPr>
                <w:noProof/>
                <w:webHidden/>
              </w:rPr>
              <w:t>47</w:t>
            </w:r>
            <w:r w:rsidR="002F4280">
              <w:rPr>
                <w:noProof/>
                <w:webHidden/>
              </w:rPr>
              <w:fldChar w:fldCharType="end"/>
            </w:r>
          </w:hyperlink>
        </w:p>
        <w:p w14:paraId="6C684DB1" w14:textId="576A3D00"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08" w:history="1">
            <w:r w:rsidR="002F4280" w:rsidRPr="005D2860">
              <w:rPr>
                <w:rStyle w:val="Hypertextovodkaz"/>
                <w:noProof/>
              </w:rPr>
              <w:t>10.2 Příklad 2 uvedení započitatelných doplatků ve webové službě pro založení výdeje</w:t>
            </w:r>
            <w:r w:rsidR="002F4280">
              <w:rPr>
                <w:noProof/>
                <w:webHidden/>
              </w:rPr>
              <w:tab/>
            </w:r>
            <w:r w:rsidR="002F4280">
              <w:rPr>
                <w:noProof/>
                <w:webHidden/>
              </w:rPr>
              <w:fldChar w:fldCharType="begin"/>
            </w:r>
            <w:r w:rsidR="002F4280">
              <w:rPr>
                <w:noProof/>
                <w:webHidden/>
              </w:rPr>
              <w:instrText xml:space="preserve"> PAGEREF _Toc177462908 \h </w:instrText>
            </w:r>
            <w:r w:rsidR="002F4280">
              <w:rPr>
                <w:noProof/>
                <w:webHidden/>
              </w:rPr>
            </w:r>
            <w:r w:rsidR="002F4280">
              <w:rPr>
                <w:noProof/>
                <w:webHidden/>
              </w:rPr>
              <w:fldChar w:fldCharType="separate"/>
            </w:r>
            <w:r w:rsidR="002F4280">
              <w:rPr>
                <w:noProof/>
                <w:webHidden/>
              </w:rPr>
              <w:t>52</w:t>
            </w:r>
            <w:r w:rsidR="002F4280">
              <w:rPr>
                <w:noProof/>
                <w:webHidden/>
              </w:rPr>
              <w:fldChar w:fldCharType="end"/>
            </w:r>
          </w:hyperlink>
        </w:p>
        <w:p w14:paraId="787971F0" w14:textId="3D4F0992"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09" w:history="1">
            <w:r w:rsidR="002F4280" w:rsidRPr="005D2860">
              <w:rPr>
                <w:rStyle w:val="Hypertextovodkaz"/>
                <w:noProof/>
              </w:rPr>
              <w:t>10.3 Příklad 3 uvedení započitatelných doplatků ve webové službě pro založení výdeje</w:t>
            </w:r>
            <w:r w:rsidR="002F4280">
              <w:rPr>
                <w:noProof/>
                <w:webHidden/>
              </w:rPr>
              <w:tab/>
            </w:r>
            <w:r w:rsidR="002F4280">
              <w:rPr>
                <w:noProof/>
                <w:webHidden/>
              </w:rPr>
              <w:fldChar w:fldCharType="begin"/>
            </w:r>
            <w:r w:rsidR="002F4280">
              <w:rPr>
                <w:noProof/>
                <w:webHidden/>
              </w:rPr>
              <w:instrText xml:space="preserve"> PAGEREF _Toc177462909 \h </w:instrText>
            </w:r>
            <w:r w:rsidR="002F4280">
              <w:rPr>
                <w:noProof/>
                <w:webHidden/>
              </w:rPr>
            </w:r>
            <w:r w:rsidR="002F4280">
              <w:rPr>
                <w:noProof/>
                <w:webHidden/>
              </w:rPr>
              <w:fldChar w:fldCharType="separate"/>
            </w:r>
            <w:r w:rsidR="002F4280">
              <w:rPr>
                <w:noProof/>
                <w:webHidden/>
              </w:rPr>
              <w:t>55</w:t>
            </w:r>
            <w:r w:rsidR="002F4280">
              <w:rPr>
                <w:noProof/>
                <w:webHidden/>
              </w:rPr>
              <w:fldChar w:fldCharType="end"/>
            </w:r>
          </w:hyperlink>
        </w:p>
        <w:p w14:paraId="66150117" w14:textId="4FC628C2"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10" w:history="1">
            <w:r w:rsidR="002F4280" w:rsidRPr="005D2860">
              <w:rPr>
                <w:rStyle w:val="Hypertextovodkaz"/>
                <w:noProof/>
              </w:rPr>
              <w:t>10.4 Příklad 4 uvedení započitatelných doplatků ve webové službě pro založení výdeje</w:t>
            </w:r>
            <w:r w:rsidR="002F4280">
              <w:rPr>
                <w:noProof/>
                <w:webHidden/>
              </w:rPr>
              <w:tab/>
            </w:r>
            <w:r w:rsidR="002F4280">
              <w:rPr>
                <w:noProof/>
                <w:webHidden/>
              </w:rPr>
              <w:fldChar w:fldCharType="begin"/>
            </w:r>
            <w:r w:rsidR="002F4280">
              <w:rPr>
                <w:noProof/>
                <w:webHidden/>
              </w:rPr>
              <w:instrText xml:space="preserve"> PAGEREF _Toc177462910 \h </w:instrText>
            </w:r>
            <w:r w:rsidR="002F4280">
              <w:rPr>
                <w:noProof/>
                <w:webHidden/>
              </w:rPr>
            </w:r>
            <w:r w:rsidR="002F4280">
              <w:rPr>
                <w:noProof/>
                <w:webHidden/>
              </w:rPr>
              <w:fldChar w:fldCharType="separate"/>
            </w:r>
            <w:r w:rsidR="002F4280">
              <w:rPr>
                <w:noProof/>
                <w:webHidden/>
              </w:rPr>
              <w:t>58</w:t>
            </w:r>
            <w:r w:rsidR="002F4280">
              <w:rPr>
                <w:noProof/>
                <w:webHidden/>
              </w:rPr>
              <w:fldChar w:fldCharType="end"/>
            </w:r>
          </w:hyperlink>
        </w:p>
        <w:p w14:paraId="4ED7C7C4" w14:textId="409BBC88"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911" w:history="1">
            <w:r w:rsidR="002F4280" w:rsidRPr="005D2860">
              <w:rPr>
                <w:rStyle w:val="Hypertextovodkaz"/>
                <w:noProof/>
              </w:rPr>
              <w:t>11. Ostatní</w:t>
            </w:r>
            <w:r w:rsidR="002F4280">
              <w:rPr>
                <w:noProof/>
                <w:webHidden/>
              </w:rPr>
              <w:tab/>
            </w:r>
            <w:r w:rsidR="002F4280">
              <w:rPr>
                <w:noProof/>
                <w:webHidden/>
              </w:rPr>
              <w:fldChar w:fldCharType="begin"/>
            </w:r>
            <w:r w:rsidR="002F4280">
              <w:rPr>
                <w:noProof/>
                <w:webHidden/>
              </w:rPr>
              <w:instrText xml:space="preserve"> PAGEREF _Toc177462911 \h </w:instrText>
            </w:r>
            <w:r w:rsidR="002F4280">
              <w:rPr>
                <w:noProof/>
                <w:webHidden/>
              </w:rPr>
            </w:r>
            <w:r w:rsidR="002F4280">
              <w:rPr>
                <w:noProof/>
                <w:webHidden/>
              </w:rPr>
              <w:fldChar w:fldCharType="separate"/>
            </w:r>
            <w:r w:rsidR="002F4280">
              <w:rPr>
                <w:noProof/>
                <w:webHidden/>
              </w:rPr>
              <w:t>62</w:t>
            </w:r>
            <w:r w:rsidR="002F4280">
              <w:rPr>
                <w:noProof/>
                <w:webHidden/>
              </w:rPr>
              <w:fldChar w:fldCharType="end"/>
            </w:r>
          </w:hyperlink>
        </w:p>
        <w:p w14:paraId="47178012" w14:textId="5B473265" w:rsidR="002F4280" w:rsidRDefault="0050409A">
          <w:pPr>
            <w:pStyle w:val="Obsah2"/>
            <w:tabs>
              <w:tab w:val="right" w:pos="7076"/>
            </w:tabs>
            <w:rPr>
              <w:rFonts w:asciiTheme="minorHAnsi" w:eastAsiaTheme="minorEastAsia" w:hAnsiTheme="minorHAnsi"/>
              <w:noProof/>
              <w:color w:val="auto"/>
              <w:kern w:val="2"/>
              <w:sz w:val="22"/>
              <w:szCs w:val="22"/>
              <w:lang w:eastAsia="cs-CZ"/>
              <w14:ligatures w14:val="standardContextual"/>
            </w:rPr>
          </w:pPr>
          <w:hyperlink w:anchor="_Toc177462912" w:history="1">
            <w:r w:rsidR="002F4280" w:rsidRPr="005D2860">
              <w:rPr>
                <w:rStyle w:val="Hypertextovodkaz"/>
                <w:noProof/>
              </w:rPr>
              <w:t>11.1 Způsob úhrady léčivého přípravku</w:t>
            </w:r>
            <w:r w:rsidR="002F4280">
              <w:rPr>
                <w:noProof/>
                <w:webHidden/>
              </w:rPr>
              <w:tab/>
            </w:r>
            <w:r w:rsidR="002F4280">
              <w:rPr>
                <w:noProof/>
                <w:webHidden/>
              </w:rPr>
              <w:fldChar w:fldCharType="begin"/>
            </w:r>
            <w:r w:rsidR="002F4280">
              <w:rPr>
                <w:noProof/>
                <w:webHidden/>
              </w:rPr>
              <w:instrText xml:space="preserve"> PAGEREF _Toc177462912 \h </w:instrText>
            </w:r>
            <w:r w:rsidR="002F4280">
              <w:rPr>
                <w:noProof/>
                <w:webHidden/>
              </w:rPr>
            </w:r>
            <w:r w:rsidR="002F4280">
              <w:rPr>
                <w:noProof/>
                <w:webHidden/>
              </w:rPr>
              <w:fldChar w:fldCharType="separate"/>
            </w:r>
            <w:r w:rsidR="002F4280">
              <w:rPr>
                <w:noProof/>
                <w:webHidden/>
              </w:rPr>
              <w:t>62</w:t>
            </w:r>
            <w:r w:rsidR="002F4280">
              <w:rPr>
                <w:noProof/>
                <w:webHidden/>
              </w:rPr>
              <w:fldChar w:fldCharType="end"/>
            </w:r>
          </w:hyperlink>
        </w:p>
        <w:p w14:paraId="6B991285" w14:textId="25A962F0" w:rsidR="002F4280" w:rsidRDefault="0050409A">
          <w:pPr>
            <w:pStyle w:val="Obsah1"/>
            <w:rPr>
              <w:rFonts w:asciiTheme="minorHAnsi" w:eastAsiaTheme="minorEastAsia" w:hAnsiTheme="minorHAnsi"/>
              <w:b w:val="0"/>
              <w:noProof/>
              <w:color w:val="auto"/>
              <w:kern w:val="2"/>
              <w:sz w:val="22"/>
              <w:szCs w:val="22"/>
              <w:lang w:eastAsia="cs-CZ"/>
              <w14:ligatures w14:val="standardContextual"/>
            </w:rPr>
          </w:pPr>
          <w:hyperlink w:anchor="_Toc177462913" w:history="1">
            <w:r w:rsidR="002F4280" w:rsidRPr="005D2860">
              <w:rPr>
                <w:rStyle w:val="Hypertextovodkaz"/>
                <w:noProof/>
              </w:rPr>
              <w:t>12. Přehled nových validací</w:t>
            </w:r>
            <w:r w:rsidR="002F4280">
              <w:rPr>
                <w:noProof/>
                <w:webHidden/>
              </w:rPr>
              <w:tab/>
            </w:r>
            <w:r w:rsidR="002F4280">
              <w:rPr>
                <w:noProof/>
                <w:webHidden/>
              </w:rPr>
              <w:fldChar w:fldCharType="begin"/>
            </w:r>
            <w:r w:rsidR="002F4280">
              <w:rPr>
                <w:noProof/>
                <w:webHidden/>
              </w:rPr>
              <w:instrText xml:space="preserve"> PAGEREF _Toc177462913 \h </w:instrText>
            </w:r>
            <w:r w:rsidR="002F4280">
              <w:rPr>
                <w:noProof/>
                <w:webHidden/>
              </w:rPr>
            </w:r>
            <w:r w:rsidR="002F4280">
              <w:rPr>
                <w:noProof/>
                <w:webHidden/>
              </w:rPr>
              <w:fldChar w:fldCharType="separate"/>
            </w:r>
            <w:r w:rsidR="002F4280">
              <w:rPr>
                <w:noProof/>
                <w:webHidden/>
              </w:rPr>
              <w:t>63</w:t>
            </w:r>
            <w:r w:rsidR="002F4280">
              <w:rPr>
                <w:noProof/>
                <w:webHidden/>
              </w:rPr>
              <w:fldChar w:fldCharType="end"/>
            </w:r>
          </w:hyperlink>
        </w:p>
        <w:p w14:paraId="44890B7B" w14:textId="6A686C4E" w:rsidR="00E46441" w:rsidRDefault="004D648D" w:rsidP="008B2EC8">
          <w:r>
            <w:rPr>
              <w:sz w:val="24"/>
            </w:rPr>
            <w:fldChar w:fldCharType="end"/>
          </w:r>
        </w:p>
      </w:sdtContent>
    </w:sdt>
    <w:p w14:paraId="588A359D" w14:textId="77777777" w:rsidR="00E46441" w:rsidRDefault="00E46441" w:rsidP="008B2EC8"/>
    <w:p w14:paraId="4937B043" w14:textId="77777777" w:rsidR="00D60E83" w:rsidRDefault="00D60E83" w:rsidP="008B2EC8">
      <w:pPr>
        <w:sectPr w:rsidR="00D60E83" w:rsidSect="00CB278F">
          <w:footerReference w:type="even" r:id="rId16"/>
          <w:footerReference w:type="default" r:id="rId17"/>
          <w:headerReference w:type="first" r:id="rId18"/>
          <w:footerReference w:type="first" r:id="rId19"/>
          <w:pgSz w:w="11906" w:h="16838"/>
          <w:pgMar w:top="1985" w:right="3402" w:bottom="1985" w:left="1418" w:header="1134" w:footer="737" w:gutter="0"/>
          <w:cols w:space="708"/>
          <w:titlePg/>
          <w:docGrid w:linePitch="360"/>
        </w:sectPr>
      </w:pPr>
    </w:p>
    <w:p w14:paraId="1F968BFC" w14:textId="77777777" w:rsidR="00D60E83" w:rsidRPr="00017AFE" w:rsidRDefault="00D60E83" w:rsidP="002C37F9">
      <w:pPr>
        <w:pStyle w:val="nenormalni"/>
        <w:spacing w:after="120"/>
        <w:rPr>
          <w:rFonts w:ascii="Century Gothic" w:hAnsi="Century Gothic"/>
          <w:b/>
          <w:bCs/>
          <w:color w:val="023444" w:themeColor="text1"/>
        </w:rPr>
      </w:pPr>
      <w:r w:rsidRPr="00017AFE">
        <w:rPr>
          <w:rFonts w:ascii="Century Gothic" w:hAnsi="Century Gothic"/>
          <w:b/>
          <w:bCs/>
          <w:color w:val="023444" w:themeColor="text1"/>
          <w:sz w:val="24"/>
          <w:szCs w:val="24"/>
        </w:rPr>
        <w:lastRenderedPageBreak/>
        <w:t>Historie dokumentu</w:t>
      </w:r>
    </w:p>
    <w:tbl>
      <w:tblPr>
        <w:tblStyle w:val="Svtltabulkasmkou1zvraznn2"/>
        <w:tblW w:w="0" w:type="auto"/>
        <w:tblLook w:val="04A0" w:firstRow="1" w:lastRow="0" w:firstColumn="1" w:lastColumn="0" w:noHBand="0" w:noVBand="1"/>
      </w:tblPr>
      <w:tblGrid>
        <w:gridCol w:w="993"/>
        <w:gridCol w:w="1701"/>
        <w:gridCol w:w="6373"/>
      </w:tblGrid>
      <w:tr w:rsidR="00D60E83" w14:paraId="28D9FD42" w14:textId="77777777" w:rsidTr="007D6DBE">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D84FD4A" w14:textId="77777777" w:rsidR="00D60E83" w:rsidRPr="00A01FD7" w:rsidRDefault="00107B0A" w:rsidP="007D6DBE">
            <w:pPr>
              <w:spacing w:after="0"/>
              <w:ind w:hanging="105"/>
              <w:jc w:val="left"/>
            </w:pPr>
            <w:r w:rsidRPr="00A01FD7">
              <w:t>Verze</w:t>
            </w:r>
          </w:p>
        </w:tc>
        <w:tc>
          <w:tcPr>
            <w:tcW w:w="1701" w:type="dxa"/>
            <w:vAlign w:val="center"/>
          </w:tcPr>
          <w:p w14:paraId="21F5E94F" w14:textId="77777777" w:rsidR="00D60E83" w:rsidRPr="00A01FD7" w:rsidRDefault="00107B0A" w:rsidP="007D6DBE">
            <w:pPr>
              <w:spacing w:after="0"/>
              <w:ind w:left="181" w:hanging="106"/>
              <w:jc w:val="left"/>
              <w:cnfStyle w:val="100000000000" w:firstRow="1" w:lastRow="0" w:firstColumn="0" w:lastColumn="0" w:oddVBand="0" w:evenVBand="0" w:oddHBand="0" w:evenHBand="0" w:firstRowFirstColumn="0" w:firstRowLastColumn="0" w:lastRowFirstColumn="0" w:lastRowLastColumn="0"/>
            </w:pPr>
            <w:r w:rsidRPr="00A01FD7">
              <w:t>Datum</w:t>
            </w:r>
          </w:p>
        </w:tc>
        <w:tc>
          <w:tcPr>
            <w:tcW w:w="6373" w:type="dxa"/>
            <w:tcBorders>
              <w:right w:val="nil"/>
            </w:tcBorders>
            <w:vAlign w:val="center"/>
          </w:tcPr>
          <w:p w14:paraId="7204450D" w14:textId="77777777" w:rsidR="00D60E83" w:rsidRPr="00A01FD7" w:rsidRDefault="00107B0A" w:rsidP="007D6DBE">
            <w:pPr>
              <w:spacing w:after="0"/>
              <w:ind w:left="180" w:hanging="107"/>
              <w:jc w:val="left"/>
              <w:cnfStyle w:val="100000000000" w:firstRow="1" w:lastRow="0" w:firstColumn="0" w:lastColumn="0" w:oddVBand="0" w:evenVBand="0" w:oddHBand="0" w:evenHBand="0" w:firstRowFirstColumn="0" w:firstRowLastColumn="0" w:lastRowFirstColumn="0" w:lastRowLastColumn="0"/>
            </w:pPr>
            <w:r w:rsidRPr="00A01FD7">
              <w:t>Popis</w:t>
            </w:r>
          </w:p>
        </w:tc>
      </w:tr>
      <w:tr w:rsidR="00D60E83" w14:paraId="16B39EC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D5986E" w14:textId="77777777" w:rsidR="00D60E83" w:rsidRPr="006E76B4" w:rsidRDefault="00AD26CC" w:rsidP="007D6DBE">
            <w:pPr>
              <w:spacing w:after="0"/>
              <w:jc w:val="left"/>
            </w:pPr>
            <w:r>
              <w:t>1</w:t>
            </w:r>
          </w:p>
        </w:tc>
        <w:tc>
          <w:tcPr>
            <w:tcW w:w="1701" w:type="dxa"/>
            <w:vAlign w:val="center"/>
          </w:tcPr>
          <w:p w14:paraId="16458A6E" w14:textId="640521D3"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15</w:t>
            </w:r>
            <w:r w:rsidR="00AD26CC">
              <w:t>.</w:t>
            </w:r>
            <w:r w:rsidR="003E43C0">
              <w:t>9</w:t>
            </w:r>
            <w:r w:rsidR="00AD26CC">
              <w:t>.2024</w:t>
            </w:r>
          </w:p>
        </w:tc>
        <w:tc>
          <w:tcPr>
            <w:tcW w:w="6373" w:type="dxa"/>
            <w:tcBorders>
              <w:right w:val="nil"/>
            </w:tcBorders>
            <w:vAlign w:val="center"/>
          </w:tcPr>
          <w:p w14:paraId="04DC68F8" w14:textId="77777777" w:rsidR="00D60E83" w:rsidRPr="006E76B4" w:rsidRDefault="00AD26CC" w:rsidP="007D6DBE">
            <w:pPr>
              <w:spacing w:after="0"/>
              <w:jc w:val="left"/>
              <w:cnfStyle w:val="000000000000" w:firstRow="0" w:lastRow="0" w:firstColumn="0" w:lastColumn="0" w:oddVBand="0" w:evenVBand="0" w:oddHBand="0" w:evenHBand="0" w:firstRowFirstColumn="0" w:firstRowLastColumn="0" w:lastRowFirstColumn="0" w:lastRowLastColumn="0"/>
            </w:pPr>
            <w:r>
              <w:t>Úvodní verze</w:t>
            </w:r>
          </w:p>
        </w:tc>
      </w:tr>
      <w:tr w:rsidR="00D60E83" w14:paraId="40AFAA6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3DE0F7C" w14:textId="54777DB2" w:rsidR="00D60E83" w:rsidRPr="006E76B4" w:rsidRDefault="004359F2" w:rsidP="007D6DBE">
            <w:pPr>
              <w:spacing w:after="0"/>
              <w:jc w:val="left"/>
            </w:pPr>
            <w:r>
              <w:t>2</w:t>
            </w:r>
          </w:p>
        </w:tc>
        <w:tc>
          <w:tcPr>
            <w:tcW w:w="1701" w:type="dxa"/>
            <w:vAlign w:val="center"/>
          </w:tcPr>
          <w:p w14:paraId="7904B274" w14:textId="52ABD31E"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23.9.2024</w:t>
            </w:r>
          </w:p>
        </w:tc>
        <w:tc>
          <w:tcPr>
            <w:tcW w:w="6373" w:type="dxa"/>
            <w:tcBorders>
              <w:right w:val="nil"/>
            </w:tcBorders>
            <w:vAlign w:val="center"/>
          </w:tcPr>
          <w:p w14:paraId="443F0500" w14:textId="54E5C516" w:rsidR="00D60E83" w:rsidRPr="006E76B4" w:rsidRDefault="004359F2" w:rsidP="007D6DBE">
            <w:pPr>
              <w:spacing w:after="0"/>
              <w:jc w:val="left"/>
              <w:cnfStyle w:val="000000000000" w:firstRow="0" w:lastRow="0" w:firstColumn="0" w:lastColumn="0" w:oddVBand="0" w:evenVBand="0" w:oddHBand="0" w:evenHBand="0" w:firstRowFirstColumn="0" w:firstRowLastColumn="0" w:lastRowFirstColumn="0" w:lastRowLastColumn="0"/>
            </w:pPr>
            <w:r>
              <w:t>Zapracované připomínky SÚKL</w:t>
            </w:r>
          </w:p>
        </w:tc>
      </w:tr>
      <w:tr w:rsidR="00D60E83" w14:paraId="64163D0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2E288C8E" w14:textId="2384AA58" w:rsidR="00D60E83" w:rsidRPr="006E76B4" w:rsidRDefault="00D60E83" w:rsidP="007D6DBE">
            <w:pPr>
              <w:spacing w:after="0"/>
              <w:jc w:val="left"/>
            </w:pPr>
          </w:p>
        </w:tc>
        <w:tc>
          <w:tcPr>
            <w:tcW w:w="1701" w:type="dxa"/>
            <w:vAlign w:val="center"/>
          </w:tcPr>
          <w:p w14:paraId="64A4EF56" w14:textId="321D279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267EA896" w14:textId="387D1862"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303C3B0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42F709C" w14:textId="77777777" w:rsidR="00D60E83" w:rsidRPr="006E76B4" w:rsidRDefault="00D60E83" w:rsidP="007D6DBE">
            <w:pPr>
              <w:spacing w:after="0"/>
              <w:jc w:val="left"/>
            </w:pPr>
          </w:p>
        </w:tc>
        <w:tc>
          <w:tcPr>
            <w:tcW w:w="1701" w:type="dxa"/>
            <w:vAlign w:val="center"/>
          </w:tcPr>
          <w:p w14:paraId="6AFFE650"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6337C80"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B6E555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1B05CA0" w14:textId="77777777" w:rsidR="00D60E83" w:rsidRPr="006E76B4" w:rsidRDefault="00D60E83" w:rsidP="007D6DBE">
            <w:pPr>
              <w:spacing w:after="0"/>
              <w:jc w:val="left"/>
            </w:pPr>
          </w:p>
        </w:tc>
        <w:tc>
          <w:tcPr>
            <w:tcW w:w="1701" w:type="dxa"/>
            <w:vAlign w:val="center"/>
          </w:tcPr>
          <w:p w14:paraId="35DE0FA3"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230AABD2"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4D154B5"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CC60A5" w14:textId="77777777" w:rsidR="00D60E83" w:rsidRPr="006E76B4" w:rsidRDefault="00D60E83" w:rsidP="007D6DBE">
            <w:pPr>
              <w:spacing w:after="0"/>
              <w:jc w:val="left"/>
            </w:pPr>
          </w:p>
        </w:tc>
        <w:tc>
          <w:tcPr>
            <w:tcW w:w="1701" w:type="dxa"/>
            <w:vAlign w:val="center"/>
          </w:tcPr>
          <w:p w14:paraId="75A4476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A54DDE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276398FE"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DAB9EA3" w14:textId="77777777" w:rsidR="00D60E83" w:rsidRPr="006E76B4" w:rsidRDefault="00D60E83" w:rsidP="007D6DBE">
            <w:pPr>
              <w:spacing w:after="0"/>
              <w:jc w:val="left"/>
            </w:pPr>
          </w:p>
        </w:tc>
        <w:tc>
          <w:tcPr>
            <w:tcW w:w="1701" w:type="dxa"/>
            <w:vAlign w:val="center"/>
          </w:tcPr>
          <w:p w14:paraId="4BF1A8D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10E7CB01"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6C445F7"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32F10185" w14:textId="77777777" w:rsidR="00D60E83" w:rsidRPr="006E76B4" w:rsidRDefault="00D60E83" w:rsidP="007D6DBE">
            <w:pPr>
              <w:spacing w:after="0"/>
              <w:jc w:val="left"/>
            </w:pPr>
          </w:p>
        </w:tc>
        <w:tc>
          <w:tcPr>
            <w:tcW w:w="1701" w:type="dxa"/>
            <w:vAlign w:val="center"/>
          </w:tcPr>
          <w:p w14:paraId="62D41C7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E54D034"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1C687E71"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02BCDDF1" w14:textId="77777777" w:rsidR="00D60E83" w:rsidRPr="006E76B4" w:rsidRDefault="00D60E83" w:rsidP="007D6DBE">
            <w:pPr>
              <w:spacing w:after="0"/>
              <w:jc w:val="left"/>
            </w:pPr>
          </w:p>
        </w:tc>
        <w:tc>
          <w:tcPr>
            <w:tcW w:w="1701" w:type="dxa"/>
            <w:vAlign w:val="center"/>
          </w:tcPr>
          <w:p w14:paraId="229B056C"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02BD3C8"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675BFE9B"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6FC78645" w14:textId="77777777" w:rsidR="00D60E83" w:rsidRPr="006E76B4" w:rsidRDefault="00D60E83" w:rsidP="007D6DBE">
            <w:pPr>
              <w:spacing w:after="0"/>
              <w:jc w:val="left"/>
            </w:pPr>
          </w:p>
        </w:tc>
        <w:tc>
          <w:tcPr>
            <w:tcW w:w="1701" w:type="dxa"/>
            <w:vAlign w:val="center"/>
          </w:tcPr>
          <w:p w14:paraId="5477015F"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747C808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275B7744"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4F435D72" w14:textId="77777777" w:rsidR="00D60E83" w:rsidRPr="006E76B4" w:rsidRDefault="00D60E83" w:rsidP="007D6DBE">
            <w:pPr>
              <w:spacing w:after="0"/>
              <w:jc w:val="left"/>
            </w:pPr>
          </w:p>
        </w:tc>
        <w:tc>
          <w:tcPr>
            <w:tcW w:w="1701" w:type="dxa"/>
            <w:vAlign w:val="center"/>
          </w:tcPr>
          <w:p w14:paraId="6664AFC9"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3FB895E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D60E83" w14:paraId="32FFC4E2"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7AFB35F4" w14:textId="77777777" w:rsidR="00D60E83" w:rsidRPr="006E76B4" w:rsidRDefault="00D60E83" w:rsidP="007D6DBE">
            <w:pPr>
              <w:spacing w:after="0"/>
              <w:jc w:val="left"/>
            </w:pPr>
          </w:p>
        </w:tc>
        <w:tc>
          <w:tcPr>
            <w:tcW w:w="1701" w:type="dxa"/>
            <w:vAlign w:val="center"/>
          </w:tcPr>
          <w:p w14:paraId="1251D212"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67F4BCE6" w14:textId="77777777" w:rsidR="00D60E83" w:rsidRPr="006E76B4" w:rsidRDefault="00D60E83"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107B0A" w14:paraId="1792CC9F"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1930D936" w14:textId="77777777" w:rsidR="00107B0A" w:rsidRPr="006E76B4" w:rsidRDefault="00107B0A" w:rsidP="007D6DBE">
            <w:pPr>
              <w:spacing w:after="0"/>
              <w:jc w:val="left"/>
            </w:pPr>
          </w:p>
        </w:tc>
        <w:tc>
          <w:tcPr>
            <w:tcW w:w="1701" w:type="dxa"/>
            <w:vAlign w:val="center"/>
          </w:tcPr>
          <w:p w14:paraId="0209AE8F" w14:textId="77777777" w:rsidR="00107B0A" w:rsidRPr="006E76B4" w:rsidRDefault="00107B0A"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487A516E" w14:textId="77777777" w:rsidR="00107B0A" w:rsidRPr="006E76B4" w:rsidRDefault="00107B0A" w:rsidP="007D6DBE">
            <w:pPr>
              <w:spacing w:after="0"/>
              <w:jc w:val="left"/>
              <w:cnfStyle w:val="000000000000" w:firstRow="0" w:lastRow="0" w:firstColumn="0" w:lastColumn="0" w:oddVBand="0" w:evenVBand="0" w:oddHBand="0" w:evenHBand="0" w:firstRowFirstColumn="0" w:firstRowLastColumn="0" w:lastRowFirstColumn="0" w:lastRowLastColumn="0"/>
            </w:pPr>
          </w:p>
        </w:tc>
      </w:tr>
      <w:tr w:rsidR="007D6DBE" w14:paraId="3C7B1698" w14:textId="77777777" w:rsidTr="007D6DBE">
        <w:trPr>
          <w:trHeight w:val="556"/>
        </w:trPr>
        <w:tc>
          <w:tcPr>
            <w:cnfStyle w:val="001000000000" w:firstRow="0" w:lastRow="0" w:firstColumn="1" w:lastColumn="0" w:oddVBand="0" w:evenVBand="0" w:oddHBand="0" w:evenHBand="0" w:firstRowFirstColumn="0" w:firstRowLastColumn="0" w:lastRowFirstColumn="0" w:lastRowLastColumn="0"/>
            <w:tcW w:w="993" w:type="dxa"/>
            <w:tcBorders>
              <w:left w:val="nil"/>
            </w:tcBorders>
            <w:vAlign w:val="center"/>
          </w:tcPr>
          <w:p w14:paraId="75C0AA34" w14:textId="77777777" w:rsidR="007D6DBE" w:rsidRPr="006E76B4" w:rsidRDefault="007D6DBE" w:rsidP="007D6DBE">
            <w:pPr>
              <w:spacing w:after="0"/>
              <w:jc w:val="left"/>
            </w:pPr>
          </w:p>
        </w:tc>
        <w:tc>
          <w:tcPr>
            <w:tcW w:w="1701" w:type="dxa"/>
            <w:vAlign w:val="center"/>
          </w:tcPr>
          <w:p w14:paraId="7B4E80CD" w14:textId="77777777" w:rsidR="007D6DBE" w:rsidRPr="006E76B4" w:rsidRDefault="007D6DBE" w:rsidP="007D6DBE">
            <w:pPr>
              <w:spacing w:after="0"/>
              <w:jc w:val="left"/>
              <w:cnfStyle w:val="000000000000" w:firstRow="0" w:lastRow="0" w:firstColumn="0" w:lastColumn="0" w:oddVBand="0" w:evenVBand="0" w:oddHBand="0" w:evenHBand="0" w:firstRowFirstColumn="0" w:firstRowLastColumn="0" w:lastRowFirstColumn="0" w:lastRowLastColumn="0"/>
            </w:pPr>
          </w:p>
        </w:tc>
        <w:tc>
          <w:tcPr>
            <w:tcW w:w="6373" w:type="dxa"/>
            <w:tcBorders>
              <w:right w:val="nil"/>
            </w:tcBorders>
            <w:vAlign w:val="center"/>
          </w:tcPr>
          <w:p w14:paraId="0DB038AE" w14:textId="77777777" w:rsidR="007D6DBE" w:rsidRPr="006E76B4" w:rsidRDefault="007D6DBE" w:rsidP="007D6DBE">
            <w:pPr>
              <w:spacing w:after="0"/>
              <w:jc w:val="left"/>
              <w:cnfStyle w:val="000000000000" w:firstRow="0" w:lastRow="0" w:firstColumn="0" w:lastColumn="0" w:oddVBand="0" w:evenVBand="0" w:oddHBand="0" w:evenHBand="0" w:firstRowFirstColumn="0" w:firstRowLastColumn="0" w:lastRowFirstColumn="0" w:lastRowLastColumn="0"/>
            </w:pPr>
          </w:p>
        </w:tc>
      </w:tr>
    </w:tbl>
    <w:p w14:paraId="1C4360C8" w14:textId="77777777" w:rsidR="003E43C0" w:rsidRPr="003E43C0" w:rsidRDefault="003E43C0" w:rsidP="003E43C0"/>
    <w:p w14:paraId="61789CA3" w14:textId="77777777" w:rsidR="003E43C0" w:rsidRDefault="003E43C0">
      <w:pPr>
        <w:autoSpaceDE/>
        <w:autoSpaceDN/>
        <w:adjustRightInd/>
        <w:spacing w:after="160" w:line="259" w:lineRule="auto"/>
        <w:jc w:val="left"/>
        <w:rPr>
          <w:rFonts w:eastAsiaTheme="majorEastAsia" w:cstheme="majorBidi"/>
          <w:b/>
          <w:bCs/>
          <w:sz w:val="48"/>
          <w:szCs w:val="48"/>
        </w:rPr>
      </w:pPr>
      <w:r>
        <w:br w:type="page"/>
      </w:r>
    </w:p>
    <w:p w14:paraId="591EA593" w14:textId="5FE4A41B" w:rsidR="00090A33" w:rsidRDefault="00090A33" w:rsidP="000E513D">
      <w:pPr>
        <w:pStyle w:val="Nadpis1"/>
      </w:pPr>
      <w:bookmarkStart w:id="0" w:name="_Toc177462849"/>
      <w:r>
        <w:lastRenderedPageBreak/>
        <w:t>Legislativa</w:t>
      </w:r>
      <w:bookmarkEnd w:id="0"/>
    </w:p>
    <w:p w14:paraId="07C2E8E0" w14:textId="77777777" w:rsidR="00090A33" w:rsidRDefault="00090A33" w:rsidP="00090A33">
      <w:pPr>
        <w:pStyle w:val="Nadpis2"/>
      </w:pPr>
      <w:bookmarkStart w:id="1" w:name="_Toc177462850"/>
      <w:r>
        <w:t>Přehled zákonů a vyhlášek</w:t>
      </w:r>
      <w:bookmarkEnd w:id="1"/>
    </w:p>
    <w:tbl>
      <w:tblPr>
        <w:tblStyle w:val="Mkatabulky"/>
        <w:tblW w:w="0" w:type="auto"/>
        <w:tblLook w:val="04A0" w:firstRow="1" w:lastRow="0" w:firstColumn="1" w:lastColumn="0" w:noHBand="0" w:noVBand="1"/>
      </w:tblPr>
      <w:tblGrid>
        <w:gridCol w:w="2405"/>
        <w:gridCol w:w="6655"/>
      </w:tblGrid>
      <w:tr w:rsidR="00C60B6F" w:rsidRPr="00090A33" w14:paraId="465C640C" w14:textId="77777777" w:rsidTr="00E70EFA">
        <w:tc>
          <w:tcPr>
            <w:tcW w:w="9060" w:type="dxa"/>
            <w:gridSpan w:val="2"/>
          </w:tcPr>
          <w:p w14:paraId="6C565088" w14:textId="667A649C" w:rsidR="00C60B6F" w:rsidRPr="00090A33" w:rsidRDefault="00C60B6F" w:rsidP="00090A33">
            <w:pPr>
              <w:rPr>
                <w:b/>
                <w:bCs/>
              </w:rPr>
            </w:pPr>
            <w:r w:rsidRPr="00090A33">
              <w:rPr>
                <w:b/>
                <w:bCs/>
              </w:rPr>
              <w:t>Zákon/vyhláška</w:t>
            </w:r>
          </w:p>
        </w:tc>
      </w:tr>
      <w:tr w:rsidR="00090A33" w14:paraId="69E972BA" w14:textId="77777777" w:rsidTr="00C60B6F">
        <w:tc>
          <w:tcPr>
            <w:tcW w:w="2405" w:type="dxa"/>
          </w:tcPr>
          <w:p w14:paraId="6176F6E6" w14:textId="77777777" w:rsidR="00090A33" w:rsidRDefault="00090A33" w:rsidP="00090A33">
            <w:r w:rsidRPr="00090A33">
              <w:t>Zákon č. 48/1997 Sb.</w:t>
            </w:r>
          </w:p>
        </w:tc>
        <w:tc>
          <w:tcPr>
            <w:tcW w:w="6655" w:type="dxa"/>
          </w:tcPr>
          <w:p w14:paraId="2BEACDE4" w14:textId="77777777" w:rsidR="00090A33" w:rsidRPr="00090A33" w:rsidRDefault="00090A33" w:rsidP="00090A33">
            <w:r w:rsidRPr="00090A33">
              <w:t>Zákon o veřejném zdravotním pojištění a o změně a doplnění některých souvisejících zákonů</w:t>
            </w:r>
          </w:p>
        </w:tc>
      </w:tr>
      <w:tr w:rsidR="00C60B6F" w14:paraId="03CFD628" w14:textId="77777777" w:rsidTr="00C60B6F">
        <w:tc>
          <w:tcPr>
            <w:tcW w:w="2405" w:type="dxa"/>
          </w:tcPr>
          <w:p w14:paraId="206BB482" w14:textId="523F9993" w:rsidR="00C60B6F" w:rsidRPr="00090A33" w:rsidRDefault="00C60B6F" w:rsidP="00090A33">
            <w:r w:rsidRPr="00C60B6F">
              <w:t>Zákon č. 378/2007 Sb.</w:t>
            </w:r>
          </w:p>
        </w:tc>
        <w:tc>
          <w:tcPr>
            <w:tcW w:w="6655" w:type="dxa"/>
          </w:tcPr>
          <w:p w14:paraId="5EF8A49C" w14:textId="792F00D0" w:rsidR="00C60B6F" w:rsidRPr="00C60B6F" w:rsidRDefault="00C60B6F" w:rsidP="00C60B6F">
            <w:r w:rsidRPr="00C60B6F">
              <w:t>Zákon o léčivech a o změnách některých souvisejících zákonů (zákon o léčivech)</w:t>
            </w:r>
          </w:p>
        </w:tc>
      </w:tr>
    </w:tbl>
    <w:p w14:paraId="3BE32DAD" w14:textId="77777777" w:rsidR="00090A33" w:rsidRPr="00090A33" w:rsidRDefault="00090A33" w:rsidP="00090A33"/>
    <w:p w14:paraId="40B3FF15" w14:textId="77777777" w:rsidR="00522168" w:rsidRDefault="00522168">
      <w:pPr>
        <w:autoSpaceDE/>
        <w:autoSpaceDN/>
        <w:adjustRightInd/>
        <w:spacing w:after="160" w:line="259" w:lineRule="auto"/>
        <w:jc w:val="left"/>
        <w:rPr>
          <w:rFonts w:eastAsiaTheme="majorEastAsia" w:cstheme="majorBidi"/>
          <w:b/>
          <w:bCs/>
          <w:sz w:val="48"/>
          <w:szCs w:val="48"/>
        </w:rPr>
      </w:pPr>
      <w:r>
        <w:br w:type="page"/>
      </w:r>
    </w:p>
    <w:p w14:paraId="08558A57" w14:textId="0BDD37D8" w:rsidR="00305386" w:rsidRDefault="00305386" w:rsidP="00305386">
      <w:pPr>
        <w:pStyle w:val="Nadpis1"/>
      </w:pPr>
      <w:bookmarkStart w:id="2" w:name="_Toc177462851"/>
      <w:r>
        <w:lastRenderedPageBreak/>
        <w:t>Úvod</w:t>
      </w:r>
      <w:bookmarkEnd w:id="2"/>
    </w:p>
    <w:p w14:paraId="4EE1F2B2" w14:textId="7D50837C" w:rsidR="00663636" w:rsidRDefault="00663636" w:rsidP="00663636">
      <w:pPr>
        <w:pStyle w:val="Nadpis2"/>
      </w:pPr>
      <w:bookmarkStart w:id="3" w:name="_Toc177462852"/>
      <w:r>
        <w:t>Seznam použitých termínů a zkratek</w:t>
      </w:r>
      <w:bookmarkEnd w:id="3"/>
    </w:p>
    <w:p w14:paraId="66BC17B4" w14:textId="544DA983" w:rsidR="00663636" w:rsidRDefault="00663636" w:rsidP="00663636">
      <w:r>
        <w:t>Seznam termínů a zkratek použitých v dokumentaci.</w:t>
      </w:r>
    </w:p>
    <w:tbl>
      <w:tblPr>
        <w:tblStyle w:val="Mkatabulky"/>
        <w:tblW w:w="0" w:type="auto"/>
        <w:tblLook w:val="04A0" w:firstRow="1" w:lastRow="0" w:firstColumn="1" w:lastColumn="0" w:noHBand="0" w:noVBand="1"/>
      </w:tblPr>
      <w:tblGrid>
        <w:gridCol w:w="2122"/>
        <w:gridCol w:w="6938"/>
      </w:tblGrid>
      <w:tr w:rsidR="00663636" w:rsidRPr="00663636" w14:paraId="6629DBBC" w14:textId="77777777" w:rsidTr="00663636">
        <w:tc>
          <w:tcPr>
            <w:tcW w:w="2122" w:type="dxa"/>
          </w:tcPr>
          <w:p w14:paraId="3440060D" w14:textId="4F7C2E05" w:rsidR="00663636" w:rsidRPr="00663636" w:rsidRDefault="00663636" w:rsidP="00663636">
            <w:pPr>
              <w:rPr>
                <w:b/>
                <w:bCs/>
              </w:rPr>
            </w:pPr>
            <w:r w:rsidRPr="00663636">
              <w:rPr>
                <w:b/>
                <w:bCs/>
              </w:rPr>
              <w:t>Zkratka/termín</w:t>
            </w:r>
          </w:p>
        </w:tc>
        <w:tc>
          <w:tcPr>
            <w:tcW w:w="6938" w:type="dxa"/>
          </w:tcPr>
          <w:p w14:paraId="1734F864" w14:textId="34050B07" w:rsidR="00663636" w:rsidRPr="00663636" w:rsidRDefault="00663636" w:rsidP="00663636">
            <w:pPr>
              <w:rPr>
                <w:b/>
                <w:bCs/>
              </w:rPr>
            </w:pPr>
            <w:r w:rsidRPr="00663636">
              <w:rPr>
                <w:b/>
                <w:bCs/>
              </w:rPr>
              <w:t>Popis</w:t>
            </w:r>
          </w:p>
        </w:tc>
      </w:tr>
      <w:tr w:rsidR="00663636" w:rsidRPr="00663636" w14:paraId="19C90F49" w14:textId="77777777" w:rsidTr="00663636">
        <w:tc>
          <w:tcPr>
            <w:tcW w:w="2122" w:type="dxa"/>
          </w:tcPr>
          <w:p w14:paraId="5B91ED0D" w14:textId="7EBDEF8A" w:rsidR="00663636" w:rsidRPr="00522168" w:rsidRDefault="00663636" w:rsidP="00663636">
            <w:pPr>
              <w:rPr>
                <w:b/>
                <w:bCs/>
              </w:rPr>
            </w:pPr>
            <w:r w:rsidRPr="00522168">
              <w:rPr>
                <w:b/>
                <w:bCs/>
              </w:rPr>
              <w:t>CRP</w:t>
            </w:r>
          </w:p>
        </w:tc>
        <w:tc>
          <w:tcPr>
            <w:tcW w:w="6938" w:type="dxa"/>
          </w:tcPr>
          <w:p w14:paraId="083FFC92" w14:textId="103E12B6" w:rsidR="00663636" w:rsidRPr="00663636" w:rsidRDefault="00663636" w:rsidP="00663636">
            <w:r w:rsidRPr="00663636">
              <w:t>Centrální registr pojištěnců</w:t>
            </w:r>
          </w:p>
        </w:tc>
      </w:tr>
      <w:tr w:rsidR="00D05FBC" w14:paraId="3D2C68A3" w14:textId="77777777" w:rsidTr="00663636">
        <w:tc>
          <w:tcPr>
            <w:tcW w:w="2122" w:type="dxa"/>
          </w:tcPr>
          <w:p w14:paraId="6EDF991B" w14:textId="5B284FC0" w:rsidR="00D05FBC" w:rsidRPr="00522168" w:rsidRDefault="00D05FBC" w:rsidP="00D05FBC">
            <w:pPr>
              <w:rPr>
                <w:b/>
                <w:bCs/>
              </w:rPr>
            </w:pPr>
            <w:r w:rsidRPr="00522168">
              <w:rPr>
                <w:b/>
                <w:bCs/>
              </w:rPr>
              <w:t>CÚLD</w:t>
            </w:r>
          </w:p>
        </w:tc>
        <w:tc>
          <w:tcPr>
            <w:tcW w:w="6938" w:type="dxa"/>
          </w:tcPr>
          <w:p w14:paraId="13018A89" w14:textId="34886FAA" w:rsidR="00D05FBC" w:rsidRDefault="00D05FBC" w:rsidP="00D05FBC">
            <w:r>
              <w:t>Centrální úložiště limitů doplatků</w:t>
            </w:r>
          </w:p>
        </w:tc>
      </w:tr>
      <w:tr w:rsidR="00D05FBC" w14:paraId="678DC369" w14:textId="77777777" w:rsidTr="00663636">
        <w:tc>
          <w:tcPr>
            <w:tcW w:w="2122" w:type="dxa"/>
          </w:tcPr>
          <w:p w14:paraId="6B1D78A3" w14:textId="41984DA6" w:rsidR="00D05FBC" w:rsidRPr="00522168" w:rsidRDefault="00D05FBC" w:rsidP="00D05FBC">
            <w:pPr>
              <w:rPr>
                <w:b/>
                <w:bCs/>
              </w:rPr>
            </w:pPr>
            <w:r w:rsidRPr="00522168">
              <w:rPr>
                <w:b/>
                <w:bCs/>
              </w:rPr>
              <w:t>HVLP</w:t>
            </w:r>
          </w:p>
        </w:tc>
        <w:tc>
          <w:tcPr>
            <w:tcW w:w="6938" w:type="dxa"/>
          </w:tcPr>
          <w:p w14:paraId="64A9F7A1" w14:textId="0C98B343" w:rsidR="00D05FBC" w:rsidRDefault="00D05FBC" w:rsidP="00D05FBC">
            <w:r>
              <w:t>Hromadně vyráběné léčivé přípravky</w:t>
            </w:r>
          </w:p>
        </w:tc>
      </w:tr>
      <w:tr w:rsidR="00D05FBC" w14:paraId="1D388E01" w14:textId="77777777" w:rsidTr="00663636">
        <w:tc>
          <w:tcPr>
            <w:tcW w:w="2122" w:type="dxa"/>
          </w:tcPr>
          <w:p w14:paraId="12C3C72F" w14:textId="138D3588" w:rsidR="00D05FBC" w:rsidRPr="00522168" w:rsidRDefault="00D05FBC" w:rsidP="00D05FBC">
            <w:pPr>
              <w:rPr>
                <w:b/>
                <w:bCs/>
              </w:rPr>
            </w:pPr>
            <w:r w:rsidRPr="00522168">
              <w:rPr>
                <w:b/>
                <w:bCs/>
              </w:rPr>
              <w:t>IPLP</w:t>
            </w:r>
          </w:p>
        </w:tc>
        <w:tc>
          <w:tcPr>
            <w:tcW w:w="6938" w:type="dxa"/>
          </w:tcPr>
          <w:p w14:paraId="7BBD0367" w14:textId="7F379FCE" w:rsidR="00D05FBC" w:rsidRDefault="00D05FBC" w:rsidP="00D05FBC">
            <w:r>
              <w:t>Individuálně vyráběné léčivé přípravky</w:t>
            </w:r>
          </w:p>
        </w:tc>
      </w:tr>
      <w:tr w:rsidR="00CC5E39" w14:paraId="620A38D3" w14:textId="77777777" w:rsidTr="00663636">
        <w:tc>
          <w:tcPr>
            <w:tcW w:w="2122" w:type="dxa"/>
          </w:tcPr>
          <w:p w14:paraId="0E391A0F" w14:textId="017646E2" w:rsidR="00CC5E39" w:rsidRPr="00522168" w:rsidRDefault="00CC5E39" w:rsidP="00D05FBC">
            <w:pPr>
              <w:rPr>
                <w:b/>
                <w:bCs/>
              </w:rPr>
            </w:pPr>
            <w:r>
              <w:rPr>
                <w:b/>
                <w:bCs/>
              </w:rPr>
              <w:t>JIP/KAAS</w:t>
            </w:r>
          </w:p>
        </w:tc>
        <w:tc>
          <w:tcPr>
            <w:tcW w:w="6938" w:type="dxa"/>
          </w:tcPr>
          <w:p w14:paraId="00C2771B" w14:textId="77777777" w:rsidR="00CC5E39" w:rsidRDefault="00CC5E39" w:rsidP="00CC5E39">
            <w:r>
              <w:t xml:space="preserve">JIP je zkratka pro Jednotný </w:t>
            </w:r>
            <w:proofErr w:type="spellStart"/>
            <w:r>
              <w:t>identitní</w:t>
            </w:r>
            <w:proofErr w:type="spellEnd"/>
            <w:r>
              <w:t xml:space="preserve"> prostor – zabezpečený adresář orgánů veřejné moci a uživatelských účtů úředník, který je součástí systému Czech POINT.</w:t>
            </w:r>
          </w:p>
          <w:p w14:paraId="3FA96EBE" w14:textId="61A9C1D4" w:rsidR="00CC5E39" w:rsidRDefault="00CC5E39" w:rsidP="00CC5E39">
            <w:r>
              <w:t>KAAS je zkratka pro Katalog autentizačních a autorizačních služeb – rozhraní webových služeb, které umožňují jednak autentizaci uživatelů přistupujících do AIS či ISVS pomocí přihlašovacích údajů v JIP, jednak umožňují editaci údajů subjektů a uživatelských účtů v JIP.</w:t>
            </w:r>
          </w:p>
        </w:tc>
      </w:tr>
      <w:tr w:rsidR="00663636" w14:paraId="7520E4B9" w14:textId="77777777" w:rsidTr="00663636">
        <w:tc>
          <w:tcPr>
            <w:tcW w:w="2122" w:type="dxa"/>
          </w:tcPr>
          <w:p w14:paraId="6BB6F7E6" w14:textId="12F0173B" w:rsidR="00663636" w:rsidRPr="00522168" w:rsidRDefault="00663636" w:rsidP="00663636">
            <w:pPr>
              <w:rPr>
                <w:b/>
                <w:bCs/>
              </w:rPr>
            </w:pPr>
            <w:r w:rsidRPr="00522168">
              <w:rPr>
                <w:b/>
                <w:bCs/>
              </w:rPr>
              <w:t>Limit</w:t>
            </w:r>
          </w:p>
        </w:tc>
        <w:tc>
          <w:tcPr>
            <w:tcW w:w="6938" w:type="dxa"/>
          </w:tcPr>
          <w:p w14:paraId="655125B8" w14:textId="384ACA4E" w:rsidR="00D05FBC" w:rsidRDefault="0070137A" w:rsidP="00663636">
            <w:r>
              <w:t xml:space="preserve">Stanovený roční limit pojištěnce za započitatelné doplatky. Limity započitatelných doplatků jsou stanované v zákoně </w:t>
            </w:r>
            <w:r w:rsidRPr="00090A33">
              <w:t>č. 48/1997 Sb.</w:t>
            </w:r>
          </w:p>
        </w:tc>
      </w:tr>
      <w:tr w:rsidR="00D05FBC" w14:paraId="048A3276" w14:textId="77777777" w:rsidTr="00663636">
        <w:tc>
          <w:tcPr>
            <w:tcW w:w="2122" w:type="dxa"/>
          </w:tcPr>
          <w:p w14:paraId="1668ED0E" w14:textId="75970A88" w:rsidR="00D05FBC" w:rsidRPr="00522168" w:rsidRDefault="00D05FBC" w:rsidP="00D05FBC">
            <w:pPr>
              <w:rPr>
                <w:b/>
                <w:bCs/>
              </w:rPr>
            </w:pPr>
            <w:r w:rsidRPr="00522168">
              <w:rPr>
                <w:b/>
                <w:bCs/>
              </w:rPr>
              <w:t>Započitatelný doplatek hrazený pacientem</w:t>
            </w:r>
          </w:p>
        </w:tc>
        <w:tc>
          <w:tcPr>
            <w:tcW w:w="6938" w:type="dxa"/>
          </w:tcPr>
          <w:p w14:paraId="3E7C0A5A" w14:textId="77777777" w:rsidR="00D05FBC" w:rsidRDefault="00D05FBC" w:rsidP="00D05FBC">
            <w:r>
              <w:t>Výše započitatelného doplatku za léčivý přípravek uznaný do limitu pacienta, který hradí pacient.</w:t>
            </w:r>
          </w:p>
          <w:p w14:paraId="55C3593B" w14:textId="16F87985" w:rsidR="00C73DDC" w:rsidRDefault="00D05FBC" w:rsidP="00C73DDC">
            <w:r>
              <w:t>Započitatelný doplatek hrazený pacientem se uplatňuje do vyčerpání ročního limitu.</w:t>
            </w:r>
            <w:r w:rsidR="00C73DDC" w:rsidRPr="00C73DDC">
              <w:t> </w:t>
            </w:r>
          </w:p>
          <w:p w14:paraId="74FD376B" w14:textId="76CD0B66" w:rsidR="00E70EFA" w:rsidRPr="00E70EFA" w:rsidRDefault="00E70EFA" w:rsidP="00C73DDC">
            <w:pPr>
              <w:rPr>
                <w:i/>
                <w:iCs/>
              </w:rPr>
            </w:pPr>
            <w:r w:rsidRPr="00E70EFA">
              <w:rPr>
                <w:i/>
                <w:iCs/>
              </w:rPr>
              <w:t>(Uvedeno pro</w:t>
            </w:r>
            <w:r>
              <w:rPr>
                <w:i/>
                <w:iCs/>
              </w:rPr>
              <w:t xml:space="preserve"> </w:t>
            </w:r>
            <w:r w:rsidRPr="00E70EFA">
              <w:rPr>
                <w:i/>
                <w:iCs/>
              </w:rPr>
              <w:t>sladění pojmů: Zdravotní pojišťovny ve svém popisu datového rozhraní používají termín Doplatek do limitu.</w:t>
            </w:r>
          </w:p>
          <w:p w14:paraId="525AE82F" w14:textId="1E43124E" w:rsidR="00C73DDC" w:rsidRDefault="00C73DDC" w:rsidP="00D05FBC">
            <w:r w:rsidRPr="00E70EFA">
              <w:rPr>
                <w:i/>
                <w:iCs/>
              </w:rPr>
              <w:t>Doplatek do limitu – částka doplatku započitatelného do ochranného limitu pojištěnce, uhrazená pojištěncem nebo jeho zákonným zástupcem lékárně při nepřekročení ochranného limitu pojištěnce.</w:t>
            </w:r>
            <w:r w:rsidR="00E70EFA" w:rsidRPr="00E70EFA">
              <w:rPr>
                <w:i/>
                <w:iCs/>
              </w:rPr>
              <w:t>)</w:t>
            </w:r>
            <w:r w:rsidRPr="00C73DDC">
              <w:t> </w:t>
            </w:r>
          </w:p>
        </w:tc>
      </w:tr>
      <w:tr w:rsidR="00D05FBC" w14:paraId="68DEB8B6" w14:textId="77777777" w:rsidTr="00663636">
        <w:tc>
          <w:tcPr>
            <w:tcW w:w="2122" w:type="dxa"/>
          </w:tcPr>
          <w:p w14:paraId="50E41B2D" w14:textId="7605A863" w:rsidR="00D05FBC" w:rsidRPr="00522168" w:rsidRDefault="00D05FBC" w:rsidP="00D05FBC">
            <w:pPr>
              <w:rPr>
                <w:b/>
                <w:bCs/>
              </w:rPr>
            </w:pPr>
            <w:r w:rsidRPr="00522168">
              <w:rPr>
                <w:b/>
                <w:bCs/>
              </w:rPr>
              <w:lastRenderedPageBreak/>
              <w:t>Započitatelný doplatek hrazený zdravotní pojišťovnou</w:t>
            </w:r>
          </w:p>
        </w:tc>
        <w:tc>
          <w:tcPr>
            <w:tcW w:w="6938" w:type="dxa"/>
          </w:tcPr>
          <w:p w14:paraId="5219C9C9" w14:textId="77777777" w:rsidR="00D05FBC" w:rsidRDefault="00D05FBC" w:rsidP="00D05FBC">
            <w:r>
              <w:t>Výše započitatelného doplatku za léčivý přípravek, který hradí zdravotní pojišťovna.</w:t>
            </w:r>
          </w:p>
          <w:p w14:paraId="0D7E3618" w14:textId="1F17CF80" w:rsidR="00E70EFA" w:rsidRPr="00E70EFA" w:rsidRDefault="00E70EFA" w:rsidP="00E70EFA">
            <w:pPr>
              <w:rPr>
                <w:i/>
                <w:iCs/>
              </w:rPr>
            </w:pPr>
            <w:r w:rsidRPr="00E70EFA">
              <w:rPr>
                <w:i/>
                <w:iCs/>
              </w:rPr>
              <w:t>(Uvedeno pro</w:t>
            </w:r>
            <w:r>
              <w:rPr>
                <w:i/>
                <w:iCs/>
              </w:rPr>
              <w:t xml:space="preserve"> </w:t>
            </w:r>
            <w:r w:rsidRPr="00E70EFA">
              <w:rPr>
                <w:i/>
                <w:iCs/>
              </w:rPr>
              <w:t xml:space="preserve">sladění pojmů: Zdravotní pojišťovny ve svém popisu datového rozhraní používají termín Doplatek </w:t>
            </w:r>
            <w:r>
              <w:rPr>
                <w:i/>
                <w:iCs/>
              </w:rPr>
              <w:t>nad</w:t>
            </w:r>
            <w:r w:rsidRPr="00E70EFA">
              <w:rPr>
                <w:i/>
                <w:iCs/>
              </w:rPr>
              <w:t xml:space="preserve"> limit.</w:t>
            </w:r>
          </w:p>
          <w:p w14:paraId="469C36BF" w14:textId="77777777" w:rsidR="00D05FBC" w:rsidRPr="00E70EFA" w:rsidRDefault="00D05FBC" w:rsidP="00D05FBC">
            <w:pPr>
              <w:rPr>
                <w:i/>
                <w:iCs/>
              </w:rPr>
            </w:pPr>
            <w:r w:rsidRPr="00E70EFA">
              <w:rPr>
                <w:i/>
                <w:iCs/>
              </w:rPr>
              <w:t>Započitatelný doplatek hrazený zdravotní pojišťovnou se uplatňuje po vyčerpání limitu pacienta.</w:t>
            </w:r>
          </w:p>
          <w:p w14:paraId="59F3610B" w14:textId="208C5ABF" w:rsidR="00C73DDC" w:rsidRDefault="00C73DDC" w:rsidP="00D05FBC">
            <w:r w:rsidRPr="00E70EFA">
              <w:rPr>
                <w:i/>
                <w:iCs/>
              </w:rPr>
              <w:t>Doplatek nad limit – částka doplatku započitatelného do ochranného limitu pojištěnce, kterou z</w:t>
            </w:r>
            <w:r w:rsidRPr="00E70EFA">
              <w:rPr>
                <w:rFonts w:ascii="Arial" w:hAnsi="Arial" w:cs="Arial"/>
                <w:i/>
                <w:iCs/>
              </w:rPr>
              <w:t> </w:t>
            </w:r>
            <w:r w:rsidRPr="00E70EFA">
              <w:rPr>
                <w:i/>
                <w:iCs/>
              </w:rPr>
              <w:t>d</w:t>
            </w:r>
            <w:r w:rsidRPr="00E70EFA">
              <w:rPr>
                <w:rFonts w:cs="Century Gothic"/>
                <w:i/>
                <w:iCs/>
              </w:rPr>
              <w:t>ů</w:t>
            </w:r>
            <w:r w:rsidRPr="00E70EFA">
              <w:rPr>
                <w:i/>
                <w:iCs/>
              </w:rPr>
              <w:t>vodu p</w:t>
            </w:r>
            <w:r w:rsidRPr="00E70EFA">
              <w:rPr>
                <w:rFonts w:cs="Century Gothic"/>
                <w:i/>
                <w:iCs/>
              </w:rPr>
              <w:t>ř</w:t>
            </w:r>
            <w:r w:rsidRPr="00E70EFA">
              <w:rPr>
                <w:i/>
                <w:iCs/>
              </w:rPr>
              <w:t>ekro</w:t>
            </w:r>
            <w:r w:rsidRPr="00E70EFA">
              <w:rPr>
                <w:rFonts w:cs="Century Gothic"/>
                <w:i/>
                <w:iCs/>
              </w:rPr>
              <w:t>č</w:t>
            </w:r>
            <w:r w:rsidRPr="00E70EFA">
              <w:rPr>
                <w:i/>
                <w:iCs/>
              </w:rPr>
              <w:t>en</w:t>
            </w:r>
            <w:r w:rsidRPr="00E70EFA">
              <w:rPr>
                <w:rFonts w:cs="Century Gothic"/>
                <w:i/>
                <w:iCs/>
              </w:rPr>
              <w:t>í</w:t>
            </w:r>
            <w:r w:rsidRPr="00E70EFA">
              <w:rPr>
                <w:i/>
                <w:iCs/>
              </w:rPr>
              <w:t xml:space="preserve"> ochrann</w:t>
            </w:r>
            <w:r w:rsidRPr="00E70EFA">
              <w:rPr>
                <w:rFonts w:cs="Century Gothic"/>
                <w:i/>
                <w:iCs/>
              </w:rPr>
              <w:t>é</w:t>
            </w:r>
            <w:r w:rsidRPr="00E70EFA">
              <w:rPr>
                <w:i/>
                <w:iCs/>
              </w:rPr>
              <w:t>ho limitu poji</w:t>
            </w:r>
            <w:r w:rsidRPr="00E70EFA">
              <w:rPr>
                <w:rFonts w:cs="Century Gothic"/>
                <w:i/>
                <w:iCs/>
              </w:rPr>
              <w:t>š</w:t>
            </w:r>
            <w:r w:rsidRPr="00E70EFA">
              <w:rPr>
                <w:i/>
                <w:iCs/>
              </w:rPr>
              <w:t>t</w:t>
            </w:r>
            <w:r w:rsidRPr="00E70EFA">
              <w:rPr>
                <w:rFonts w:cs="Century Gothic"/>
                <w:i/>
                <w:iCs/>
              </w:rPr>
              <w:t>ě</w:t>
            </w:r>
            <w:r w:rsidRPr="00E70EFA">
              <w:rPr>
                <w:i/>
                <w:iCs/>
              </w:rPr>
              <w:t>nce uhrad</w:t>
            </w:r>
            <w:r w:rsidRPr="00E70EFA">
              <w:rPr>
                <w:rFonts w:cs="Century Gothic"/>
                <w:i/>
                <w:iCs/>
              </w:rPr>
              <w:t>í</w:t>
            </w:r>
            <w:r w:rsidRPr="00E70EFA">
              <w:rPr>
                <w:i/>
                <w:iCs/>
              </w:rPr>
              <w:t xml:space="preserve"> zdravotn</w:t>
            </w:r>
            <w:r w:rsidRPr="00E70EFA">
              <w:rPr>
                <w:rFonts w:cs="Century Gothic"/>
                <w:i/>
                <w:iCs/>
              </w:rPr>
              <w:t>í</w:t>
            </w:r>
            <w:r w:rsidRPr="00E70EFA">
              <w:rPr>
                <w:i/>
                <w:iCs/>
              </w:rPr>
              <w:t xml:space="preserve"> poji</w:t>
            </w:r>
            <w:r w:rsidRPr="00E70EFA">
              <w:rPr>
                <w:rFonts w:cs="Century Gothic"/>
                <w:i/>
                <w:iCs/>
              </w:rPr>
              <w:t>šť</w:t>
            </w:r>
            <w:r w:rsidRPr="00E70EFA">
              <w:rPr>
                <w:i/>
                <w:iCs/>
              </w:rPr>
              <w:t>ovna l</w:t>
            </w:r>
            <w:r w:rsidRPr="00E70EFA">
              <w:rPr>
                <w:rFonts w:cs="Century Gothic"/>
                <w:i/>
                <w:iCs/>
              </w:rPr>
              <w:t>é</w:t>
            </w:r>
            <w:r w:rsidRPr="00E70EFA">
              <w:rPr>
                <w:i/>
                <w:iCs/>
              </w:rPr>
              <w:t>k</w:t>
            </w:r>
            <w:r w:rsidRPr="00E70EFA">
              <w:rPr>
                <w:rFonts w:cs="Century Gothic"/>
                <w:i/>
                <w:iCs/>
              </w:rPr>
              <w:t>á</w:t>
            </w:r>
            <w:r w:rsidRPr="00E70EFA">
              <w:rPr>
                <w:i/>
                <w:iCs/>
              </w:rPr>
              <w:t>rn</w:t>
            </w:r>
            <w:r w:rsidRPr="00E70EFA">
              <w:rPr>
                <w:rFonts w:cs="Century Gothic"/>
                <w:i/>
                <w:iCs/>
              </w:rPr>
              <w:t>ě</w:t>
            </w:r>
            <w:r w:rsidRPr="00E70EFA">
              <w:rPr>
                <w:i/>
                <w:iCs/>
              </w:rPr>
              <w:t>.</w:t>
            </w:r>
            <w:r w:rsidR="00E70EFA" w:rsidRPr="00E70EFA">
              <w:rPr>
                <w:i/>
                <w:iCs/>
              </w:rPr>
              <w:t>)</w:t>
            </w:r>
          </w:p>
        </w:tc>
      </w:tr>
      <w:tr w:rsidR="00663636" w14:paraId="6E44BB13" w14:textId="77777777" w:rsidTr="00663636">
        <w:tc>
          <w:tcPr>
            <w:tcW w:w="2122" w:type="dxa"/>
          </w:tcPr>
          <w:p w14:paraId="09F38818" w14:textId="5FA1DBA0" w:rsidR="00663636" w:rsidRPr="00522168" w:rsidRDefault="00663636" w:rsidP="00663636">
            <w:pPr>
              <w:rPr>
                <w:b/>
                <w:bCs/>
              </w:rPr>
            </w:pPr>
            <w:r w:rsidRPr="00522168">
              <w:rPr>
                <w:b/>
                <w:bCs/>
              </w:rPr>
              <w:t>Zbývající částka do limitu</w:t>
            </w:r>
          </w:p>
        </w:tc>
        <w:tc>
          <w:tcPr>
            <w:tcW w:w="6938" w:type="dxa"/>
          </w:tcPr>
          <w:p w14:paraId="399B9385" w14:textId="77777777" w:rsidR="00663636" w:rsidRDefault="0041442F" w:rsidP="00663636">
            <w:r>
              <w:t>Zbývající částka do limitu (nevyčerpaná částka do limitu) konkrétního pojištěnce.</w:t>
            </w:r>
          </w:p>
          <w:p w14:paraId="5EB8AFFF" w14:textId="426CDB1C" w:rsidR="0041442F" w:rsidRDefault="0041442F" w:rsidP="00663636">
            <w:r>
              <w:t>Zbývající částka do limitu = limit – suma započitatelných doplatků hrazených pacientem</w:t>
            </w:r>
            <w:r w:rsidR="00522168">
              <w:t>.</w:t>
            </w:r>
          </w:p>
        </w:tc>
      </w:tr>
    </w:tbl>
    <w:p w14:paraId="65051FD7" w14:textId="77777777" w:rsidR="00663636" w:rsidRPr="00663636" w:rsidRDefault="00663636" w:rsidP="00663636"/>
    <w:p w14:paraId="54A8E06E" w14:textId="77777777" w:rsidR="00AD26CC" w:rsidRDefault="00AD26CC" w:rsidP="00AD26CC">
      <w:pPr>
        <w:pStyle w:val="Nadpis2"/>
      </w:pPr>
      <w:bookmarkStart w:id="4" w:name="_Toc177462853"/>
      <w:r>
        <w:t>Co je započitatelný doplatek</w:t>
      </w:r>
      <w:bookmarkEnd w:id="4"/>
    </w:p>
    <w:p w14:paraId="427796C4" w14:textId="77777777" w:rsidR="006D4681" w:rsidRDefault="006D4681" w:rsidP="006D4681">
      <w:r>
        <w:t>Pacient doplácí rozdíl mezi cenou přípravku v lékárně a stanovenou úhradou z veřejného zdravotního pojištění. Do ochranného limitu pacienta se podle zákona započítávají doplatky na pojišťovnou částečně hrazené léčivé přípravky s obsahem stejného množství dané léčivé látky a stejné cesty podání pouze ve výši vypočtené podle doplatku na léčivý přípravek, jehož doplatek na určitý počet tablet o určité síle této léčivé látky je nejnižší. Podmínkou je, že daný přípravek je na trhu dostupný (nebylo zjištěno přerušení nebo ukončení dodávání).</w:t>
      </w:r>
    </w:p>
    <w:p w14:paraId="20B79B98" w14:textId="77777777" w:rsidR="006D4681" w:rsidRDefault="006D4681" w:rsidP="006D4681">
      <w:r>
        <w:t>Započitatelný doplatek, tedy hodnotu, která je započtena do ochranného limitu pacienta, nemá každý částečně hrazený přípravek. Je běžné, že zejména inovativní (nové) léčivo má v lékárně i vysoký doplatek, ovšem pacientovi se tyto částky do ochranného limitu nezapočítají vůbec, nebo se započítají jen zčásti. Je-li ve skupině terapeuticky zaměnitelných léků přípravek pojišťovnou plně hrazený, bude započitatelný doplatek nulový. Není-li, bude započitatelný doplatek "nastaven" na hodnotu nejnižšího doplatku, který se v dané skupině vyskytuje. To pak bude maximální hodnota, která se do ochranného limitu pacienta započte.</w:t>
      </w:r>
    </w:p>
    <w:p w14:paraId="200BD454" w14:textId="77777777" w:rsidR="006D4681" w:rsidRDefault="006D4681" w:rsidP="006D4681">
      <w:r>
        <w:t xml:space="preserve">V lékárně mohou pacientovi, samozřejmě s jeho souhlasem, zaměnit předepsaný léčivý přípravek za jiný, který bude mít doplatek nižší. Musí ale obsahovat stejnou léčivou látku ve stejné síle a počtu tablet a mít stejnou lékovou formu a cestu podání. V některých (medicínsky </w:t>
      </w:r>
      <w:r>
        <w:lastRenderedPageBreak/>
        <w:t>zdůvodněných) případech může předepisující lékař na receptu vyznačit, že předepsaný léčivý přípravek nelze nahradit, a pak se do limitu pacientovi započítává doplatek v plné výši.</w:t>
      </w:r>
    </w:p>
    <w:p w14:paraId="470863CC" w14:textId="77777777" w:rsidR="006D4681" w:rsidRDefault="006D4681" w:rsidP="006D4681">
      <w:r>
        <w:t>Výsledkem zmíněných mechanismů by mělo být na jedné straně, že pacient nebude platit zbytečně vysoké doplatky na předepsané léky, a na druhé straně se nebude plýtvat prostředky veřejného zdravotního pojištění.</w:t>
      </w:r>
    </w:p>
    <w:p w14:paraId="3E245152" w14:textId="77777777" w:rsidR="006D4681" w:rsidRDefault="006D4681" w:rsidP="006D4681">
      <w:r>
        <w:t>Do ochranného limitu pacienta se nezapočítávají doplatky na předepsané částečně hrazené léčivé přípravky nebo potraviny pro zvláštní lékařské účely, které obsahují léčivé látky určené k podpůrné nebo doplňkové léčbě. Výjimku mají senioři; jim se ode dne, ve kterém dovršili 65. rok věku, tyto doplatky do limitu započítávají. Seznam léčivých látek určených k podpůrné nebo doplňkové léčbě stanoví Ministerstvo zdravotnictví vyhláškou (č. 385/2007 Sb.).</w:t>
      </w:r>
    </w:p>
    <w:p w14:paraId="21F0C1AB" w14:textId="77777777" w:rsidR="001C21D8" w:rsidRDefault="001C21D8" w:rsidP="001C21D8">
      <w:pPr>
        <w:pStyle w:val="Nadpis2"/>
      </w:pPr>
      <w:bookmarkStart w:id="5" w:name="_Toc162962390"/>
      <w:bookmarkStart w:id="6" w:name="_Toc177462854"/>
      <w:r>
        <w:t>Pro koho se limit počítá</w:t>
      </w:r>
      <w:bookmarkEnd w:id="5"/>
      <w:bookmarkEnd w:id="6"/>
    </w:p>
    <w:p w14:paraId="2C42807C" w14:textId="77777777" w:rsidR="001C21D8" w:rsidRPr="00DD5DEB" w:rsidRDefault="001C21D8" w:rsidP="001C21D8">
      <w:r w:rsidRPr="00DD5DEB">
        <w:t>Limit je počítán pro pojištěnce za doplatky předepsané ze zdravotního pojištění částečně hrazené léčivé přípravky nebo potraviny pro zvláštní lékařské účely, vydané na území České republiky.</w:t>
      </w:r>
    </w:p>
    <w:p w14:paraId="0E47D3D7" w14:textId="77777777" w:rsidR="001C21D8" w:rsidRDefault="001C21D8" w:rsidP="001C21D8">
      <w:pPr>
        <w:pStyle w:val="Nadpis2"/>
      </w:pPr>
      <w:bookmarkStart w:id="7" w:name="_Toc162962391"/>
      <w:bookmarkStart w:id="8" w:name="_Toc177462855"/>
      <w:r>
        <w:t>Kdo je pojištěnec</w:t>
      </w:r>
      <w:bookmarkEnd w:id="7"/>
      <w:bookmarkEnd w:id="8"/>
    </w:p>
    <w:p w14:paraId="74969AD2" w14:textId="77777777" w:rsidR="001C21D8" w:rsidRDefault="001C21D8" w:rsidP="001C21D8">
      <w:r>
        <w:t>Dle zákona</w:t>
      </w:r>
      <w:r w:rsidRPr="002744A5">
        <w:t xml:space="preserve"> 48/1997 Sb</w:t>
      </w:r>
      <w:r>
        <w:t>.:</w:t>
      </w:r>
    </w:p>
    <w:p w14:paraId="50BE6193" w14:textId="77777777" w:rsidR="001C21D8" w:rsidRPr="00DD5DEB" w:rsidRDefault="001C21D8" w:rsidP="001C21D8">
      <w:r w:rsidRPr="00DD5DEB">
        <w:t>(1) Pojištěncem podle tohoto zákona je osoba, která</w:t>
      </w:r>
    </w:p>
    <w:p w14:paraId="32B224D6" w14:textId="77777777" w:rsidR="001C21D8" w:rsidRPr="00DD5DEB" w:rsidRDefault="001C21D8" w:rsidP="001C21D8">
      <w:r w:rsidRPr="00DD5DEB">
        <w:t>a) má trvalý pobyt na území České republiky, nebo</w:t>
      </w:r>
    </w:p>
    <w:p w14:paraId="773BF6D0" w14:textId="77777777" w:rsidR="001C21D8" w:rsidRPr="00DD5DEB" w:rsidRDefault="001C21D8" w:rsidP="001C21D8">
      <w:r w:rsidRPr="00DD5DEB">
        <w:t>b) nemá trvalý pobyt na území České republiky, pokud</w:t>
      </w:r>
    </w:p>
    <w:p w14:paraId="527877EE" w14:textId="77777777" w:rsidR="001C21D8" w:rsidRPr="00DD5DEB" w:rsidRDefault="001C21D8" w:rsidP="001C21D8">
      <w:r w:rsidRPr="00DD5DEB">
        <w:t>1. je zaměstnancem zaměstnavatele, který má sídlo nebo trvalý pobyt na území České republiky,</w:t>
      </w:r>
    </w:p>
    <w:p w14:paraId="729DD4BA" w14:textId="77777777" w:rsidR="001C21D8" w:rsidRPr="00DD5DEB" w:rsidRDefault="001C21D8" w:rsidP="001C21D8">
      <w:r w:rsidRPr="00DD5DEB">
        <w:t>2. jí bylo vydáno povolení k dlouhodobému pobytu na území České republiky za účelem vědeckého výzkumu,</w:t>
      </w:r>
    </w:p>
    <w:p w14:paraId="2BF6D9A9" w14:textId="77777777" w:rsidR="001C21D8" w:rsidRPr="00DD5DEB" w:rsidRDefault="001C21D8" w:rsidP="001C21D8">
      <w:r w:rsidRPr="00DD5DEB">
        <w:t>3. jí byl udělen azyl na území České republiky,</w:t>
      </w:r>
    </w:p>
    <w:p w14:paraId="3808E610" w14:textId="77777777" w:rsidR="001C21D8" w:rsidRPr="00DD5DEB" w:rsidRDefault="001C21D8" w:rsidP="001C21D8">
      <w:r w:rsidRPr="00DD5DEB">
        <w:t>4. jí byla udělena doplňková ochrana na území České republiky,</w:t>
      </w:r>
    </w:p>
    <w:p w14:paraId="486EBA18" w14:textId="77777777" w:rsidR="001C21D8" w:rsidRPr="00DD5DEB" w:rsidRDefault="001C21D8" w:rsidP="001C21D8">
      <w:r w:rsidRPr="00DD5DEB">
        <w:t>5. jí bylo uděleno oprávnění k pobytu za účelem poskytnutí dočasné ochrany na území České republiky podle zákona o dočasné ochraně cizinců nebo se podle zákona o pobytu cizinců na území České republiky za takovou osobu považuje,</w:t>
      </w:r>
    </w:p>
    <w:p w14:paraId="5AE61318" w14:textId="77777777" w:rsidR="001C21D8" w:rsidRPr="00DD5DEB" w:rsidRDefault="001C21D8" w:rsidP="001C21D8">
      <w:r w:rsidRPr="00DD5DEB">
        <w:lastRenderedPageBreak/>
        <w:t>6. jde o nezletilé dítě, které bylo na území České republiky umístěno na základě předběžného opatření soudu do zařízení pro děti vyžadující okamžitou pomoc nebo do ústavu pro péči o děti nebo na základě předběžného opatření nebo usnesení soudu do péče fyzické osoby,</w:t>
      </w:r>
    </w:p>
    <w:p w14:paraId="47775A88" w14:textId="77777777" w:rsidR="001C21D8" w:rsidRPr="00DD5DEB" w:rsidRDefault="001C21D8" w:rsidP="001C21D8">
      <w:r w:rsidRPr="00DD5DEB">
        <w:t>7. je Česká republika podle koordinačních nařízení nebo podle vyhlášené mezinárodní smlouvy, kterou je Česká republika vázána, k jejímu zdravotnímu pojištění příslušná,</w:t>
      </w:r>
    </w:p>
    <w:p w14:paraId="48D8F2F1" w14:textId="77777777" w:rsidR="001C21D8" w:rsidRPr="00DD5DEB" w:rsidRDefault="001C21D8" w:rsidP="001C21D8">
      <w:r w:rsidRPr="00DD5DEB">
        <w:t>8. jde o osobu, jejíž nárok vyplývá z přímo použitelných předpisů Evropské unie, nebo o osobu zaměstnanou, samostatně výdělečně činnou nebo osobu ponechávající si takové postavení a její rodinné příslušníky mající právo na rovné zacházení podle předpisu Evropské unie</w:t>
      </w:r>
      <w:hyperlink r:id="rId20" w:anchor="f7195536" w:history="1"/>
      <w:r w:rsidRPr="00DD5DEB">
        <w:t>,</w:t>
      </w:r>
    </w:p>
    <w:p w14:paraId="45ECD1BB" w14:textId="77777777" w:rsidR="001C21D8" w:rsidRPr="00DD5DEB" w:rsidRDefault="001C21D8" w:rsidP="001C21D8">
      <w:r w:rsidRPr="00DD5DEB">
        <w:t>9. se narodila na území České republiky a její matka má povolený dlouhodobý pobyt na území České republiky, a to do konce kalendářního měsíce, v němž tato osoba dovršila 60 dnů věku, a dále po dobu řízení o žádosti o povolení k dlouhodobému pobytu na území České republiky podané za tuto osobu, byla-li žádost podána do 60 dnů ode dne jejího narození,</w:t>
      </w:r>
    </w:p>
    <w:p w14:paraId="2936C608" w14:textId="77777777" w:rsidR="001C21D8" w:rsidRPr="00DD5DEB" w:rsidRDefault="001C21D8" w:rsidP="001C21D8">
      <w:r w:rsidRPr="00DD5DEB">
        <w:t>10. se narodila na území České republiky a její zákonný zástupce má povolený trvalý pobyt na území České republiky, a to do konce kalendářního měsíce, v němž tato osoba dovršila 60 dnů věku, a dále po dobu řízení o žádosti o povolení k trvalému pobytu na území České republiky podané za tuto osobu, byla-li žádost podána do 60 dnů ode dne jejího narození, nebo</w:t>
      </w:r>
    </w:p>
    <w:p w14:paraId="3557E53E" w14:textId="77777777" w:rsidR="001C21D8" w:rsidRPr="00DD5DEB" w:rsidRDefault="001C21D8" w:rsidP="001C21D8">
      <w:r w:rsidRPr="00DD5DEB">
        <w:t>11. jde o nezletilou osobu, které bylo vydáno povolení k dlouhodobému pobytu na území České republiky.</w:t>
      </w:r>
    </w:p>
    <w:p w14:paraId="0802482E" w14:textId="77777777" w:rsidR="00390EE0" w:rsidRDefault="00390EE0" w:rsidP="00390EE0">
      <w:pPr>
        <w:pStyle w:val="Nadpis2"/>
      </w:pPr>
      <w:bookmarkStart w:id="9" w:name="_Toc177462856"/>
      <w:r>
        <w:t>Limity započitatelného doplatku</w:t>
      </w:r>
      <w:bookmarkEnd w:id="9"/>
    </w:p>
    <w:p w14:paraId="5A97B938" w14:textId="77777777" w:rsidR="00390EE0" w:rsidRDefault="00390EE0" w:rsidP="00390EE0">
      <w:r>
        <w:t xml:space="preserve">Limity započitatelných doplatků jsou stanované v zákoně </w:t>
      </w:r>
      <w:r w:rsidRPr="00090A33">
        <w:t>č. 48/1997 Sb.</w:t>
      </w:r>
    </w:p>
    <w:tbl>
      <w:tblPr>
        <w:tblStyle w:val="Mkatabulky"/>
        <w:tblW w:w="9067" w:type="dxa"/>
        <w:tblLook w:val="04A0" w:firstRow="1" w:lastRow="0" w:firstColumn="1" w:lastColumn="0" w:noHBand="0" w:noVBand="1"/>
      </w:tblPr>
      <w:tblGrid>
        <w:gridCol w:w="3020"/>
        <w:gridCol w:w="6047"/>
      </w:tblGrid>
      <w:tr w:rsidR="00176F79" w:rsidRPr="00522168" w14:paraId="1E2059AF" w14:textId="77777777" w:rsidTr="00176F79">
        <w:tc>
          <w:tcPr>
            <w:tcW w:w="3020" w:type="dxa"/>
          </w:tcPr>
          <w:p w14:paraId="09A96F24" w14:textId="77777777" w:rsidR="00176F79" w:rsidRPr="00522168" w:rsidRDefault="00176F79" w:rsidP="00390EE0">
            <w:pPr>
              <w:rPr>
                <w:b/>
                <w:bCs/>
              </w:rPr>
            </w:pPr>
            <w:r w:rsidRPr="00522168">
              <w:rPr>
                <w:b/>
                <w:bCs/>
              </w:rPr>
              <w:t>Limit</w:t>
            </w:r>
          </w:p>
        </w:tc>
        <w:tc>
          <w:tcPr>
            <w:tcW w:w="6047" w:type="dxa"/>
          </w:tcPr>
          <w:p w14:paraId="44196ABB" w14:textId="77777777" w:rsidR="00176F79" w:rsidRPr="00522168" w:rsidRDefault="00176F79" w:rsidP="00390EE0">
            <w:pPr>
              <w:rPr>
                <w:b/>
                <w:bCs/>
              </w:rPr>
            </w:pPr>
            <w:r w:rsidRPr="00522168">
              <w:rPr>
                <w:b/>
                <w:bCs/>
              </w:rPr>
              <w:t>Podmínka</w:t>
            </w:r>
          </w:p>
        </w:tc>
      </w:tr>
      <w:tr w:rsidR="00176F79" w14:paraId="3331FE92" w14:textId="77777777" w:rsidTr="00176F79">
        <w:tc>
          <w:tcPr>
            <w:tcW w:w="3020" w:type="dxa"/>
          </w:tcPr>
          <w:p w14:paraId="5A1D4891" w14:textId="77777777" w:rsidR="00176F79" w:rsidRPr="00D415E3" w:rsidRDefault="00D415E3" w:rsidP="00390EE0">
            <w:r>
              <w:t>5000</w:t>
            </w:r>
          </w:p>
        </w:tc>
        <w:tc>
          <w:tcPr>
            <w:tcW w:w="6047" w:type="dxa"/>
          </w:tcPr>
          <w:p w14:paraId="3075D325" w14:textId="77777777" w:rsidR="00176F79" w:rsidRPr="00D415E3" w:rsidRDefault="00D415E3" w:rsidP="00D415E3">
            <w:r w:rsidRPr="00D415E3">
              <w:t xml:space="preserve">Věk </w:t>
            </w:r>
            <w:proofErr w:type="gramStart"/>
            <w:r w:rsidRPr="00D415E3">
              <w:t>pojištěnce &gt;</w:t>
            </w:r>
            <w:proofErr w:type="gramEnd"/>
            <w:r w:rsidRPr="00D415E3">
              <w:t>=18 (pokud v daném kalendářním roce nedovršil 18 let)</w:t>
            </w:r>
          </w:p>
        </w:tc>
      </w:tr>
      <w:tr w:rsidR="00176F79" w14:paraId="138A63E7" w14:textId="77777777" w:rsidTr="00176F79">
        <w:tc>
          <w:tcPr>
            <w:tcW w:w="3020" w:type="dxa"/>
          </w:tcPr>
          <w:p w14:paraId="1FFFEF7F" w14:textId="77777777" w:rsidR="00176F79" w:rsidRDefault="00D415E3" w:rsidP="00390EE0">
            <w:r>
              <w:t>1000</w:t>
            </w:r>
          </w:p>
        </w:tc>
        <w:tc>
          <w:tcPr>
            <w:tcW w:w="6047" w:type="dxa"/>
          </w:tcPr>
          <w:p w14:paraId="3893A76A" w14:textId="77777777" w:rsidR="00176F79" w:rsidRPr="00D415E3" w:rsidRDefault="00D415E3" w:rsidP="00D415E3">
            <w:r>
              <w:t>U</w:t>
            </w:r>
            <w:r w:rsidRPr="00D415E3">
              <w:t xml:space="preserve"> dětí mladších 18 let, včetně kalendářního roku, ve kterém dovršily 18. rok věku</w:t>
            </w:r>
            <w:r w:rsidR="00240B3A">
              <w:t>.</w:t>
            </w:r>
          </w:p>
        </w:tc>
      </w:tr>
      <w:tr w:rsidR="00176F79" w14:paraId="1B435F04" w14:textId="77777777" w:rsidTr="00176F79">
        <w:tc>
          <w:tcPr>
            <w:tcW w:w="3020" w:type="dxa"/>
          </w:tcPr>
          <w:p w14:paraId="3F2758F4" w14:textId="77777777" w:rsidR="00176F79" w:rsidRDefault="00D415E3" w:rsidP="00390EE0">
            <w:r>
              <w:t>1000</w:t>
            </w:r>
          </w:p>
        </w:tc>
        <w:tc>
          <w:tcPr>
            <w:tcW w:w="6047" w:type="dxa"/>
          </w:tcPr>
          <w:p w14:paraId="638C5FC8" w14:textId="77777777" w:rsidR="00176F79" w:rsidRPr="00D415E3" w:rsidRDefault="00D415E3" w:rsidP="00D415E3">
            <w:r>
              <w:rPr>
                <w:shd w:val="clear" w:color="auto" w:fill="FFFFFF"/>
              </w:rPr>
              <w:t>U </w:t>
            </w:r>
            <w:r w:rsidRPr="00D415E3">
              <w:t>pojištěnců starších 65 let, včetně kalendářního roku, ve kterém dovršili 65. rok věku</w:t>
            </w:r>
          </w:p>
        </w:tc>
      </w:tr>
      <w:tr w:rsidR="00176F79" w14:paraId="07D1E8D7" w14:textId="77777777" w:rsidTr="00176F79">
        <w:tc>
          <w:tcPr>
            <w:tcW w:w="3020" w:type="dxa"/>
          </w:tcPr>
          <w:p w14:paraId="02A0CA63" w14:textId="77777777" w:rsidR="00176F79" w:rsidRDefault="00240B3A" w:rsidP="00390EE0">
            <w:r>
              <w:t>500</w:t>
            </w:r>
          </w:p>
        </w:tc>
        <w:tc>
          <w:tcPr>
            <w:tcW w:w="6047" w:type="dxa"/>
          </w:tcPr>
          <w:p w14:paraId="6D80F8B3" w14:textId="77777777" w:rsidR="00176F79" w:rsidRDefault="00240B3A" w:rsidP="00390EE0">
            <w:r>
              <w:t>Poživatelé invalidního důchodu ve stupni invalidity 3.</w:t>
            </w:r>
          </w:p>
        </w:tc>
      </w:tr>
      <w:tr w:rsidR="00176F79" w:rsidRPr="00240B3A" w14:paraId="7794E1B2" w14:textId="77777777" w:rsidTr="00176F79">
        <w:tc>
          <w:tcPr>
            <w:tcW w:w="3020" w:type="dxa"/>
          </w:tcPr>
          <w:p w14:paraId="1ADE2340" w14:textId="77777777" w:rsidR="00176F79" w:rsidRPr="00240B3A" w:rsidRDefault="00240B3A" w:rsidP="00240B3A">
            <w:r w:rsidRPr="00240B3A">
              <w:lastRenderedPageBreak/>
              <w:t>500</w:t>
            </w:r>
          </w:p>
        </w:tc>
        <w:tc>
          <w:tcPr>
            <w:tcW w:w="6047" w:type="dxa"/>
          </w:tcPr>
          <w:p w14:paraId="56FB08FE" w14:textId="77777777" w:rsidR="00176F79" w:rsidRPr="00240B3A" w:rsidRDefault="00240B3A" w:rsidP="00240B3A">
            <w:r w:rsidRPr="00240B3A">
              <w:t>U pojištěnců, kteří byli uznáni invalidními ve druhém nebo třetím stupni, ale nejsou poživateli invalidního důchodu z jiných důvodů.</w:t>
            </w:r>
          </w:p>
        </w:tc>
      </w:tr>
      <w:tr w:rsidR="00176F79" w:rsidRPr="00240B3A" w14:paraId="2829E816" w14:textId="77777777" w:rsidTr="00176F79">
        <w:tc>
          <w:tcPr>
            <w:tcW w:w="3020" w:type="dxa"/>
          </w:tcPr>
          <w:p w14:paraId="25A3594F" w14:textId="77777777" w:rsidR="00176F79" w:rsidRPr="00240B3A" w:rsidRDefault="00240B3A" w:rsidP="00240B3A">
            <w:r w:rsidRPr="00240B3A">
              <w:t>500</w:t>
            </w:r>
          </w:p>
        </w:tc>
        <w:tc>
          <w:tcPr>
            <w:tcW w:w="6047" w:type="dxa"/>
          </w:tcPr>
          <w:p w14:paraId="06A5F80E" w14:textId="0AA6A211" w:rsidR="00176F79" w:rsidRPr="00240B3A" w:rsidRDefault="00240B3A" w:rsidP="00240B3A">
            <w:r w:rsidRPr="00240B3A">
              <w:t>Pojištěnci starší 70 let, včetně kalendářního roku, ve kterém dovršili 70. rok věku.</w:t>
            </w:r>
          </w:p>
        </w:tc>
      </w:tr>
    </w:tbl>
    <w:p w14:paraId="7BBBE2F8" w14:textId="77777777" w:rsidR="00794840" w:rsidRDefault="00794840" w:rsidP="00390EE0"/>
    <w:p w14:paraId="180EAE47" w14:textId="77777777" w:rsidR="00794840" w:rsidRDefault="00794840" w:rsidP="00794840">
      <w:pPr>
        <w:pStyle w:val="Nadpis2"/>
      </w:pPr>
      <w:bookmarkStart w:id="10" w:name="_Toc177462857"/>
      <w:r w:rsidRPr="00794840">
        <w:t>Za jaké léčivé přípravky se započitatelné doplatky uplatňují</w:t>
      </w:r>
      <w:bookmarkEnd w:id="10"/>
    </w:p>
    <w:p w14:paraId="124B1AF6" w14:textId="7708DA4C" w:rsidR="00794840" w:rsidRPr="00F8635D" w:rsidRDefault="00A20AEB" w:rsidP="00A20AEB">
      <w:pPr>
        <w:rPr>
          <w:i/>
          <w:iCs/>
        </w:rPr>
      </w:pPr>
      <w:r w:rsidRPr="00F8635D">
        <w:rPr>
          <w:i/>
          <w:iCs/>
        </w:rPr>
        <w:t xml:space="preserve">Dle zákona č. 48/1997 Sb. se do limitu </w:t>
      </w:r>
      <w:r w:rsidR="00F8635D" w:rsidRPr="00F8635D">
        <w:rPr>
          <w:i/>
          <w:iCs/>
        </w:rPr>
        <w:t xml:space="preserve">započítávají </w:t>
      </w:r>
      <w:r w:rsidRPr="00F8635D">
        <w:rPr>
          <w:i/>
          <w:iCs/>
        </w:rPr>
        <w:t>částečně hrazené léčivé přípravky nebo potraviny pro zvláštní lékařské účely, vydané na území České republiky</w:t>
      </w:r>
      <w:r w:rsidR="00F8635D" w:rsidRPr="00F8635D">
        <w:rPr>
          <w:i/>
          <w:iCs/>
        </w:rPr>
        <w:t xml:space="preserve"> předepsané ze zdravotního pojištění.</w:t>
      </w:r>
    </w:p>
    <w:p w14:paraId="5200A0A5" w14:textId="77777777" w:rsidR="00F8635D" w:rsidRPr="00D06EBC" w:rsidRDefault="00F8635D" w:rsidP="00D06EBC">
      <w:r w:rsidRPr="00D06EBC">
        <w:t xml:space="preserve">Jedná se o registrované hromadně vyráběné léčivé přípravky (HVLP). </w:t>
      </w:r>
    </w:p>
    <w:p w14:paraId="336563A4" w14:textId="2F28F9B7" w:rsidR="00F8635D" w:rsidRPr="00D06EBC" w:rsidRDefault="00F8635D" w:rsidP="00D06EBC">
      <w:r w:rsidRPr="00D06EBC">
        <w:t>Započitatelné doplatky se nebudou uplatňovat u neregistrovaných HVLP.</w:t>
      </w:r>
    </w:p>
    <w:p w14:paraId="46362613" w14:textId="5EAD46D0" w:rsidR="00794840" w:rsidRDefault="00F8635D" w:rsidP="00D06EBC">
      <w:r w:rsidRPr="00D06EBC">
        <w:t>U IPLP se započitatelný doplatek uplatní jen v případě výdeje na léčebné</w:t>
      </w:r>
      <w:r w:rsidR="00794840" w:rsidRPr="00D06EBC">
        <w:t xml:space="preserve"> konopí pro léčebné využití</w:t>
      </w:r>
      <w:r w:rsidRPr="00D06EBC">
        <w:t>,</w:t>
      </w:r>
      <w:r w:rsidR="00794840" w:rsidRPr="00D06EBC">
        <w:t xml:space="preserve"> </w:t>
      </w:r>
      <w:r w:rsidRPr="00D06EBC">
        <w:t xml:space="preserve">a to jen u osob </w:t>
      </w:r>
      <w:r w:rsidR="006D4681" w:rsidRPr="006D4681">
        <w:t>starších 65 let včetně kalendářního roku, ve kterém dovršili 65. rok věku.</w:t>
      </w:r>
      <w:r w:rsidRPr="00D06EBC">
        <w:t xml:space="preserve"> Započítává se částka, kterou pacient </w:t>
      </w:r>
      <w:r w:rsidR="006D4681">
        <w:t>uhradil v lékárně.</w:t>
      </w:r>
    </w:p>
    <w:p w14:paraId="5EC16235" w14:textId="52F6E6CA" w:rsidR="00AE6EAE" w:rsidRDefault="00F8635D" w:rsidP="00D06EBC">
      <w:r w:rsidRPr="00D06EBC">
        <w:t>U ostatních IPLP se nezapočítává do limitu žádná částka – nejedná se o částečně hrazené léčivé přípravky nebo potraviny pro zvláštní lékařské účely.</w:t>
      </w:r>
      <w:r w:rsidR="00D05FBC">
        <w:t xml:space="preserve"> IPLP (mimo léčebného konopí) jsou plně hrazeny nebo nehrazeny ze zdravotního pojištění.</w:t>
      </w:r>
    </w:p>
    <w:p w14:paraId="25811D13" w14:textId="77777777" w:rsidR="00EC0B66" w:rsidRDefault="00AE6EAE" w:rsidP="00AE6EAE">
      <w:pPr>
        <w:pStyle w:val="Nadpis3"/>
      </w:pPr>
      <w:bookmarkStart w:id="11" w:name="_Toc177462858"/>
      <w:r>
        <w:t>Maximální výše započitatelného doplatku u registrovaného HVLP</w:t>
      </w:r>
      <w:bookmarkEnd w:id="11"/>
    </w:p>
    <w:p w14:paraId="6AB953E7" w14:textId="76334E67" w:rsidR="00305386" w:rsidRDefault="00EC0B66" w:rsidP="00EC0B66">
      <w:r w:rsidRPr="00EC0B66">
        <w:t>Maximální výše započitatelného doplatku za daný léčivý přípravek (registrované HVLP) stanovuje seznam léčivých přípravků a potravin pro zvláštní lékařské účely hrazených ze zdravotního pojištění.</w:t>
      </w:r>
    </w:p>
    <w:p w14:paraId="7DAD0615" w14:textId="0EFC905F" w:rsidR="00EC0B66" w:rsidRDefault="00EC0B66" w:rsidP="00AD6DDE">
      <w:pPr>
        <w:pStyle w:val="Odstavecseseznamem"/>
        <w:numPr>
          <w:ilvl w:val="0"/>
          <w:numId w:val="12"/>
        </w:numPr>
      </w:pPr>
      <w:r>
        <w:t xml:space="preserve">V případě </w:t>
      </w:r>
      <w:r w:rsidR="00AA5693">
        <w:t>léčivého</w:t>
      </w:r>
      <w:r>
        <w:t xml:space="preserve"> přípravku </w:t>
      </w:r>
      <w:r w:rsidR="00AA5693">
        <w:t xml:space="preserve">s </w:t>
      </w:r>
      <w:r>
        <w:t>úhradou základní, může být maximální výše započitatelného doplatku dle seznamu léčivých přípravk</w:t>
      </w:r>
      <w:r w:rsidR="00B549B9">
        <w:t>ů</w:t>
      </w:r>
      <w:r>
        <w:t xml:space="preserve"> </w:t>
      </w:r>
      <w:r w:rsidR="00AA5693">
        <w:t>a potravin pro zvláštní lékařské účely dle ZAP1 (započitatelný doplatek na UHR1).</w:t>
      </w:r>
    </w:p>
    <w:p w14:paraId="6674E5BB" w14:textId="1D5AA6DC" w:rsidR="00AA5693" w:rsidRDefault="00AA5693" w:rsidP="00AD6DDE">
      <w:pPr>
        <w:pStyle w:val="Odstavecseseznamem"/>
        <w:numPr>
          <w:ilvl w:val="0"/>
          <w:numId w:val="12"/>
        </w:numPr>
      </w:pPr>
      <w:r>
        <w:t>V případě léčivého přípravku s úhradou zvýšenou, může být maximální výše započitatelného doplatku dle seznamu léčivých přípravk</w:t>
      </w:r>
      <w:r w:rsidR="00B549B9">
        <w:t>ů</w:t>
      </w:r>
      <w:r>
        <w:t xml:space="preserve"> a potravin pro zvláštní lékařské účely dle ZAP2 nebo </w:t>
      </w:r>
      <w:r w:rsidRPr="00D154A8">
        <w:t>ZAP3 (započitatelný doplatek na UHR2 nebo UHR3</w:t>
      </w:r>
      <w:r>
        <w:t>).</w:t>
      </w:r>
    </w:p>
    <w:p w14:paraId="1EA42A52" w14:textId="58B3BD49" w:rsidR="0026520D" w:rsidRDefault="00AA5693" w:rsidP="00E70EFA">
      <w:pPr>
        <w:pStyle w:val="Odstavecseseznamem"/>
        <w:numPr>
          <w:ilvl w:val="0"/>
          <w:numId w:val="12"/>
        </w:numPr>
      </w:pPr>
      <w:r>
        <w:t xml:space="preserve">V případě léčivého přípravku s úhradou ze zdravotního pojištění (základní nebo zvýšená) a uvedením na předpisu nebo elektronickém záznamu příznaku „Nezaměňovat“ je maximální výše započitatelného doplatku ve výši úhrady (doplatku) </w:t>
      </w:r>
      <w:r>
        <w:lastRenderedPageBreak/>
        <w:t>pacienta</w:t>
      </w:r>
      <w:r w:rsidR="0026520D">
        <w:t>, resp. n</w:t>
      </w:r>
      <w:r w:rsidR="0026520D" w:rsidRPr="00C73DDC">
        <w:t>esm</w:t>
      </w:r>
      <w:r w:rsidR="0026520D" w:rsidRPr="0026520D">
        <w:rPr>
          <w:rFonts w:cs="Century Gothic"/>
        </w:rPr>
        <w:t>í</w:t>
      </w:r>
      <w:r w:rsidR="0026520D" w:rsidRPr="00C73DDC">
        <w:t xml:space="preserve"> b</w:t>
      </w:r>
      <w:r w:rsidR="0026520D" w:rsidRPr="0026520D">
        <w:rPr>
          <w:rFonts w:cs="Century Gothic"/>
        </w:rPr>
        <w:t>ý</w:t>
      </w:r>
      <w:r w:rsidR="0026520D" w:rsidRPr="00C73DDC">
        <w:t>t zadan</w:t>
      </w:r>
      <w:r w:rsidR="0026520D" w:rsidRPr="0026520D">
        <w:rPr>
          <w:rFonts w:cs="Century Gothic"/>
        </w:rPr>
        <w:t>ý</w:t>
      </w:r>
      <w:r w:rsidR="0026520D" w:rsidRPr="00C73DDC">
        <w:t xml:space="preserve"> zapo</w:t>
      </w:r>
      <w:r w:rsidR="0026520D" w:rsidRPr="0026520D">
        <w:rPr>
          <w:rFonts w:cs="Century Gothic"/>
        </w:rPr>
        <w:t>č</w:t>
      </w:r>
      <w:r w:rsidR="0026520D" w:rsidRPr="00C73DDC">
        <w:t>itateln</w:t>
      </w:r>
      <w:r w:rsidR="0026520D" w:rsidRPr="0026520D">
        <w:rPr>
          <w:rFonts w:cs="Century Gothic"/>
        </w:rPr>
        <w:t>ý</w:t>
      </w:r>
      <w:r w:rsidR="0026520D" w:rsidRPr="00C73DDC">
        <w:t xml:space="preserve"> doplatek p</w:t>
      </w:r>
      <w:r w:rsidR="0026520D" w:rsidRPr="0026520D">
        <w:rPr>
          <w:rFonts w:cs="Century Gothic"/>
        </w:rPr>
        <w:t>ř</w:t>
      </w:r>
      <w:r w:rsidR="0026520D" w:rsidRPr="00C73DDC">
        <w:t>i v</w:t>
      </w:r>
      <w:r w:rsidR="0026520D" w:rsidRPr="0026520D">
        <w:rPr>
          <w:rFonts w:cs="Century Gothic"/>
        </w:rPr>
        <w:t>ý</w:t>
      </w:r>
      <w:r w:rsidR="0026520D" w:rsidRPr="00C73DDC">
        <w:t>deji hrazen</w:t>
      </w:r>
      <w:r w:rsidR="0026520D" w:rsidRPr="0026520D">
        <w:rPr>
          <w:rFonts w:cs="Century Gothic"/>
        </w:rPr>
        <w:t>ý</w:t>
      </w:r>
      <w:r w:rsidR="0026520D" w:rsidRPr="00C73DDC">
        <w:t xml:space="preserve"> pacientem vy</w:t>
      </w:r>
      <w:r w:rsidR="0026520D" w:rsidRPr="0026520D">
        <w:rPr>
          <w:rFonts w:cs="Century Gothic"/>
        </w:rPr>
        <w:t>šší</w:t>
      </w:r>
      <w:r w:rsidR="0026520D" w:rsidRPr="00C73DDC">
        <w:t xml:space="preserve"> ne</w:t>
      </w:r>
      <w:r w:rsidR="0026520D" w:rsidRPr="0026520D">
        <w:rPr>
          <w:rFonts w:cs="Century Gothic"/>
        </w:rPr>
        <w:t>ž</w:t>
      </w:r>
      <w:r w:rsidR="0026520D" w:rsidRPr="00C73DDC">
        <w:t xml:space="preserve"> maxim</w:t>
      </w:r>
      <w:r w:rsidR="0026520D" w:rsidRPr="0026520D">
        <w:rPr>
          <w:rFonts w:cs="Century Gothic"/>
        </w:rPr>
        <w:t>á</w:t>
      </w:r>
      <w:r w:rsidR="0026520D" w:rsidRPr="00C73DDC">
        <w:t>ln</w:t>
      </w:r>
      <w:r w:rsidR="0026520D" w:rsidRPr="0026520D">
        <w:rPr>
          <w:rFonts w:cs="Century Gothic"/>
        </w:rPr>
        <w:t>í</w:t>
      </w:r>
      <w:r w:rsidR="0026520D" w:rsidRPr="00C73DDC">
        <w:t xml:space="preserve"> cena (MFC) veden</w:t>
      </w:r>
      <w:r w:rsidR="0026520D" w:rsidRPr="0026520D">
        <w:rPr>
          <w:rFonts w:cs="Century Gothic"/>
        </w:rPr>
        <w:t>á</w:t>
      </w:r>
      <w:r w:rsidR="0026520D" w:rsidRPr="00C73DDC">
        <w:t xml:space="preserve"> v </w:t>
      </w:r>
      <w:r w:rsidR="0026520D" w:rsidRPr="0026520D">
        <w:rPr>
          <w:rFonts w:cs="Century Gothic"/>
        </w:rPr>
        <w:t>čí</w:t>
      </w:r>
      <w:r w:rsidR="0026520D" w:rsidRPr="00C73DDC">
        <w:t>seln</w:t>
      </w:r>
      <w:r w:rsidR="0026520D" w:rsidRPr="0026520D">
        <w:rPr>
          <w:rFonts w:cs="Century Gothic"/>
        </w:rPr>
        <w:t>í</w:t>
      </w:r>
      <w:r w:rsidR="0026520D" w:rsidRPr="00C73DDC">
        <w:t>ku SCAU. </w:t>
      </w:r>
    </w:p>
    <w:p w14:paraId="06F8B6D9" w14:textId="7C803404" w:rsidR="00AA5693" w:rsidRDefault="00AA5693" w:rsidP="00AD6DDE">
      <w:pPr>
        <w:pStyle w:val="Odstavecseseznamem"/>
        <w:numPr>
          <w:ilvl w:val="0"/>
          <w:numId w:val="12"/>
        </w:numPr>
      </w:pPr>
      <w:r>
        <w:t>V případě léčivého přípravku s úhradou pacienta se dopočitatelný doplatek nezapočítává.</w:t>
      </w:r>
      <w:r w:rsidR="00D05FBC">
        <w:t xml:space="preserve"> Nebude možné zadat započitatelný doplatek k výdeji na předepsaný léčivý přípravek, který hradí pacient.</w:t>
      </w:r>
    </w:p>
    <w:p w14:paraId="2C0C115C" w14:textId="77777777" w:rsidR="00D85478" w:rsidRDefault="006D4681" w:rsidP="00AD6DDE">
      <w:pPr>
        <w:pStyle w:val="Odstavecseseznamem"/>
        <w:numPr>
          <w:ilvl w:val="0"/>
          <w:numId w:val="12"/>
        </w:numPr>
      </w:pPr>
      <w:r w:rsidRPr="006D4681">
        <w:t>Léčivé přípravky (HVLP), které nejsou ve SCAU, nemají započitatelný doplatek. Započitatelný doplatek se neuplatňuje při schválení léčivého přípravku zdravotní pojišťovnou, který není ve SCAU.</w:t>
      </w:r>
    </w:p>
    <w:p w14:paraId="2781BF12" w14:textId="778B0A03" w:rsidR="00704045" w:rsidRDefault="00D85478" w:rsidP="00AD6DDE">
      <w:pPr>
        <w:pStyle w:val="Odstavecseseznamem"/>
        <w:numPr>
          <w:ilvl w:val="0"/>
          <w:numId w:val="12"/>
        </w:numPr>
      </w:pPr>
      <w:r w:rsidRPr="00D85478">
        <w:t xml:space="preserve">Do limitu se nezapočítávají doplatky na částečně hrazené léčivé přípravky nebo </w:t>
      </w:r>
      <w:r w:rsidRPr="00D05FBC">
        <w:t>potraviny pro zvláštní lékařské účely obsahující léčivé látky určené k podpůrné nebo doplňkové léčbě a doplatky na částečně hrazené individuálně připravované léčivé</w:t>
      </w:r>
      <w:r w:rsidRPr="00D85478">
        <w:t xml:space="preserve"> přípravky; to neplatí, jde-li o léčivé přípravky a potraviny pro zvláštní lékařské účely předepsané na recept pojištěncům starším 65 let, včetně dne, ve kterém dovršili 65. rok věku. Seznam léčivých látek určených k podpůrné nebo doplňkové léčbě stanoví Ministerstvo zdravotnictví vyhláškou.</w:t>
      </w:r>
    </w:p>
    <w:p w14:paraId="453DF96E" w14:textId="49FEAAF5" w:rsidR="001A1A11" w:rsidRDefault="001A1A11" w:rsidP="001A1A11">
      <w:pPr>
        <w:pStyle w:val="Nadpis3"/>
      </w:pPr>
      <w:bookmarkStart w:id="12" w:name="_Toc177462859"/>
      <w:r>
        <w:t>Výše započitatelného doplatku u IPLP</w:t>
      </w:r>
      <w:bookmarkEnd w:id="12"/>
    </w:p>
    <w:p w14:paraId="47DC12F9" w14:textId="40D81855" w:rsidR="001A1A11" w:rsidRDefault="001A1A11" w:rsidP="001A1A11">
      <w:r w:rsidRPr="00D06EBC">
        <w:t xml:space="preserve">U IPLP se započitatelný doplatek uplatní jen v případě výdeje na léčebné konopí pro léčebné využití, a to jen u osob </w:t>
      </w:r>
      <w:r w:rsidRPr="006D4681">
        <w:t>starších 65 let včetně kalendářního roku, ve kterém dovršili 65. rok věku.</w:t>
      </w:r>
      <w:r w:rsidRPr="00D06EBC">
        <w:t xml:space="preserve"> Započítává se částka, kterou pacient </w:t>
      </w:r>
      <w:r>
        <w:t>uhradil v lékárně.</w:t>
      </w:r>
    </w:p>
    <w:p w14:paraId="5609F236" w14:textId="5D3AF953" w:rsidR="001A1A11" w:rsidRDefault="001A1A11" w:rsidP="00AD6DDE">
      <w:pPr>
        <w:pStyle w:val="Odstavecseseznamem"/>
        <w:numPr>
          <w:ilvl w:val="0"/>
          <w:numId w:val="13"/>
        </w:numPr>
      </w:pPr>
      <w:r>
        <w:t>V případě léčivého přípravku s úhradou základní je výše započitatelného doplatku částka, kterou hradí pacient v lékárně (doplatek pacienta).</w:t>
      </w:r>
    </w:p>
    <w:p w14:paraId="7A88C925" w14:textId="77777777" w:rsidR="003E43C0" w:rsidRDefault="003E43C0">
      <w:pPr>
        <w:autoSpaceDE/>
        <w:autoSpaceDN/>
        <w:adjustRightInd/>
        <w:spacing w:after="160" w:line="259" w:lineRule="auto"/>
        <w:jc w:val="left"/>
        <w:rPr>
          <w:rFonts w:eastAsiaTheme="majorEastAsia" w:cstheme="majorBidi"/>
          <w:b/>
          <w:bCs/>
          <w:sz w:val="48"/>
          <w:szCs w:val="48"/>
        </w:rPr>
      </w:pPr>
      <w:r>
        <w:br w:type="page"/>
      </w:r>
    </w:p>
    <w:p w14:paraId="31F61D38" w14:textId="5C5BC06A" w:rsidR="00F2647E" w:rsidRDefault="00F2647E" w:rsidP="00F2647E">
      <w:pPr>
        <w:pStyle w:val="Nadpis1"/>
        <w:jc w:val="left"/>
      </w:pPr>
      <w:bookmarkStart w:id="13" w:name="_Toc177462860"/>
      <w:r>
        <w:lastRenderedPageBreak/>
        <w:t xml:space="preserve">Dopad </w:t>
      </w:r>
      <w:r w:rsidR="00B549B9">
        <w:t>na</w:t>
      </w:r>
      <w:r>
        <w:t xml:space="preserve"> jednotliv</w:t>
      </w:r>
      <w:r w:rsidR="00B549B9">
        <w:t>é</w:t>
      </w:r>
      <w:r>
        <w:t xml:space="preserve"> komponent</w:t>
      </w:r>
      <w:r w:rsidR="00B549B9">
        <w:t>y</w:t>
      </w:r>
      <w:r>
        <w:t xml:space="preserve"> systému eRecept</w:t>
      </w:r>
      <w:bookmarkEnd w:id="13"/>
    </w:p>
    <w:p w14:paraId="5059BF02" w14:textId="6B87C91C" w:rsidR="00F2647E" w:rsidRDefault="00F2647E" w:rsidP="00F2647E">
      <w:r>
        <w:t xml:space="preserve">Tato kapitola obsahuje seznam dopadů požadavku </w:t>
      </w:r>
      <w:r w:rsidR="00FF2629">
        <w:t xml:space="preserve">na evidenci </w:t>
      </w:r>
      <w:r>
        <w:t xml:space="preserve">započitatelných doplatků </w:t>
      </w:r>
      <w:r w:rsidR="00B549B9">
        <w:t>na</w:t>
      </w:r>
      <w:r>
        <w:t xml:space="preserve"> již existující jednotliv</w:t>
      </w:r>
      <w:r w:rsidR="00B549B9">
        <w:t>é</w:t>
      </w:r>
      <w:r>
        <w:t xml:space="preserve"> komponent</w:t>
      </w:r>
      <w:r w:rsidR="00B549B9">
        <w:t>y</w:t>
      </w:r>
      <w:r>
        <w:t>/částí systému eRecept a jeho přidružených aplikací.</w:t>
      </w:r>
    </w:p>
    <w:p w14:paraId="09C2F5CB" w14:textId="10A6A108" w:rsidR="00217C79" w:rsidRDefault="00217C79" w:rsidP="00217C79">
      <w:pPr>
        <w:pStyle w:val="Nadpis2"/>
      </w:pPr>
      <w:bookmarkStart w:id="14" w:name="_Toc177462861"/>
      <w:r>
        <w:t>Seznam dopadů do jednotlivých komponent/částí systému eRecept</w:t>
      </w:r>
      <w:bookmarkEnd w:id="14"/>
    </w:p>
    <w:tbl>
      <w:tblPr>
        <w:tblStyle w:val="Mkatabulky"/>
        <w:tblW w:w="9351" w:type="dxa"/>
        <w:tblLook w:val="04A0" w:firstRow="1" w:lastRow="0" w:firstColumn="1" w:lastColumn="0" w:noHBand="0" w:noVBand="1"/>
      </w:tblPr>
      <w:tblGrid>
        <w:gridCol w:w="5880"/>
        <w:gridCol w:w="1622"/>
        <w:gridCol w:w="1849"/>
      </w:tblGrid>
      <w:tr w:rsidR="00B4679C" w:rsidRPr="00D34AA3" w14:paraId="1540E02B" w14:textId="418107BC" w:rsidTr="00B4679C">
        <w:tc>
          <w:tcPr>
            <w:tcW w:w="5880" w:type="dxa"/>
          </w:tcPr>
          <w:p w14:paraId="3A9BD89D" w14:textId="2A385A0A" w:rsidR="00B4679C" w:rsidRPr="00D34AA3" w:rsidRDefault="00B4679C" w:rsidP="00E70EFA">
            <w:pPr>
              <w:rPr>
                <w:b/>
                <w:bCs/>
              </w:rPr>
            </w:pPr>
            <w:r w:rsidRPr="00D34AA3">
              <w:rPr>
                <w:b/>
                <w:bCs/>
              </w:rPr>
              <w:t>Část systému</w:t>
            </w:r>
            <w:r>
              <w:rPr>
                <w:b/>
                <w:bCs/>
              </w:rPr>
              <w:t xml:space="preserve"> eRecept</w:t>
            </w:r>
          </w:p>
        </w:tc>
        <w:tc>
          <w:tcPr>
            <w:tcW w:w="1622" w:type="dxa"/>
          </w:tcPr>
          <w:p w14:paraId="07D1C360" w14:textId="77777777" w:rsidR="00B4679C" w:rsidRPr="00D34AA3" w:rsidRDefault="00B4679C" w:rsidP="00E70EFA">
            <w:pPr>
              <w:rPr>
                <w:b/>
                <w:bCs/>
              </w:rPr>
            </w:pPr>
            <w:r>
              <w:rPr>
                <w:b/>
                <w:bCs/>
              </w:rPr>
              <w:t>Dopad</w:t>
            </w:r>
          </w:p>
        </w:tc>
        <w:tc>
          <w:tcPr>
            <w:tcW w:w="1849" w:type="dxa"/>
          </w:tcPr>
          <w:p w14:paraId="0E1286B9" w14:textId="3CB6FFF5" w:rsidR="00B4679C" w:rsidRDefault="00B4679C" w:rsidP="00E70EFA">
            <w:pPr>
              <w:rPr>
                <w:b/>
                <w:bCs/>
              </w:rPr>
            </w:pPr>
            <w:r>
              <w:rPr>
                <w:b/>
                <w:bCs/>
              </w:rPr>
              <w:t>Dopad pro role</w:t>
            </w:r>
          </w:p>
        </w:tc>
      </w:tr>
      <w:tr w:rsidR="00B4679C" w14:paraId="0E970AC0" w14:textId="77C72F5C" w:rsidTr="00B4679C">
        <w:tc>
          <w:tcPr>
            <w:tcW w:w="5880" w:type="dxa"/>
          </w:tcPr>
          <w:p w14:paraId="74E47E20" w14:textId="419370B9" w:rsidR="00B4679C" w:rsidRDefault="003E43C0" w:rsidP="00E70EFA">
            <w:r>
              <w:t>P</w:t>
            </w:r>
            <w:r w:rsidR="00B4679C">
              <w:t>rioritní webové služby modulu eRecept</w:t>
            </w:r>
          </w:p>
        </w:tc>
        <w:tc>
          <w:tcPr>
            <w:tcW w:w="1622" w:type="dxa"/>
          </w:tcPr>
          <w:p w14:paraId="7CC78DC7" w14:textId="77777777" w:rsidR="00B4679C" w:rsidRDefault="00B4679C" w:rsidP="00E70EFA">
            <w:r>
              <w:t>Ano</w:t>
            </w:r>
          </w:p>
        </w:tc>
        <w:tc>
          <w:tcPr>
            <w:tcW w:w="1849" w:type="dxa"/>
          </w:tcPr>
          <w:p w14:paraId="2F70D98E" w14:textId="7FF49736" w:rsidR="00B4679C" w:rsidRDefault="006D4681" w:rsidP="00E70EFA">
            <w:r>
              <w:t>L</w:t>
            </w:r>
            <w:r w:rsidR="00B4679C">
              <w:t>ékárník, klinický farmaceut, zdravotní pojišťovna</w:t>
            </w:r>
          </w:p>
        </w:tc>
      </w:tr>
      <w:tr w:rsidR="00B4679C" w14:paraId="5B13F4F1" w14:textId="1756DD40" w:rsidTr="00B4679C">
        <w:tc>
          <w:tcPr>
            <w:tcW w:w="5880" w:type="dxa"/>
          </w:tcPr>
          <w:p w14:paraId="53841A2D" w14:textId="74538D52" w:rsidR="00B4679C" w:rsidRDefault="003E43C0" w:rsidP="00E70EFA">
            <w:r>
              <w:t>N</w:t>
            </w:r>
            <w:r w:rsidR="00B4679C">
              <w:t>eprioritní webové služby modulu eRecept</w:t>
            </w:r>
          </w:p>
        </w:tc>
        <w:tc>
          <w:tcPr>
            <w:tcW w:w="1622" w:type="dxa"/>
          </w:tcPr>
          <w:p w14:paraId="0DED138E" w14:textId="449F2B23" w:rsidR="00B4679C" w:rsidRDefault="00B4679C" w:rsidP="00E70EFA">
            <w:r>
              <w:t>Ano</w:t>
            </w:r>
          </w:p>
        </w:tc>
        <w:tc>
          <w:tcPr>
            <w:tcW w:w="1849" w:type="dxa"/>
          </w:tcPr>
          <w:p w14:paraId="7A72B0B8" w14:textId="129D3370" w:rsidR="00B4679C" w:rsidRDefault="00B4679C" w:rsidP="00E70EFA">
            <w:r>
              <w:t>Lékárník</w:t>
            </w:r>
            <w:r w:rsidR="00975E8A">
              <w:t>, zdravotní pojišťovny</w:t>
            </w:r>
          </w:p>
        </w:tc>
      </w:tr>
      <w:tr w:rsidR="00217C79" w14:paraId="0EC1769D" w14:textId="77777777" w:rsidTr="00B4679C">
        <w:tc>
          <w:tcPr>
            <w:tcW w:w="5880" w:type="dxa"/>
          </w:tcPr>
          <w:p w14:paraId="64941C33" w14:textId="4AE027DF" w:rsidR="00217C79" w:rsidRDefault="00217C79" w:rsidP="00E70EFA">
            <w:r>
              <w:t>Dávkové soubory (CSV)</w:t>
            </w:r>
          </w:p>
        </w:tc>
        <w:tc>
          <w:tcPr>
            <w:tcW w:w="1622" w:type="dxa"/>
          </w:tcPr>
          <w:p w14:paraId="210ABEF9" w14:textId="225248D8" w:rsidR="00217C79" w:rsidRDefault="00217C79" w:rsidP="00E70EFA">
            <w:r>
              <w:t>Ano</w:t>
            </w:r>
          </w:p>
        </w:tc>
        <w:tc>
          <w:tcPr>
            <w:tcW w:w="1849" w:type="dxa"/>
          </w:tcPr>
          <w:p w14:paraId="344D2642" w14:textId="0294FA02" w:rsidR="00217C79" w:rsidRDefault="006D4681" w:rsidP="00E70EFA">
            <w:r>
              <w:t>Z</w:t>
            </w:r>
            <w:r w:rsidR="00217C79">
              <w:t>dravotní pojišťovna</w:t>
            </w:r>
          </w:p>
        </w:tc>
      </w:tr>
      <w:tr w:rsidR="00B4679C" w:rsidRPr="00637B4D" w14:paraId="2E1C34FE" w14:textId="06B51FE4" w:rsidTr="00B4679C">
        <w:tc>
          <w:tcPr>
            <w:tcW w:w="5880" w:type="dxa"/>
          </w:tcPr>
          <w:p w14:paraId="4165A9D8" w14:textId="77777777" w:rsidR="00B4679C" w:rsidRPr="00637B4D" w:rsidRDefault="00B4679C" w:rsidP="00E70EFA">
            <w:r>
              <w:t>3. DC – záložní centrum</w:t>
            </w:r>
          </w:p>
        </w:tc>
        <w:tc>
          <w:tcPr>
            <w:tcW w:w="1622" w:type="dxa"/>
          </w:tcPr>
          <w:p w14:paraId="74319B35" w14:textId="472B4F99" w:rsidR="00B4679C" w:rsidRPr="00637B4D" w:rsidRDefault="00B4679C" w:rsidP="00E70EFA">
            <w:pPr>
              <w:rPr>
                <w:highlight w:val="yellow"/>
              </w:rPr>
            </w:pPr>
            <w:r w:rsidRPr="00F2647E">
              <w:t>Ano</w:t>
            </w:r>
          </w:p>
        </w:tc>
        <w:tc>
          <w:tcPr>
            <w:tcW w:w="1849" w:type="dxa"/>
          </w:tcPr>
          <w:p w14:paraId="6D951098" w14:textId="7A12FCAB" w:rsidR="00B4679C" w:rsidRPr="00F2647E" w:rsidRDefault="00B4679C" w:rsidP="00E70EFA">
            <w:r>
              <w:t>Lékárník</w:t>
            </w:r>
          </w:p>
        </w:tc>
      </w:tr>
      <w:tr w:rsidR="00AA4767" w:rsidRPr="00402B00" w14:paraId="0673C0FF" w14:textId="77777777" w:rsidTr="00B4679C">
        <w:tc>
          <w:tcPr>
            <w:tcW w:w="5880" w:type="dxa"/>
          </w:tcPr>
          <w:p w14:paraId="7426045C" w14:textId="725DAD12" w:rsidR="00AA4767" w:rsidRPr="00402B00" w:rsidRDefault="00AA4767" w:rsidP="00E70EFA">
            <w:r w:rsidRPr="00402B00">
              <w:t>Přeshraniční preskripce</w:t>
            </w:r>
          </w:p>
        </w:tc>
        <w:tc>
          <w:tcPr>
            <w:tcW w:w="1622" w:type="dxa"/>
          </w:tcPr>
          <w:p w14:paraId="71822126" w14:textId="35E2C815" w:rsidR="00AA4767" w:rsidRPr="00402B00" w:rsidRDefault="00AA4767" w:rsidP="00E70EFA">
            <w:r w:rsidRPr="00402B00">
              <w:t>Ne</w:t>
            </w:r>
          </w:p>
        </w:tc>
        <w:tc>
          <w:tcPr>
            <w:tcW w:w="1849" w:type="dxa"/>
          </w:tcPr>
          <w:p w14:paraId="283EA604" w14:textId="7240267A" w:rsidR="00AA4767" w:rsidRPr="00402B00" w:rsidRDefault="00AA4767" w:rsidP="00E70EFA">
            <w:r w:rsidRPr="00402B00">
              <w:t>Lékárník</w:t>
            </w:r>
          </w:p>
        </w:tc>
      </w:tr>
    </w:tbl>
    <w:p w14:paraId="1B4834A7" w14:textId="77777777" w:rsidR="00F2647E" w:rsidRDefault="00F2647E" w:rsidP="00F2647E"/>
    <w:p w14:paraId="05236164" w14:textId="4A47D23B" w:rsidR="00522168" w:rsidRDefault="00522168" w:rsidP="00F2647E">
      <w:bookmarkStart w:id="15" w:name="_Hlk167962730"/>
      <w:r>
        <w:t>Poznámka: bude se měnit verze rozhraní, změny se nepřímo dotknou i dalších částí systému</w:t>
      </w:r>
      <w:r w:rsidR="005C3889">
        <w:t>, pro role, které nejsou uvedeny v tabulce výše</w:t>
      </w:r>
      <w:r>
        <w:t>.</w:t>
      </w:r>
      <w:r w:rsidR="005C3889">
        <w:t xml:space="preserve"> Vlastní funkcionalita se pro takové role nemění, ale může se jednat o technickou změnu.</w:t>
      </w:r>
    </w:p>
    <w:p w14:paraId="4B053B9E" w14:textId="77777777" w:rsidR="00217C79" w:rsidRDefault="00217C79" w:rsidP="00217C79">
      <w:pPr>
        <w:pStyle w:val="Nadpis2"/>
      </w:pPr>
      <w:bookmarkStart w:id="16" w:name="_Toc177462862"/>
      <w:bookmarkEnd w:id="15"/>
      <w:r>
        <w:t>Seznam dopadů do webových služeb dle rolí</w:t>
      </w:r>
      <w:bookmarkEnd w:id="16"/>
    </w:p>
    <w:p w14:paraId="446331DB" w14:textId="781D0F31" w:rsidR="00217C79" w:rsidRDefault="00217C79" w:rsidP="00217C79">
      <w:r>
        <w:t>Následující tabulka je přehled existujících webových služeb s informací, jaký element bude do služby přidán a pro jakou roli. V těchto případech se bude měnit datové rozhraní.</w:t>
      </w:r>
      <w:r w:rsidR="006D4681">
        <w:t xml:space="preserve"> </w:t>
      </w:r>
    </w:p>
    <w:p w14:paraId="6781F86B" w14:textId="7B562B37" w:rsidR="006D4681" w:rsidRDefault="006D4681" w:rsidP="00217C79">
      <w:r>
        <w:t xml:space="preserve">Datové rozhraní se nebude měnit pro roli lékaře a klinického farmaceuta. </w:t>
      </w:r>
      <w:r w:rsidR="00EC2F4F">
        <w:t>Ambulantní a nemocniční systémy, které používají lékaři a kliničtí farmaceuti nebudou přecházet na novou verzi rozhraní. Zároveň neuvidí žádné nové informace týkající se započitatelných doplatků.</w:t>
      </w:r>
    </w:p>
    <w:p w14:paraId="75BBC0C1" w14:textId="590F94DE" w:rsidR="009B5BFE" w:rsidRDefault="00217C79" w:rsidP="00E53186">
      <w:pPr>
        <w:pStyle w:val="Nadpis1"/>
      </w:pPr>
      <w:r w:rsidRPr="00E53186">
        <w:lastRenderedPageBreak/>
        <w:t xml:space="preserve"> </w:t>
      </w:r>
      <w:r w:rsidR="009B5BFE">
        <w:t>Verze rozhraní</w:t>
      </w:r>
    </w:p>
    <w:p w14:paraId="7F041710" w14:textId="0034F8F3" w:rsidR="009B5BFE" w:rsidRDefault="009B5BFE" w:rsidP="009B5BFE">
      <w:r>
        <w:t>Od 1.1.2025 bude na provozním prostředí vyžadována nová verze rozhraní.</w:t>
      </w:r>
      <w:r w:rsidR="00233140">
        <w:t xml:space="preserve"> </w:t>
      </w:r>
      <w:r>
        <w:t>Nová verze rozhraní je nekompatibilní se staršími verzemi rozhraní.</w:t>
      </w:r>
    </w:p>
    <w:p w14:paraId="1104873B" w14:textId="2A7F1E52" w:rsidR="00233140" w:rsidRDefault="00233140" w:rsidP="009B5BFE">
      <w:r>
        <w:t xml:space="preserve">Lékárenské informační systémy (role lékárník) a zdravotní pojišťovny </w:t>
      </w:r>
      <w:r w:rsidRPr="00233140">
        <w:rPr>
          <w:b/>
          <w:bCs/>
        </w:rPr>
        <w:t>musejí přejít na novou strukturu webových služeb</w:t>
      </w:r>
      <w:r>
        <w:t xml:space="preserve">. Na straně těchto SW je nutné zapracovat změny. Webové služby je třeba </w:t>
      </w:r>
      <w:r w:rsidRPr="00233140">
        <w:rPr>
          <w:b/>
          <w:bCs/>
          <w:color w:val="FF0000"/>
        </w:rPr>
        <w:t xml:space="preserve">volat s verzí rozhraní </w:t>
      </w:r>
      <w:proofErr w:type="gramStart"/>
      <w:r w:rsidRPr="00233140">
        <w:rPr>
          <w:b/>
          <w:bCs/>
          <w:color w:val="FF0000"/>
        </w:rPr>
        <w:t>202501A</w:t>
      </w:r>
      <w:proofErr w:type="gramEnd"/>
      <w:r>
        <w:t>.</w:t>
      </w:r>
    </w:p>
    <w:p w14:paraId="6962EFF1" w14:textId="79B25C80" w:rsidR="00233140" w:rsidRDefault="00233140" w:rsidP="009B5BFE">
      <w:r>
        <w:t xml:space="preserve">Pro lékařské (ambulantní/nemocniční informační systémy – role lékař a klinický farmaceut) se struktura webových služeb nemění, ale služby je třeba </w:t>
      </w:r>
      <w:r w:rsidRPr="00233140">
        <w:rPr>
          <w:b/>
          <w:bCs/>
          <w:color w:val="FF0000"/>
        </w:rPr>
        <w:t xml:space="preserve">volat s verzí rozhraní </w:t>
      </w:r>
      <w:proofErr w:type="gramStart"/>
      <w:r w:rsidRPr="00233140">
        <w:rPr>
          <w:b/>
          <w:bCs/>
          <w:color w:val="FF0000"/>
        </w:rPr>
        <w:t>202501A</w:t>
      </w:r>
      <w:proofErr w:type="gramEnd"/>
      <w:r>
        <w:t>.</w:t>
      </w:r>
    </w:p>
    <w:p w14:paraId="073D2FE8" w14:textId="77777777" w:rsidR="00233140" w:rsidRDefault="00233140" w:rsidP="009B5BFE"/>
    <w:p w14:paraId="5AF5C822" w14:textId="77777777" w:rsidR="009B5BFE" w:rsidRDefault="009B5BFE" w:rsidP="009B5BFE">
      <w:pPr>
        <w:pStyle w:val="Nadpis2"/>
      </w:pPr>
      <w:r>
        <w:t>Lékařské informační systémy (role lékař, klinický farmaceut)</w:t>
      </w:r>
    </w:p>
    <w:p w14:paraId="220B9BFE" w14:textId="77777777" w:rsidR="009B5BFE" w:rsidRDefault="009B5BFE" w:rsidP="009B5BFE">
      <w:pPr>
        <w:pStyle w:val="Odstavecseseznamem"/>
        <w:numPr>
          <w:ilvl w:val="0"/>
          <w:numId w:val="20"/>
        </w:numPr>
      </w:pPr>
      <w:r>
        <w:t xml:space="preserve">Všechny služby bude nutné volat s číslem verze </w:t>
      </w:r>
      <w:proofErr w:type="gramStart"/>
      <w:r>
        <w:t>202501A</w:t>
      </w:r>
      <w:proofErr w:type="gramEnd"/>
      <w:r>
        <w:t>.</w:t>
      </w:r>
    </w:p>
    <w:p w14:paraId="326C185F" w14:textId="77777777" w:rsidR="009B5BFE" w:rsidRDefault="009B5BFE" w:rsidP="009B5BFE">
      <w:pPr>
        <w:pStyle w:val="Odstavecseseznamem"/>
        <w:numPr>
          <w:ilvl w:val="0"/>
          <w:numId w:val="20"/>
        </w:numPr>
      </w:pPr>
      <w:r>
        <w:t>Pro lékařské SW se nemění datová struktura, není třeba upravovat SW</w:t>
      </w:r>
    </w:p>
    <w:p w14:paraId="77EFB7B8" w14:textId="77777777" w:rsidR="009B5BFE" w:rsidRDefault="009B5BFE" w:rsidP="009B5BFE"/>
    <w:p w14:paraId="42680B6C" w14:textId="77777777" w:rsidR="009B5BFE" w:rsidRDefault="009B5BFE" w:rsidP="009B5BFE">
      <w:pPr>
        <w:pStyle w:val="Nadpis2"/>
      </w:pPr>
      <w:r>
        <w:t>Lékárenské informační systémy (role lékárník)</w:t>
      </w:r>
    </w:p>
    <w:p w14:paraId="2C8B188F" w14:textId="77777777" w:rsidR="009B5BFE" w:rsidRDefault="009B5BFE" w:rsidP="009B5BFE">
      <w:pPr>
        <w:pStyle w:val="Odstavecseseznamem"/>
        <w:numPr>
          <w:ilvl w:val="0"/>
          <w:numId w:val="21"/>
        </w:numPr>
      </w:pPr>
      <w:r>
        <w:t xml:space="preserve">Všechny služby bude nutné volat s číslem verze </w:t>
      </w:r>
      <w:proofErr w:type="gramStart"/>
      <w:r>
        <w:t>202501A</w:t>
      </w:r>
      <w:proofErr w:type="gramEnd"/>
    </w:p>
    <w:p w14:paraId="6F39F61F" w14:textId="1FC325D5" w:rsidR="009B5BFE" w:rsidRDefault="009B5BFE" w:rsidP="009B5BFE">
      <w:pPr>
        <w:pStyle w:val="Odstavecseseznamem"/>
        <w:numPr>
          <w:ilvl w:val="0"/>
          <w:numId w:val="21"/>
        </w:numPr>
      </w:pPr>
      <w:r>
        <w:t>Mění se datové rozhraní prioritních a neprioritních webových služeb</w:t>
      </w:r>
    </w:p>
    <w:p w14:paraId="77C63A10" w14:textId="041FAADE" w:rsidR="00233140" w:rsidRDefault="00233140" w:rsidP="009B5BFE">
      <w:pPr>
        <w:pStyle w:val="Odstavecseseznamem"/>
        <w:numPr>
          <w:ilvl w:val="0"/>
          <w:numId w:val="21"/>
        </w:numPr>
      </w:pPr>
      <w:r>
        <w:t>Mění se struktura CSV souborů</w:t>
      </w:r>
    </w:p>
    <w:p w14:paraId="3FD0DC5C" w14:textId="15F85EA7" w:rsidR="00233140" w:rsidRDefault="00233140" w:rsidP="009B5BFE">
      <w:pPr>
        <w:pStyle w:val="Odstavecseseznamem"/>
        <w:numPr>
          <w:ilvl w:val="0"/>
          <w:numId w:val="21"/>
        </w:numPr>
      </w:pPr>
      <w:r>
        <w:t>Jsou připraveny nové webové služby</w:t>
      </w:r>
    </w:p>
    <w:p w14:paraId="3BA46516" w14:textId="77777777" w:rsidR="00233140" w:rsidRDefault="00233140" w:rsidP="00233140"/>
    <w:p w14:paraId="214F9F44" w14:textId="13A9FF43" w:rsidR="00233140" w:rsidRDefault="00233140" w:rsidP="00233140">
      <w:pPr>
        <w:pStyle w:val="Nadpis2"/>
      </w:pPr>
      <w:r>
        <w:t>Zdravotní pojišťovny</w:t>
      </w:r>
    </w:p>
    <w:p w14:paraId="34CD096F" w14:textId="77777777" w:rsidR="00233140" w:rsidRDefault="00233140" w:rsidP="00233140">
      <w:pPr>
        <w:pStyle w:val="Odstavecseseznamem"/>
        <w:numPr>
          <w:ilvl w:val="0"/>
          <w:numId w:val="22"/>
        </w:numPr>
      </w:pPr>
      <w:r>
        <w:t xml:space="preserve">Všechny služby bude nutné volat s číslem verze </w:t>
      </w:r>
      <w:proofErr w:type="gramStart"/>
      <w:r>
        <w:t>202501A</w:t>
      </w:r>
      <w:proofErr w:type="gramEnd"/>
    </w:p>
    <w:p w14:paraId="38EFAD62" w14:textId="77777777" w:rsidR="00233140" w:rsidRDefault="00233140" w:rsidP="00233140">
      <w:pPr>
        <w:pStyle w:val="Odstavecseseznamem"/>
        <w:numPr>
          <w:ilvl w:val="0"/>
          <w:numId w:val="22"/>
        </w:numPr>
      </w:pPr>
      <w:r>
        <w:t>Mění se datové rozhraní prioritních a neprioritních webových služeb</w:t>
      </w:r>
    </w:p>
    <w:p w14:paraId="5DDB5C12" w14:textId="285ECD07" w:rsidR="00233140" w:rsidRDefault="00233140" w:rsidP="00233140">
      <w:pPr>
        <w:pStyle w:val="Odstavecseseznamem"/>
        <w:numPr>
          <w:ilvl w:val="0"/>
          <w:numId w:val="22"/>
        </w:numPr>
      </w:pPr>
      <w:r>
        <w:t>Mění se struktura CSV souborů/přidává se nový CSV soubor</w:t>
      </w:r>
    </w:p>
    <w:p w14:paraId="436805B7" w14:textId="77777777" w:rsidR="00233140" w:rsidRDefault="00233140" w:rsidP="00233140">
      <w:pPr>
        <w:pStyle w:val="Odstavecseseznamem"/>
        <w:numPr>
          <w:ilvl w:val="0"/>
          <w:numId w:val="22"/>
        </w:numPr>
      </w:pPr>
      <w:r>
        <w:t>Jsou připraveny nové webové služby</w:t>
      </w:r>
    </w:p>
    <w:p w14:paraId="6036E3C6" w14:textId="77777777" w:rsidR="00233140" w:rsidRDefault="00233140" w:rsidP="00233140"/>
    <w:p w14:paraId="4D6800FA" w14:textId="2120B725" w:rsidR="006F4507" w:rsidRPr="00233140" w:rsidRDefault="006F4507" w:rsidP="00233140">
      <w:r>
        <w:t>Následující tabulka zobrazuje dopady do jednotlivých existujících webových služeb pro jednotlivé role.</w:t>
      </w:r>
    </w:p>
    <w:tbl>
      <w:tblPr>
        <w:tblStyle w:val="Mkatabulky"/>
        <w:tblW w:w="7792" w:type="dxa"/>
        <w:jc w:val="center"/>
        <w:tblLayout w:type="fixed"/>
        <w:tblLook w:val="04A0" w:firstRow="1" w:lastRow="0" w:firstColumn="1" w:lastColumn="0" w:noHBand="0" w:noVBand="1"/>
      </w:tblPr>
      <w:tblGrid>
        <w:gridCol w:w="2760"/>
        <w:gridCol w:w="1258"/>
        <w:gridCol w:w="1258"/>
        <w:gridCol w:w="1258"/>
        <w:gridCol w:w="1258"/>
      </w:tblGrid>
      <w:tr w:rsidR="00766A9F" w:rsidRPr="00DB2295" w14:paraId="7D8E7993" w14:textId="6E748DDD" w:rsidTr="00CF1B6F">
        <w:trPr>
          <w:cantSplit/>
          <w:tblHeader/>
          <w:jc w:val="center"/>
        </w:trPr>
        <w:tc>
          <w:tcPr>
            <w:tcW w:w="2760" w:type="dxa"/>
          </w:tcPr>
          <w:p w14:paraId="0B50522B" w14:textId="795C4839" w:rsidR="00766A9F" w:rsidRPr="00DB2295" w:rsidRDefault="00766A9F" w:rsidP="00217C79">
            <w:pPr>
              <w:rPr>
                <w:b/>
                <w:bCs/>
              </w:rPr>
            </w:pPr>
            <w:r w:rsidRPr="00DB2295">
              <w:rPr>
                <w:b/>
                <w:bCs/>
              </w:rPr>
              <w:lastRenderedPageBreak/>
              <w:t>Webová služba/role</w:t>
            </w:r>
          </w:p>
        </w:tc>
        <w:tc>
          <w:tcPr>
            <w:tcW w:w="1258" w:type="dxa"/>
          </w:tcPr>
          <w:p w14:paraId="236CE13D" w14:textId="04A36590" w:rsidR="00766A9F" w:rsidRPr="00DB2295" w:rsidRDefault="00766A9F" w:rsidP="00217C79">
            <w:pPr>
              <w:rPr>
                <w:b/>
                <w:bCs/>
              </w:rPr>
            </w:pPr>
            <w:r w:rsidRPr="00DB2295">
              <w:rPr>
                <w:b/>
                <w:bCs/>
              </w:rPr>
              <w:t>Lékař</w:t>
            </w:r>
          </w:p>
        </w:tc>
        <w:tc>
          <w:tcPr>
            <w:tcW w:w="1258" w:type="dxa"/>
          </w:tcPr>
          <w:p w14:paraId="23099BAE" w14:textId="75A3B671" w:rsidR="00766A9F" w:rsidRPr="00DB2295" w:rsidRDefault="00766A9F" w:rsidP="00217C79">
            <w:pPr>
              <w:rPr>
                <w:b/>
                <w:bCs/>
              </w:rPr>
            </w:pPr>
            <w:r w:rsidRPr="00DB2295">
              <w:rPr>
                <w:b/>
                <w:bCs/>
              </w:rPr>
              <w:t>Lékárník</w:t>
            </w:r>
          </w:p>
        </w:tc>
        <w:tc>
          <w:tcPr>
            <w:tcW w:w="1258" w:type="dxa"/>
          </w:tcPr>
          <w:p w14:paraId="42A636BB" w14:textId="450E1AA2" w:rsidR="00766A9F" w:rsidRPr="00DB2295" w:rsidRDefault="00766A9F" w:rsidP="00217C79">
            <w:pPr>
              <w:rPr>
                <w:b/>
                <w:bCs/>
              </w:rPr>
            </w:pPr>
            <w:r w:rsidRPr="00DB2295">
              <w:rPr>
                <w:b/>
                <w:bCs/>
              </w:rPr>
              <w:t>Klinický farmaceut</w:t>
            </w:r>
          </w:p>
        </w:tc>
        <w:tc>
          <w:tcPr>
            <w:tcW w:w="1258" w:type="dxa"/>
          </w:tcPr>
          <w:p w14:paraId="024EC7AD" w14:textId="6076B382" w:rsidR="00766A9F" w:rsidRPr="00DB2295" w:rsidRDefault="00766A9F" w:rsidP="00217C79">
            <w:pPr>
              <w:rPr>
                <w:b/>
                <w:bCs/>
              </w:rPr>
            </w:pPr>
            <w:r w:rsidRPr="00DB2295">
              <w:rPr>
                <w:b/>
                <w:bCs/>
              </w:rPr>
              <w:t>Zdravotní pojišťovna</w:t>
            </w:r>
          </w:p>
        </w:tc>
      </w:tr>
      <w:tr w:rsidR="00766A9F" w:rsidRPr="00217C79" w14:paraId="3171CAF5" w14:textId="4724BF4E" w:rsidTr="00CF1B6F">
        <w:trPr>
          <w:cantSplit/>
          <w:tblHeader/>
          <w:jc w:val="center"/>
        </w:trPr>
        <w:tc>
          <w:tcPr>
            <w:tcW w:w="2760" w:type="dxa"/>
          </w:tcPr>
          <w:p w14:paraId="5DDAEDD8" w14:textId="5F7251A0" w:rsidR="00766A9F" w:rsidRPr="00217C79" w:rsidRDefault="00766A9F" w:rsidP="00217C79">
            <w:pPr>
              <w:jc w:val="left"/>
            </w:pPr>
            <w:proofErr w:type="spellStart"/>
            <w:r w:rsidRPr="00217C79">
              <w:t>NacistPredpis</w:t>
            </w:r>
            <w:proofErr w:type="spellEnd"/>
            <w:r>
              <w:t xml:space="preserve"> (response-údaj: Aktuální zbývající částka do limitu)</w:t>
            </w:r>
          </w:p>
        </w:tc>
        <w:tc>
          <w:tcPr>
            <w:tcW w:w="1258" w:type="dxa"/>
            <w:vAlign w:val="center"/>
          </w:tcPr>
          <w:p w14:paraId="32E3519C" w14:textId="2ABF8417" w:rsidR="00766A9F" w:rsidRPr="00217C79" w:rsidRDefault="00766A9F" w:rsidP="00217C79">
            <w:pPr>
              <w:jc w:val="center"/>
            </w:pPr>
            <w:r>
              <w:t>Ne</w:t>
            </w:r>
          </w:p>
        </w:tc>
        <w:tc>
          <w:tcPr>
            <w:tcW w:w="1258" w:type="dxa"/>
            <w:vAlign w:val="center"/>
          </w:tcPr>
          <w:p w14:paraId="55BE94DA" w14:textId="1731F7E9" w:rsidR="00766A9F" w:rsidRPr="00217C79" w:rsidRDefault="00766A9F" w:rsidP="00217C79">
            <w:pPr>
              <w:jc w:val="center"/>
            </w:pPr>
            <w:r>
              <w:t>Ano</w:t>
            </w:r>
          </w:p>
        </w:tc>
        <w:tc>
          <w:tcPr>
            <w:tcW w:w="1258" w:type="dxa"/>
            <w:vAlign w:val="center"/>
          </w:tcPr>
          <w:p w14:paraId="0B615E78" w14:textId="0187AFAF" w:rsidR="00766A9F" w:rsidRPr="00217C79" w:rsidRDefault="00766A9F" w:rsidP="00217C79">
            <w:pPr>
              <w:jc w:val="center"/>
            </w:pPr>
            <w:r>
              <w:t>Ne</w:t>
            </w:r>
          </w:p>
        </w:tc>
        <w:tc>
          <w:tcPr>
            <w:tcW w:w="1258" w:type="dxa"/>
            <w:vAlign w:val="center"/>
          </w:tcPr>
          <w:p w14:paraId="28360358" w14:textId="27616375" w:rsidR="00766A9F" w:rsidRPr="005C3889" w:rsidRDefault="00766A9F" w:rsidP="00217C79">
            <w:pPr>
              <w:jc w:val="center"/>
            </w:pPr>
            <w:r w:rsidRPr="005C3889">
              <w:t>Ne</w:t>
            </w:r>
          </w:p>
        </w:tc>
      </w:tr>
      <w:tr w:rsidR="00766A9F" w:rsidRPr="00217C79" w14:paraId="4F12FA3B" w14:textId="1484D277" w:rsidTr="00CF1B6F">
        <w:trPr>
          <w:cantSplit/>
          <w:tblHeader/>
          <w:jc w:val="center"/>
        </w:trPr>
        <w:tc>
          <w:tcPr>
            <w:tcW w:w="2760" w:type="dxa"/>
          </w:tcPr>
          <w:p w14:paraId="7583D6AB" w14:textId="1965AFCB" w:rsidR="00766A9F" w:rsidRPr="00217C79" w:rsidRDefault="00766A9F" w:rsidP="00217C79">
            <w:pPr>
              <w:jc w:val="left"/>
            </w:pPr>
            <w:proofErr w:type="spellStart"/>
            <w:r w:rsidRPr="00B10780">
              <w:t>ZalozitVydej</w:t>
            </w:r>
            <w:proofErr w:type="spellEnd"/>
            <w:r>
              <w:t xml:space="preserve"> (</w:t>
            </w:r>
            <w:proofErr w:type="spellStart"/>
            <w:r>
              <w:t>request</w:t>
            </w:r>
            <w:proofErr w:type="spellEnd"/>
            <w:r>
              <w:t>-údaj: započitatelný doplatek hrazený pacientem, započitatelný doplatek hrazený zdravotní pojišťovnou)</w:t>
            </w:r>
          </w:p>
        </w:tc>
        <w:tc>
          <w:tcPr>
            <w:tcW w:w="1258" w:type="dxa"/>
            <w:vAlign w:val="center"/>
          </w:tcPr>
          <w:p w14:paraId="5DCF4AC4" w14:textId="340AD614" w:rsidR="00766A9F" w:rsidRPr="00217C79" w:rsidRDefault="00766A9F" w:rsidP="00217C79">
            <w:pPr>
              <w:jc w:val="center"/>
            </w:pPr>
            <w:r>
              <w:t>-</w:t>
            </w:r>
          </w:p>
        </w:tc>
        <w:tc>
          <w:tcPr>
            <w:tcW w:w="1258" w:type="dxa"/>
            <w:vAlign w:val="center"/>
          </w:tcPr>
          <w:p w14:paraId="747429BA" w14:textId="1E3C5BED" w:rsidR="00766A9F" w:rsidRPr="00217C79" w:rsidRDefault="00766A9F" w:rsidP="00217C79">
            <w:pPr>
              <w:jc w:val="center"/>
            </w:pPr>
            <w:r>
              <w:t>Ano</w:t>
            </w:r>
          </w:p>
        </w:tc>
        <w:tc>
          <w:tcPr>
            <w:tcW w:w="1258" w:type="dxa"/>
            <w:vAlign w:val="center"/>
          </w:tcPr>
          <w:p w14:paraId="2771AD52" w14:textId="0C9F5078" w:rsidR="00766A9F" w:rsidRPr="00217C79" w:rsidRDefault="00766A9F" w:rsidP="00217C79">
            <w:pPr>
              <w:jc w:val="center"/>
            </w:pPr>
            <w:r>
              <w:t>-</w:t>
            </w:r>
          </w:p>
        </w:tc>
        <w:tc>
          <w:tcPr>
            <w:tcW w:w="1258" w:type="dxa"/>
            <w:vAlign w:val="center"/>
          </w:tcPr>
          <w:p w14:paraId="7B6392BF" w14:textId="38F916DC" w:rsidR="00766A9F" w:rsidRPr="00217C79" w:rsidRDefault="00766A9F" w:rsidP="00217C79">
            <w:pPr>
              <w:jc w:val="center"/>
            </w:pPr>
            <w:r>
              <w:t>-</w:t>
            </w:r>
          </w:p>
        </w:tc>
      </w:tr>
      <w:tr w:rsidR="00766A9F" w:rsidRPr="00217C79" w14:paraId="0D1BB50E" w14:textId="55C826AD" w:rsidTr="00CF1B6F">
        <w:trPr>
          <w:cantSplit/>
          <w:tblHeader/>
          <w:jc w:val="center"/>
        </w:trPr>
        <w:tc>
          <w:tcPr>
            <w:tcW w:w="2760" w:type="dxa"/>
          </w:tcPr>
          <w:p w14:paraId="2616824D" w14:textId="77CCDF10" w:rsidR="00766A9F" w:rsidRPr="00217C79" w:rsidRDefault="00766A9F" w:rsidP="00217C79">
            <w:pPr>
              <w:jc w:val="left"/>
            </w:pPr>
            <w:proofErr w:type="spellStart"/>
            <w:r w:rsidRPr="00B10780">
              <w:t>ZmenitVydej</w:t>
            </w:r>
            <w:proofErr w:type="spellEnd"/>
            <w:r>
              <w:t xml:space="preserve"> (</w:t>
            </w:r>
            <w:proofErr w:type="spellStart"/>
            <w:r>
              <w:t>request</w:t>
            </w:r>
            <w:proofErr w:type="spellEnd"/>
            <w:r>
              <w:t>-údaj: započitatelný doplatek hrazený pacientem, započitatelný doplatek hrazený zdravotní pojišťovnou)</w:t>
            </w:r>
          </w:p>
        </w:tc>
        <w:tc>
          <w:tcPr>
            <w:tcW w:w="1258" w:type="dxa"/>
            <w:vAlign w:val="center"/>
          </w:tcPr>
          <w:p w14:paraId="489187C8" w14:textId="52911E6B" w:rsidR="00766A9F" w:rsidRPr="00217C79" w:rsidRDefault="00766A9F" w:rsidP="00217C79">
            <w:pPr>
              <w:jc w:val="center"/>
            </w:pPr>
            <w:r>
              <w:t>-</w:t>
            </w:r>
          </w:p>
        </w:tc>
        <w:tc>
          <w:tcPr>
            <w:tcW w:w="1258" w:type="dxa"/>
            <w:vAlign w:val="center"/>
          </w:tcPr>
          <w:p w14:paraId="1212EC42" w14:textId="125D7E51" w:rsidR="00766A9F" w:rsidRPr="00217C79" w:rsidRDefault="00766A9F" w:rsidP="00217C79">
            <w:pPr>
              <w:jc w:val="center"/>
            </w:pPr>
            <w:r>
              <w:t>Ano</w:t>
            </w:r>
          </w:p>
        </w:tc>
        <w:tc>
          <w:tcPr>
            <w:tcW w:w="1258" w:type="dxa"/>
            <w:vAlign w:val="center"/>
          </w:tcPr>
          <w:p w14:paraId="7AFE6954" w14:textId="27C3AC30" w:rsidR="00766A9F" w:rsidRPr="00217C79" w:rsidRDefault="00766A9F" w:rsidP="00217C79">
            <w:pPr>
              <w:jc w:val="center"/>
            </w:pPr>
            <w:r>
              <w:t>-</w:t>
            </w:r>
          </w:p>
        </w:tc>
        <w:tc>
          <w:tcPr>
            <w:tcW w:w="1258" w:type="dxa"/>
            <w:vAlign w:val="center"/>
          </w:tcPr>
          <w:p w14:paraId="773E89E9" w14:textId="6CB6AAF0" w:rsidR="00766A9F" w:rsidRPr="00217C79" w:rsidRDefault="00766A9F" w:rsidP="00217C79">
            <w:pPr>
              <w:jc w:val="center"/>
            </w:pPr>
            <w:r>
              <w:t>-</w:t>
            </w:r>
          </w:p>
        </w:tc>
      </w:tr>
      <w:tr w:rsidR="00766A9F" w:rsidRPr="00217C79" w14:paraId="6B351E31" w14:textId="33C07F7F" w:rsidTr="00CF1B6F">
        <w:trPr>
          <w:cantSplit/>
          <w:tblHeader/>
          <w:jc w:val="center"/>
        </w:trPr>
        <w:tc>
          <w:tcPr>
            <w:tcW w:w="2760" w:type="dxa"/>
          </w:tcPr>
          <w:p w14:paraId="7AFD7F2C" w14:textId="4384125E" w:rsidR="00766A9F" w:rsidRPr="00217C79" w:rsidRDefault="00766A9F" w:rsidP="00DB2295">
            <w:pPr>
              <w:jc w:val="left"/>
            </w:pPr>
            <w:proofErr w:type="spellStart"/>
            <w:r w:rsidRPr="00B10780">
              <w:t>NacistVydej</w:t>
            </w:r>
            <w:proofErr w:type="spellEnd"/>
            <w:r>
              <w:t xml:space="preserve"> (response-údaj: započitatelný doplatek hrazený pacientem, započitatelný doplatek hrazený zdravotní pojišťovnou</w:t>
            </w:r>
            <w:r w:rsidR="00233140">
              <w:t>, doprodej, nezaměňovat</w:t>
            </w:r>
            <w:r>
              <w:t>)</w:t>
            </w:r>
          </w:p>
        </w:tc>
        <w:tc>
          <w:tcPr>
            <w:tcW w:w="1258" w:type="dxa"/>
            <w:vAlign w:val="center"/>
          </w:tcPr>
          <w:p w14:paraId="6A04B7D0" w14:textId="0F6C7A01" w:rsidR="00766A9F" w:rsidRPr="00217C79" w:rsidRDefault="00766A9F" w:rsidP="00DB2295">
            <w:pPr>
              <w:jc w:val="center"/>
            </w:pPr>
            <w:r>
              <w:t>Ne</w:t>
            </w:r>
          </w:p>
        </w:tc>
        <w:tc>
          <w:tcPr>
            <w:tcW w:w="1258" w:type="dxa"/>
            <w:vAlign w:val="center"/>
          </w:tcPr>
          <w:p w14:paraId="520C9814" w14:textId="256BF1EA" w:rsidR="00766A9F" w:rsidRPr="00217C79" w:rsidRDefault="00766A9F" w:rsidP="00DB2295">
            <w:pPr>
              <w:jc w:val="center"/>
            </w:pPr>
            <w:r>
              <w:t>Ano</w:t>
            </w:r>
          </w:p>
        </w:tc>
        <w:tc>
          <w:tcPr>
            <w:tcW w:w="1258" w:type="dxa"/>
            <w:vAlign w:val="center"/>
          </w:tcPr>
          <w:p w14:paraId="48331839" w14:textId="204E54EF" w:rsidR="00766A9F" w:rsidRPr="00217C79" w:rsidRDefault="00766A9F" w:rsidP="00DB2295">
            <w:pPr>
              <w:jc w:val="center"/>
            </w:pPr>
            <w:r>
              <w:t>Ne</w:t>
            </w:r>
          </w:p>
        </w:tc>
        <w:tc>
          <w:tcPr>
            <w:tcW w:w="1258" w:type="dxa"/>
            <w:vAlign w:val="center"/>
          </w:tcPr>
          <w:p w14:paraId="17AD2AE5" w14:textId="2C66C807" w:rsidR="00766A9F" w:rsidRPr="00217C79" w:rsidRDefault="00766A9F" w:rsidP="00DB2295">
            <w:pPr>
              <w:jc w:val="center"/>
            </w:pPr>
            <w:r>
              <w:t>Ano</w:t>
            </w:r>
          </w:p>
        </w:tc>
      </w:tr>
      <w:tr w:rsidR="00766A9F" w:rsidRPr="00217C79" w14:paraId="38B65C72" w14:textId="2FE61595" w:rsidTr="00CF1B6F">
        <w:trPr>
          <w:cantSplit/>
          <w:tblHeader/>
          <w:jc w:val="center"/>
        </w:trPr>
        <w:tc>
          <w:tcPr>
            <w:tcW w:w="2760" w:type="dxa"/>
          </w:tcPr>
          <w:p w14:paraId="6FD435AF" w14:textId="2AC64CF9" w:rsidR="00766A9F" w:rsidRPr="00217C79" w:rsidRDefault="00766A9F" w:rsidP="00217C79">
            <w:pPr>
              <w:jc w:val="left"/>
            </w:pPr>
            <w:proofErr w:type="spellStart"/>
            <w:r w:rsidRPr="00B10780">
              <w:t>ZalozitElektronickyZaznam</w:t>
            </w:r>
            <w:proofErr w:type="spellEnd"/>
            <w:r>
              <w:br/>
              <w:t>(</w:t>
            </w:r>
            <w:proofErr w:type="spellStart"/>
            <w:r>
              <w:t>request</w:t>
            </w:r>
            <w:proofErr w:type="spellEnd"/>
            <w:r>
              <w:t xml:space="preserve">-údaj: započitatelný doplatek hrazený pacientem, započitatelný doplatek hrazený zdravotní pojišťovnou, </w:t>
            </w:r>
            <w:r w:rsidR="006F4507">
              <w:t xml:space="preserve">doprodej, </w:t>
            </w:r>
            <w:r>
              <w:t>nezaměňovat</w:t>
            </w:r>
          </w:p>
        </w:tc>
        <w:tc>
          <w:tcPr>
            <w:tcW w:w="1258" w:type="dxa"/>
            <w:vAlign w:val="center"/>
          </w:tcPr>
          <w:p w14:paraId="3B1C6C64" w14:textId="6E264739" w:rsidR="00766A9F" w:rsidRPr="00217C79" w:rsidRDefault="00766A9F" w:rsidP="00217C79">
            <w:pPr>
              <w:jc w:val="center"/>
            </w:pPr>
            <w:r>
              <w:t>-</w:t>
            </w:r>
          </w:p>
        </w:tc>
        <w:tc>
          <w:tcPr>
            <w:tcW w:w="1258" w:type="dxa"/>
            <w:vAlign w:val="center"/>
          </w:tcPr>
          <w:p w14:paraId="4C770EDF" w14:textId="5116AE37" w:rsidR="00766A9F" w:rsidRPr="00217C79" w:rsidRDefault="00766A9F" w:rsidP="00217C79">
            <w:pPr>
              <w:jc w:val="center"/>
            </w:pPr>
            <w:r>
              <w:t>Ano</w:t>
            </w:r>
          </w:p>
        </w:tc>
        <w:tc>
          <w:tcPr>
            <w:tcW w:w="1258" w:type="dxa"/>
            <w:vAlign w:val="center"/>
          </w:tcPr>
          <w:p w14:paraId="0E8252FD" w14:textId="4D874E57" w:rsidR="00766A9F" w:rsidRPr="00217C79" w:rsidRDefault="00766A9F" w:rsidP="00217C79">
            <w:pPr>
              <w:jc w:val="center"/>
            </w:pPr>
            <w:r>
              <w:t>-</w:t>
            </w:r>
          </w:p>
        </w:tc>
        <w:tc>
          <w:tcPr>
            <w:tcW w:w="1258" w:type="dxa"/>
            <w:vAlign w:val="center"/>
          </w:tcPr>
          <w:p w14:paraId="3A8E8282" w14:textId="4398FE9A" w:rsidR="00766A9F" w:rsidRPr="00217C79" w:rsidRDefault="00766A9F" w:rsidP="00217C79">
            <w:pPr>
              <w:jc w:val="center"/>
            </w:pPr>
            <w:r>
              <w:t>-</w:t>
            </w:r>
          </w:p>
        </w:tc>
      </w:tr>
      <w:tr w:rsidR="00766A9F" w:rsidRPr="00217C79" w14:paraId="701E3764" w14:textId="52D1DD25" w:rsidTr="00CF1B6F">
        <w:trPr>
          <w:cantSplit/>
          <w:tblHeader/>
          <w:jc w:val="center"/>
        </w:trPr>
        <w:tc>
          <w:tcPr>
            <w:tcW w:w="2760" w:type="dxa"/>
          </w:tcPr>
          <w:p w14:paraId="47056585" w14:textId="083E4693" w:rsidR="00766A9F" w:rsidRPr="00217C79" w:rsidRDefault="00766A9F" w:rsidP="00217C79">
            <w:pPr>
              <w:jc w:val="left"/>
            </w:pPr>
            <w:proofErr w:type="spellStart"/>
            <w:r w:rsidRPr="00B10780">
              <w:lastRenderedPageBreak/>
              <w:t>ZmenitElektronickyZaznam</w:t>
            </w:r>
            <w:proofErr w:type="spellEnd"/>
            <w:r>
              <w:t xml:space="preserve"> (</w:t>
            </w:r>
            <w:proofErr w:type="spellStart"/>
            <w:r>
              <w:t>request</w:t>
            </w:r>
            <w:proofErr w:type="spellEnd"/>
            <w:r>
              <w:t xml:space="preserve">-údaj: započitatelný doplatek hrazený pacientem, započitatelný doplatek hrazený zdravotní pojišťovnou, </w:t>
            </w:r>
            <w:r w:rsidR="006F4507">
              <w:t xml:space="preserve">doprodej, </w:t>
            </w:r>
            <w:r>
              <w:t>nezaměňovat</w:t>
            </w:r>
          </w:p>
        </w:tc>
        <w:tc>
          <w:tcPr>
            <w:tcW w:w="1258" w:type="dxa"/>
            <w:vAlign w:val="center"/>
          </w:tcPr>
          <w:p w14:paraId="35146C92" w14:textId="5225D90F" w:rsidR="00766A9F" w:rsidRPr="00217C79" w:rsidRDefault="00766A9F" w:rsidP="00217C79">
            <w:pPr>
              <w:jc w:val="center"/>
            </w:pPr>
            <w:r>
              <w:t>-</w:t>
            </w:r>
          </w:p>
        </w:tc>
        <w:tc>
          <w:tcPr>
            <w:tcW w:w="1258" w:type="dxa"/>
            <w:vAlign w:val="center"/>
          </w:tcPr>
          <w:p w14:paraId="6B95DAED" w14:textId="20DB2CEE" w:rsidR="00766A9F" w:rsidRPr="00217C79" w:rsidRDefault="00766A9F" w:rsidP="00217C79">
            <w:pPr>
              <w:jc w:val="center"/>
            </w:pPr>
            <w:r>
              <w:t>Ano</w:t>
            </w:r>
          </w:p>
        </w:tc>
        <w:tc>
          <w:tcPr>
            <w:tcW w:w="1258" w:type="dxa"/>
            <w:vAlign w:val="center"/>
          </w:tcPr>
          <w:p w14:paraId="6EFCB7A5" w14:textId="03817237" w:rsidR="00766A9F" w:rsidRPr="00217C79" w:rsidRDefault="00766A9F" w:rsidP="00217C79">
            <w:pPr>
              <w:jc w:val="center"/>
            </w:pPr>
            <w:r>
              <w:t>-</w:t>
            </w:r>
          </w:p>
        </w:tc>
        <w:tc>
          <w:tcPr>
            <w:tcW w:w="1258" w:type="dxa"/>
            <w:vAlign w:val="center"/>
          </w:tcPr>
          <w:p w14:paraId="71B1A0AE" w14:textId="6F1E1439" w:rsidR="00766A9F" w:rsidRPr="00217C79" w:rsidRDefault="00766A9F" w:rsidP="00217C79">
            <w:pPr>
              <w:jc w:val="center"/>
            </w:pPr>
            <w:r>
              <w:t>-</w:t>
            </w:r>
          </w:p>
        </w:tc>
      </w:tr>
    </w:tbl>
    <w:p w14:paraId="5C9138E2" w14:textId="77777777" w:rsidR="005F7DE3" w:rsidRPr="00A57A7F" w:rsidRDefault="005F7DE3" w:rsidP="00A57A7F"/>
    <w:p w14:paraId="197C2206" w14:textId="77777777" w:rsidR="005F7DE3" w:rsidRPr="00A57A7F" w:rsidRDefault="005F7DE3" w:rsidP="00A57A7F"/>
    <w:p w14:paraId="35E69CD7" w14:textId="77777777" w:rsidR="00F60D0E" w:rsidRPr="00A57A7F" w:rsidRDefault="00F60D0E" w:rsidP="00A57A7F">
      <w:r w:rsidRPr="00A57A7F">
        <w:br w:type="page"/>
      </w:r>
    </w:p>
    <w:p w14:paraId="349DC524" w14:textId="3FDA5473" w:rsidR="00F60D0E" w:rsidRDefault="00F60D0E" w:rsidP="00F60D0E">
      <w:pPr>
        <w:pStyle w:val="Nadpis1"/>
      </w:pPr>
      <w:r>
        <w:lastRenderedPageBreak/>
        <w:t>Přístupové body</w:t>
      </w:r>
    </w:p>
    <w:p w14:paraId="38D18A26" w14:textId="4652E75A" w:rsidR="00F60D0E" w:rsidRDefault="00F60D0E" w:rsidP="00F60D0E">
      <w:r>
        <w:t xml:space="preserve">Současné přístupové body na testovací a provozní prostředí zůstávají stejné. </w:t>
      </w:r>
    </w:p>
    <w:p w14:paraId="1BA90DE0" w14:textId="4AEA2272" w:rsidR="00F60D0E" w:rsidRDefault="00F60D0E" w:rsidP="00F60D0E">
      <w:r w:rsidRPr="003D3AE5">
        <w:t>Vzniká nový přístupový bod, na kterém jsou nové webové služby, určené pro lékárenské informační systémy a zdravotní pojišťovny.</w:t>
      </w:r>
    </w:p>
    <w:p w14:paraId="54CB19B9" w14:textId="48A0D4D2" w:rsidR="00F60D0E" w:rsidRPr="00F60D0E" w:rsidRDefault="00F60D0E" w:rsidP="00F60D0E">
      <w:pPr>
        <w:pStyle w:val="Nadpis2"/>
      </w:pPr>
      <w:r>
        <w:t>Nový přístupový bod</w:t>
      </w:r>
    </w:p>
    <w:p w14:paraId="6D7E7D75" w14:textId="277CCE1D" w:rsidR="00F60D0E" w:rsidRPr="00F60D0E" w:rsidRDefault="00F60D0E" w:rsidP="00F60D0E">
      <w:pPr>
        <w:pStyle w:val="Nadpis3"/>
      </w:pPr>
      <w:r>
        <w:t>P</w:t>
      </w:r>
      <w:r w:rsidRPr="00F60D0E">
        <w:t>řístupov</w:t>
      </w:r>
      <w:r>
        <w:t>ý bod na testovací prostředí</w:t>
      </w:r>
    </w:p>
    <w:p w14:paraId="6E29321B" w14:textId="5E0D500E" w:rsidR="00F60D0E" w:rsidRDefault="0050409A" w:rsidP="00F60D0E">
      <w:hyperlink r:id="rId21" w:history="1">
        <w:r w:rsidR="00F60D0E" w:rsidRPr="00DA5C3A">
          <w:rPr>
            <w:rStyle w:val="Hypertextovodkaz"/>
          </w:rPr>
          <w:t>https://cuer-soap.test-erecept.sukl.cz/</w:t>
        </w:r>
      </w:hyperlink>
    </w:p>
    <w:p w14:paraId="6CDDCB49" w14:textId="190018BB" w:rsidR="00F60D0E" w:rsidRDefault="00F60D0E" w:rsidP="00F60D0E">
      <w:pPr>
        <w:pStyle w:val="Nadpis3"/>
      </w:pPr>
      <w:r>
        <w:t xml:space="preserve">Přístupový </w:t>
      </w:r>
      <w:r w:rsidR="00815A37">
        <w:t>bod na provozní prostředí</w:t>
      </w:r>
    </w:p>
    <w:p w14:paraId="28D5C28A" w14:textId="18C78469" w:rsidR="00815A37" w:rsidRDefault="0050409A" w:rsidP="00815A37">
      <w:hyperlink r:id="rId22" w:history="1">
        <w:r w:rsidR="00815A37" w:rsidRPr="00DA5C3A">
          <w:rPr>
            <w:rStyle w:val="Hypertextovodkaz"/>
          </w:rPr>
          <w:t>https://cuer-soap.erecept.sukl.cz/</w:t>
        </w:r>
      </w:hyperlink>
    </w:p>
    <w:p w14:paraId="6CCB58AD" w14:textId="43C23EB2" w:rsidR="00815A37" w:rsidRDefault="00815A37" w:rsidP="00815A37">
      <w:pPr>
        <w:pStyle w:val="Nadpis3"/>
      </w:pPr>
      <w:r>
        <w:t>Webové služby</w:t>
      </w:r>
    </w:p>
    <w:p w14:paraId="34FE9325" w14:textId="111AF086" w:rsidR="00815A37" w:rsidRDefault="00815A37" w:rsidP="00815A37">
      <w:r>
        <w:t>Na tomto přístupovém bodu jsou dostupné nové webové služby:</w:t>
      </w:r>
    </w:p>
    <w:p w14:paraId="38B95D66" w14:textId="3E4E0FA5" w:rsidR="00815A37" w:rsidRDefault="00815A37" w:rsidP="00815A37">
      <w:pPr>
        <w:pStyle w:val="Odstavecseseznamem"/>
        <w:numPr>
          <w:ilvl w:val="0"/>
          <w:numId w:val="24"/>
        </w:numPr>
      </w:pPr>
      <w:proofErr w:type="spellStart"/>
      <w:r w:rsidRPr="00815A37">
        <w:t>NacistSeznamDoplatkuPojistence</w:t>
      </w:r>
      <w:proofErr w:type="spellEnd"/>
      <w:r>
        <w:t xml:space="preserve"> (pro zdravotní pojišťovny)</w:t>
      </w:r>
    </w:p>
    <w:p w14:paraId="72F1C675" w14:textId="24AAA556" w:rsidR="00815A37" w:rsidRPr="00815A37" w:rsidRDefault="00815A37" w:rsidP="00815A37">
      <w:pPr>
        <w:pStyle w:val="Odstavecseseznamem"/>
        <w:numPr>
          <w:ilvl w:val="0"/>
          <w:numId w:val="24"/>
        </w:numPr>
      </w:pPr>
      <w:proofErr w:type="spellStart"/>
      <w:r w:rsidRPr="00815A37">
        <w:t>NacistDoplatkyLimitPojistence</w:t>
      </w:r>
      <w:proofErr w:type="spellEnd"/>
      <w:r>
        <w:t xml:space="preserve"> (pro lékárenské informační systémy, pro zdravotní pojišťovny)</w:t>
      </w:r>
    </w:p>
    <w:p w14:paraId="0FFC7FBE" w14:textId="50191AE2" w:rsidR="00217C79" w:rsidRPr="00F60D0E" w:rsidRDefault="00217C79" w:rsidP="00F60D0E">
      <w:r w:rsidRPr="00F60D0E">
        <w:br w:type="page"/>
      </w:r>
    </w:p>
    <w:p w14:paraId="66142FBA" w14:textId="77777777" w:rsidR="00D076F1" w:rsidRDefault="00D076F1" w:rsidP="00027BA6">
      <w:pPr>
        <w:pStyle w:val="Nadpis1"/>
        <w:jc w:val="left"/>
      </w:pPr>
      <w:bookmarkStart w:id="17" w:name="_Toc177462863"/>
      <w:r>
        <w:lastRenderedPageBreak/>
        <w:t>Webová aplikace pro zdravotní pojišťovny</w:t>
      </w:r>
      <w:bookmarkEnd w:id="17"/>
    </w:p>
    <w:p w14:paraId="2F77E7AF" w14:textId="207ABEA0" w:rsidR="00D076F1" w:rsidRDefault="00D076F1" w:rsidP="00B549B9">
      <w:r>
        <w:t>Webová aplikace pro profesionální pracovníky ve zdravotnictví bude rozšířena o nový modul pro zdravotní pojišťovny. Zdravotní pojišťovna bude moci zadat stupeň invalidity pojištěnce na základě předložení rozhodnutí o invaliditě daným pojištěncem u dané zdravotní pojišťovny.</w:t>
      </w:r>
    </w:p>
    <w:p w14:paraId="25FFFABE" w14:textId="0EDBB08E" w:rsidR="00D076F1" w:rsidRPr="00D076F1" w:rsidRDefault="00D076F1" w:rsidP="00D076F1">
      <w:pPr>
        <w:jc w:val="left"/>
      </w:pPr>
      <w:r>
        <w:t xml:space="preserve">Uživatel zdravotní pojišťovny se bude přihlašovat do webové aplikace pro profesionální pracovníky ve zdravotnictví prostřednictvím </w:t>
      </w:r>
      <w:r w:rsidR="004D7EA8">
        <w:t>JIP/KAAS</w:t>
      </w:r>
      <w:r>
        <w:t>.</w:t>
      </w:r>
    </w:p>
    <w:p w14:paraId="72434B75" w14:textId="6D8BB068" w:rsidR="00D076F1" w:rsidRPr="00503164" w:rsidRDefault="00B549B9" w:rsidP="00503164">
      <w:r>
        <w:t xml:space="preserve">Webová aplikace je dostupná na </w:t>
      </w:r>
      <w:r w:rsidRPr="00503164">
        <w:t>https://system.erecept.sukl.cz</w:t>
      </w:r>
      <w:r w:rsidRPr="00B549B9">
        <w:t xml:space="preserve"> </w:t>
      </w:r>
      <w:r>
        <w:t>(provozní prostředí).</w:t>
      </w:r>
      <w:r w:rsidR="00D076F1">
        <w:br w:type="page"/>
      </w:r>
    </w:p>
    <w:p w14:paraId="058FD538" w14:textId="77777777" w:rsidR="00FA02D2" w:rsidRPr="00FA02D2" w:rsidRDefault="00FA02D2" w:rsidP="00FA02D2">
      <w:pPr>
        <w:pStyle w:val="Nadpis1"/>
      </w:pPr>
      <w:bookmarkStart w:id="18" w:name="_Toc177462864"/>
      <w:r w:rsidRPr="00FA02D2">
        <w:lastRenderedPageBreak/>
        <w:t>Doprodej</w:t>
      </w:r>
      <w:bookmarkEnd w:id="18"/>
      <w:r w:rsidRPr="00FA02D2">
        <w:t> </w:t>
      </w:r>
    </w:p>
    <w:p w14:paraId="79F3737F" w14:textId="70445AEB" w:rsidR="00FA02D2" w:rsidRPr="00303C5B" w:rsidRDefault="00FA02D2" w:rsidP="00303C5B">
      <w:r w:rsidRPr="00303C5B">
        <w:t>Při založení/změně výdeje nebo elektronického záznamu je nový příznak „Doprodej“ u každé vydávané položky. </w:t>
      </w:r>
    </w:p>
    <w:p w14:paraId="0BA2CB26" w14:textId="541471DD" w:rsidR="00FA02D2" w:rsidRPr="00303C5B" w:rsidRDefault="00FA02D2" w:rsidP="00303C5B">
      <w:r w:rsidRPr="00303C5B">
        <w:t>Položka je nepovinná. </w:t>
      </w:r>
    </w:p>
    <w:p w14:paraId="7F581597" w14:textId="700193D8" w:rsidR="00FA02D2" w:rsidRPr="00303C5B" w:rsidRDefault="00FA02D2" w:rsidP="00303C5B">
      <w:r w:rsidRPr="00303C5B">
        <w:t>Položka může nabývat hodnot Ano/Ne (</w:t>
      </w:r>
      <w:proofErr w:type="spellStart"/>
      <w:r w:rsidRPr="00303C5B">
        <w:t>true</w:t>
      </w:r>
      <w:proofErr w:type="spellEnd"/>
      <w:r w:rsidRPr="00303C5B">
        <w:t>/</w:t>
      </w:r>
      <w:proofErr w:type="spellStart"/>
      <w:r w:rsidRPr="00303C5B">
        <w:t>false</w:t>
      </w:r>
      <w:proofErr w:type="spellEnd"/>
      <w:r w:rsidRPr="00303C5B">
        <w:t>). </w:t>
      </w:r>
    </w:p>
    <w:p w14:paraId="7141492C" w14:textId="77777777" w:rsidR="00FA02D2" w:rsidRPr="00303C5B" w:rsidRDefault="00FA02D2" w:rsidP="00303C5B">
      <w:r w:rsidRPr="00303C5B">
        <w:t>Načtení výdeje (</w:t>
      </w:r>
      <w:proofErr w:type="spellStart"/>
      <w:r w:rsidRPr="00303C5B">
        <w:t>NacistVydej</w:t>
      </w:r>
      <w:proofErr w:type="spellEnd"/>
      <w:r w:rsidRPr="00303C5B">
        <w:t>) vrátí tuto položku v</w:t>
      </w:r>
      <w:r w:rsidRPr="00303C5B">
        <w:rPr>
          <w:rFonts w:ascii="Arial" w:hAnsi="Arial" w:cs="Arial"/>
        </w:rPr>
        <w:t> </w:t>
      </w:r>
      <w:r w:rsidRPr="00303C5B">
        <w:t>response, pokud byla zadána, ale jen pro roli lékárník a zdravotní pojišťovna. Pro roli lékař a klinický farmaceut se tato položka vracet nebude – pro tyto role se rozhraní pro načtení výdeje nemění. </w:t>
      </w:r>
    </w:p>
    <w:p w14:paraId="70A11EFB" w14:textId="5AF1FE40" w:rsidR="00FA02D2" w:rsidRPr="00303C5B" w:rsidRDefault="00FA02D2" w:rsidP="00303C5B">
      <w:r w:rsidRPr="00303C5B">
        <w:t>Nový údaj je doplněn do CSV dávek, které se generují pro zdravotní pojišťovny – soubor VYDEJ_VLP. Změna není pro roli lékaře – tedy dávky, které se generují pro lékaře. </w:t>
      </w:r>
    </w:p>
    <w:p w14:paraId="08F21E15" w14:textId="77777777" w:rsidR="00FA02D2" w:rsidRDefault="00FA02D2">
      <w:pPr>
        <w:autoSpaceDE/>
        <w:autoSpaceDN/>
        <w:adjustRightInd/>
        <w:spacing w:after="160" w:line="259" w:lineRule="auto"/>
        <w:jc w:val="left"/>
        <w:rPr>
          <w:rFonts w:eastAsiaTheme="majorEastAsia" w:cstheme="majorBidi"/>
          <w:b/>
          <w:bCs/>
          <w:sz w:val="48"/>
          <w:szCs w:val="48"/>
        </w:rPr>
      </w:pPr>
      <w:r>
        <w:br w:type="page"/>
      </w:r>
    </w:p>
    <w:p w14:paraId="27E035B2" w14:textId="3A05BB60" w:rsidR="00E1074C" w:rsidRDefault="007E0F22" w:rsidP="008B2EC8">
      <w:pPr>
        <w:pStyle w:val="Nadpis1"/>
        <w:spacing w:after="160"/>
      </w:pPr>
      <w:bookmarkStart w:id="19" w:name="_Toc177462865"/>
      <w:r>
        <w:lastRenderedPageBreak/>
        <w:t>Centrální úložiště limitů doplatků</w:t>
      </w:r>
      <w:r w:rsidR="00B6399A">
        <w:t xml:space="preserve"> (CÚLD)</w:t>
      </w:r>
      <w:bookmarkEnd w:id="19"/>
    </w:p>
    <w:p w14:paraId="5F78AD34" w14:textId="72E3026E" w:rsidR="006313A7" w:rsidRDefault="00547153" w:rsidP="006313A7">
      <w:r>
        <w:t>Centrální úložiště limitů doplatků bude sloužit k</w:t>
      </w:r>
      <w:r w:rsidR="00027BA6">
        <w:t>e</w:t>
      </w:r>
      <w:r>
        <w:t> shromažďování dat o započitatelných doplat</w:t>
      </w:r>
      <w:r w:rsidR="004A1FA2">
        <w:t>cích</w:t>
      </w:r>
      <w:r>
        <w:t xml:space="preserve"> pacientů.</w:t>
      </w:r>
    </w:p>
    <w:p w14:paraId="6288EF2E" w14:textId="0483E368" w:rsidR="002D4671" w:rsidRDefault="00547153" w:rsidP="002D4671">
      <w:pPr>
        <w:pStyle w:val="Nadpis2"/>
      </w:pPr>
      <w:bookmarkStart w:id="20" w:name="_Toc177462866"/>
      <w:r>
        <w:t>Webové služby</w:t>
      </w:r>
      <w:bookmarkEnd w:id="20"/>
    </w:p>
    <w:p w14:paraId="6FECC369" w14:textId="78ECBBC3" w:rsidR="002D4671" w:rsidRDefault="00582240" w:rsidP="002D4671">
      <w:r>
        <w:t>Nová funkcionalita má</w:t>
      </w:r>
      <w:r w:rsidR="002D4671">
        <w:t xml:space="preserve"> dopad do změny struktury/rozhraní současných webových služeb. Webové služby využívají softwary třetích stran (ambulantní/nemocniční informační systémy, lékárenské informační systémy, zdravotní pojišťovny).</w:t>
      </w:r>
    </w:p>
    <w:p w14:paraId="5A129EFA" w14:textId="06E22FCA" w:rsidR="00334F37" w:rsidRPr="002D4671" w:rsidRDefault="00334F37" w:rsidP="00334F37">
      <w:pPr>
        <w:pStyle w:val="Nadpis3"/>
      </w:pPr>
      <w:r>
        <w:t>Změny v současných webových službách</w:t>
      </w:r>
    </w:p>
    <w:p w14:paraId="22A73E8A" w14:textId="189B4A03" w:rsidR="00547153" w:rsidRDefault="002D4671" w:rsidP="006313A7">
      <w:r>
        <w:t xml:space="preserve">Seznam </w:t>
      </w:r>
      <w:r w:rsidR="00547153">
        <w:t>existujících webových služeb</w:t>
      </w:r>
      <w:r>
        <w:t xml:space="preserve"> s dopadem </w:t>
      </w:r>
      <w:r w:rsidR="00027BA6">
        <w:t>na</w:t>
      </w:r>
      <w:r>
        <w:t xml:space="preserve"> jejich rozhraní</w:t>
      </w:r>
      <w:r w:rsidR="00547153">
        <w:t>:</w:t>
      </w:r>
    </w:p>
    <w:tbl>
      <w:tblPr>
        <w:tblStyle w:val="Mkatabulky"/>
        <w:tblW w:w="0" w:type="auto"/>
        <w:tblLook w:val="04A0" w:firstRow="1" w:lastRow="0" w:firstColumn="1" w:lastColumn="0" w:noHBand="0" w:noVBand="1"/>
      </w:tblPr>
      <w:tblGrid>
        <w:gridCol w:w="2759"/>
        <w:gridCol w:w="3304"/>
        <w:gridCol w:w="2997"/>
      </w:tblGrid>
      <w:tr w:rsidR="00582240" w14:paraId="0DA83971" w14:textId="152D6347" w:rsidTr="00582240">
        <w:tc>
          <w:tcPr>
            <w:tcW w:w="2759" w:type="dxa"/>
          </w:tcPr>
          <w:p w14:paraId="7E5B5DA2" w14:textId="560AACCF" w:rsidR="00582240" w:rsidRPr="00637715" w:rsidRDefault="00582240" w:rsidP="006313A7">
            <w:pPr>
              <w:rPr>
                <w:b/>
                <w:bCs/>
              </w:rPr>
            </w:pPr>
            <w:r w:rsidRPr="00637715">
              <w:rPr>
                <w:b/>
                <w:bCs/>
              </w:rPr>
              <w:t>Webová služba</w:t>
            </w:r>
          </w:p>
        </w:tc>
        <w:tc>
          <w:tcPr>
            <w:tcW w:w="3304" w:type="dxa"/>
          </w:tcPr>
          <w:p w14:paraId="1224178D" w14:textId="78EDF18B" w:rsidR="00582240" w:rsidRPr="00637715" w:rsidRDefault="00582240" w:rsidP="006313A7">
            <w:pPr>
              <w:rPr>
                <w:b/>
                <w:bCs/>
              </w:rPr>
            </w:pPr>
            <w:r w:rsidRPr="00637715">
              <w:rPr>
                <w:b/>
                <w:bCs/>
              </w:rPr>
              <w:t>Popis</w:t>
            </w:r>
          </w:p>
        </w:tc>
        <w:tc>
          <w:tcPr>
            <w:tcW w:w="2997" w:type="dxa"/>
          </w:tcPr>
          <w:p w14:paraId="09465FA8" w14:textId="500ADBD3" w:rsidR="00582240" w:rsidRPr="00637715" w:rsidRDefault="006F000C" w:rsidP="006313A7">
            <w:pPr>
              <w:rPr>
                <w:b/>
                <w:bCs/>
              </w:rPr>
            </w:pPr>
            <w:r>
              <w:rPr>
                <w:b/>
                <w:bCs/>
              </w:rPr>
              <w:t>Změna se dotýká</w:t>
            </w:r>
          </w:p>
        </w:tc>
      </w:tr>
      <w:tr w:rsidR="00582240" w14:paraId="6103BC74" w14:textId="6BD060BB" w:rsidTr="00582240">
        <w:tc>
          <w:tcPr>
            <w:tcW w:w="2759" w:type="dxa"/>
          </w:tcPr>
          <w:p w14:paraId="09B066E4" w14:textId="5824E8CC" w:rsidR="00582240" w:rsidRDefault="00582240" w:rsidP="006F000C">
            <w:pPr>
              <w:ind w:left="360" w:hanging="360"/>
              <w:jc w:val="left"/>
            </w:pPr>
            <w:proofErr w:type="spellStart"/>
            <w:r>
              <w:t>NacistPredpis</w:t>
            </w:r>
            <w:proofErr w:type="spellEnd"/>
          </w:p>
        </w:tc>
        <w:tc>
          <w:tcPr>
            <w:tcW w:w="3304" w:type="dxa"/>
          </w:tcPr>
          <w:p w14:paraId="4F67ED34" w14:textId="55212062" w:rsidR="00582240" w:rsidRDefault="00582240" w:rsidP="006F000C">
            <w:pPr>
              <w:jc w:val="left"/>
            </w:pPr>
            <w:r>
              <w:t>Načtení detailu předpisu nebo elektronického záznamu.</w:t>
            </w:r>
          </w:p>
        </w:tc>
        <w:tc>
          <w:tcPr>
            <w:tcW w:w="2997" w:type="dxa"/>
          </w:tcPr>
          <w:p w14:paraId="341BE8AF" w14:textId="1A63CA54" w:rsidR="00582240" w:rsidRDefault="006F000C" w:rsidP="006F000C">
            <w:pPr>
              <w:jc w:val="left"/>
            </w:pPr>
            <w:r>
              <w:t>Lékárenské informační systémy (role lékárník).</w:t>
            </w:r>
          </w:p>
        </w:tc>
      </w:tr>
      <w:tr w:rsidR="00582240" w14:paraId="1489B4CF" w14:textId="2DBA5A11" w:rsidTr="00582240">
        <w:tc>
          <w:tcPr>
            <w:tcW w:w="2759" w:type="dxa"/>
          </w:tcPr>
          <w:p w14:paraId="6761A2CD" w14:textId="583EAFFA" w:rsidR="00582240" w:rsidRDefault="00582240" w:rsidP="006F000C">
            <w:pPr>
              <w:ind w:left="360" w:hanging="360"/>
              <w:jc w:val="left"/>
            </w:pPr>
            <w:proofErr w:type="spellStart"/>
            <w:r>
              <w:t>ZalozitVydej</w:t>
            </w:r>
            <w:proofErr w:type="spellEnd"/>
          </w:p>
        </w:tc>
        <w:tc>
          <w:tcPr>
            <w:tcW w:w="3304" w:type="dxa"/>
          </w:tcPr>
          <w:p w14:paraId="27AF8B8F" w14:textId="67B6DB6A" w:rsidR="00582240" w:rsidRDefault="00582240" w:rsidP="006F000C">
            <w:pPr>
              <w:jc w:val="left"/>
            </w:pPr>
            <w:r>
              <w:t>Založení výdeje.</w:t>
            </w:r>
          </w:p>
        </w:tc>
        <w:tc>
          <w:tcPr>
            <w:tcW w:w="2997" w:type="dxa"/>
          </w:tcPr>
          <w:p w14:paraId="611E0581" w14:textId="2ED9E30A" w:rsidR="00582240" w:rsidRDefault="006F000C" w:rsidP="006F000C">
            <w:pPr>
              <w:jc w:val="left"/>
            </w:pPr>
            <w:r>
              <w:t>Lékárenské informační systémy (role lékárník).</w:t>
            </w:r>
          </w:p>
        </w:tc>
      </w:tr>
      <w:tr w:rsidR="00582240" w14:paraId="191EBCE3" w14:textId="57C62311" w:rsidTr="00582240">
        <w:tc>
          <w:tcPr>
            <w:tcW w:w="2759" w:type="dxa"/>
          </w:tcPr>
          <w:p w14:paraId="01EA2419" w14:textId="17349B83" w:rsidR="00582240" w:rsidRDefault="00582240" w:rsidP="006F000C">
            <w:pPr>
              <w:jc w:val="left"/>
            </w:pPr>
            <w:proofErr w:type="spellStart"/>
            <w:r>
              <w:t>ZmenitVydej</w:t>
            </w:r>
            <w:proofErr w:type="spellEnd"/>
          </w:p>
        </w:tc>
        <w:tc>
          <w:tcPr>
            <w:tcW w:w="3304" w:type="dxa"/>
          </w:tcPr>
          <w:p w14:paraId="0E777DB8" w14:textId="67AA66B7" w:rsidR="00582240" w:rsidRDefault="00582240" w:rsidP="006F000C">
            <w:pPr>
              <w:jc w:val="left"/>
            </w:pPr>
            <w:r>
              <w:t>Změna výdeje.</w:t>
            </w:r>
          </w:p>
        </w:tc>
        <w:tc>
          <w:tcPr>
            <w:tcW w:w="2997" w:type="dxa"/>
          </w:tcPr>
          <w:p w14:paraId="673C3105" w14:textId="77E7B9FE" w:rsidR="00582240" w:rsidRDefault="006F000C" w:rsidP="006F000C">
            <w:pPr>
              <w:jc w:val="left"/>
            </w:pPr>
            <w:r>
              <w:t>Lékárenské informační systémy (role lékárník).</w:t>
            </w:r>
          </w:p>
        </w:tc>
      </w:tr>
      <w:tr w:rsidR="00582240" w14:paraId="5BE7E2DE" w14:textId="0B317199" w:rsidTr="00582240">
        <w:tc>
          <w:tcPr>
            <w:tcW w:w="2759" w:type="dxa"/>
          </w:tcPr>
          <w:p w14:paraId="11FC882D" w14:textId="1E1D8892" w:rsidR="00582240" w:rsidRDefault="00582240" w:rsidP="006F000C">
            <w:pPr>
              <w:jc w:val="left"/>
            </w:pPr>
            <w:proofErr w:type="spellStart"/>
            <w:r>
              <w:t>NacistVydej</w:t>
            </w:r>
            <w:proofErr w:type="spellEnd"/>
          </w:p>
        </w:tc>
        <w:tc>
          <w:tcPr>
            <w:tcW w:w="3304" w:type="dxa"/>
          </w:tcPr>
          <w:p w14:paraId="2000DB40" w14:textId="39891E05" w:rsidR="00582240" w:rsidRDefault="00582240" w:rsidP="006F000C">
            <w:pPr>
              <w:jc w:val="left"/>
            </w:pPr>
            <w:r>
              <w:t>Načtení výdeje.</w:t>
            </w:r>
          </w:p>
        </w:tc>
        <w:tc>
          <w:tcPr>
            <w:tcW w:w="2997" w:type="dxa"/>
          </w:tcPr>
          <w:p w14:paraId="2985AB5A" w14:textId="77777777" w:rsidR="00582240" w:rsidRDefault="006F000C" w:rsidP="006F000C">
            <w:pPr>
              <w:jc w:val="left"/>
            </w:pPr>
            <w:r>
              <w:t>Lékárenské informační systémy (role lékárník).</w:t>
            </w:r>
          </w:p>
          <w:p w14:paraId="02DFB9D3" w14:textId="060A4853" w:rsidR="00C9008F" w:rsidRDefault="00C9008F" w:rsidP="006F000C">
            <w:pPr>
              <w:jc w:val="left"/>
            </w:pPr>
            <w:r>
              <w:t>Zdravotní pojišťovna.</w:t>
            </w:r>
          </w:p>
        </w:tc>
      </w:tr>
      <w:tr w:rsidR="00582240" w14:paraId="205C84D4" w14:textId="5BE892D1" w:rsidTr="00582240">
        <w:tc>
          <w:tcPr>
            <w:tcW w:w="2759" w:type="dxa"/>
          </w:tcPr>
          <w:p w14:paraId="2FE88887" w14:textId="0FD7C04E" w:rsidR="00582240" w:rsidRDefault="00582240" w:rsidP="006F000C">
            <w:pPr>
              <w:ind w:left="360" w:hanging="360"/>
              <w:jc w:val="left"/>
            </w:pPr>
            <w:proofErr w:type="spellStart"/>
            <w:r>
              <w:t>ZalozitElektronickyZaznam</w:t>
            </w:r>
            <w:proofErr w:type="spellEnd"/>
          </w:p>
        </w:tc>
        <w:tc>
          <w:tcPr>
            <w:tcW w:w="3304" w:type="dxa"/>
          </w:tcPr>
          <w:p w14:paraId="06CA77A4" w14:textId="186F1179" w:rsidR="00582240" w:rsidRDefault="00582240" w:rsidP="006F000C">
            <w:pPr>
              <w:jc w:val="left"/>
            </w:pPr>
            <w:r>
              <w:t>Založení elektronického záznamu</w:t>
            </w:r>
          </w:p>
        </w:tc>
        <w:tc>
          <w:tcPr>
            <w:tcW w:w="2997" w:type="dxa"/>
          </w:tcPr>
          <w:p w14:paraId="04553A7E" w14:textId="4C8379D4" w:rsidR="00582240" w:rsidRDefault="006F000C" w:rsidP="006F000C">
            <w:pPr>
              <w:jc w:val="left"/>
            </w:pPr>
            <w:r>
              <w:t>Lékárenské informační systémy (role lékárník).</w:t>
            </w:r>
          </w:p>
        </w:tc>
      </w:tr>
      <w:tr w:rsidR="00582240" w14:paraId="0EE93F14" w14:textId="54B1A0BB" w:rsidTr="00582240">
        <w:tc>
          <w:tcPr>
            <w:tcW w:w="2759" w:type="dxa"/>
          </w:tcPr>
          <w:p w14:paraId="61E704A9" w14:textId="12CEC918" w:rsidR="00582240" w:rsidRDefault="00582240" w:rsidP="006F000C">
            <w:pPr>
              <w:ind w:left="360" w:hanging="360"/>
              <w:jc w:val="left"/>
            </w:pPr>
            <w:proofErr w:type="spellStart"/>
            <w:r>
              <w:t>ZmenitElektronickyZaznam</w:t>
            </w:r>
            <w:proofErr w:type="spellEnd"/>
          </w:p>
        </w:tc>
        <w:tc>
          <w:tcPr>
            <w:tcW w:w="3304" w:type="dxa"/>
          </w:tcPr>
          <w:p w14:paraId="76AABB88" w14:textId="4D757C0B" w:rsidR="00582240" w:rsidRDefault="00582240" w:rsidP="006F000C">
            <w:pPr>
              <w:jc w:val="left"/>
            </w:pPr>
            <w:r>
              <w:t>Změna elektronického záznamu.</w:t>
            </w:r>
          </w:p>
        </w:tc>
        <w:tc>
          <w:tcPr>
            <w:tcW w:w="2997" w:type="dxa"/>
          </w:tcPr>
          <w:p w14:paraId="3D6FFF2C" w14:textId="6AE598DF" w:rsidR="00582240" w:rsidRDefault="006F000C" w:rsidP="006F000C">
            <w:pPr>
              <w:jc w:val="left"/>
            </w:pPr>
            <w:r>
              <w:t>Lékárenské informační systémy (role lékárník).</w:t>
            </w:r>
          </w:p>
        </w:tc>
      </w:tr>
    </w:tbl>
    <w:p w14:paraId="736B41FA" w14:textId="2F9218D1" w:rsidR="00547153" w:rsidRDefault="00547153" w:rsidP="00637715"/>
    <w:p w14:paraId="66753F07" w14:textId="31457DDB" w:rsidR="00334F37" w:rsidRDefault="00334F37" w:rsidP="00334F37">
      <w:pPr>
        <w:pStyle w:val="Nadpis3"/>
      </w:pPr>
      <w:r>
        <w:lastRenderedPageBreak/>
        <w:t>Nové webové služby</w:t>
      </w:r>
    </w:p>
    <w:p w14:paraId="74CF0183" w14:textId="165B2207" w:rsidR="00E73CD0" w:rsidRDefault="00334F37" w:rsidP="00E73CD0">
      <w:r>
        <w:t>Jsou realizované nové webové služby.</w:t>
      </w:r>
    </w:p>
    <w:p w14:paraId="4479FBCC" w14:textId="47FFA731" w:rsidR="00E73CD0" w:rsidRDefault="00E73CD0" w:rsidP="00AD6DDE">
      <w:pPr>
        <w:pStyle w:val="Odstavecseseznamem"/>
        <w:numPr>
          <w:ilvl w:val="0"/>
          <w:numId w:val="6"/>
        </w:numPr>
      </w:pPr>
      <w:r>
        <w:t xml:space="preserve">Webová služba pro zjištění </w:t>
      </w:r>
      <w:r w:rsidR="00981E3D">
        <w:t xml:space="preserve">zbývající částky </w:t>
      </w:r>
      <w:r>
        <w:t>do limitu pacienta</w:t>
      </w:r>
      <w:r w:rsidR="002D4671">
        <w:t xml:space="preserve"> a výše limitu pacienta</w:t>
      </w:r>
    </w:p>
    <w:p w14:paraId="600F5DDA" w14:textId="43389C2A" w:rsidR="002D4671" w:rsidRDefault="002D4671" w:rsidP="00AD6DDE">
      <w:pPr>
        <w:pStyle w:val="Odstavecseseznamem"/>
        <w:numPr>
          <w:ilvl w:val="0"/>
          <w:numId w:val="6"/>
        </w:numPr>
      </w:pPr>
      <w:r>
        <w:t>Webová služba pro zjištění seznamu započitatelných doplatků pojištěnce</w:t>
      </w:r>
    </w:p>
    <w:p w14:paraId="4103FFFC" w14:textId="6CA2E578" w:rsidR="00637715" w:rsidRDefault="00637715" w:rsidP="00637715">
      <w:r>
        <w:t>Jejich popis je uveden v dalších kapitolách.</w:t>
      </w:r>
    </w:p>
    <w:p w14:paraId="51911740" w14:textId="77777777" w:rsidR="00334F37" w:rsidRDefault="00334F37">
      <w:pPr>
        <w:autoSpaceDE/>
        <w:autoSpaceDN/>
        <w:adjustRightInd/>
        <w:spacing w:after="160" w:line="259" w:lineRule="auto"/>
        <w:jc w:val="left"/>
        <w:rPr>
          <w:rFonts w:eastAsiaTheme="majorEastAsia" w:cstheme="majorBidi"/>
          <w:b/>
          <w:bCs/>
          <w:sz w:val="24"/>
          <w:szCs w:val="24"/>
        </w:rPr>
      </w:pPr>
      <w:r>
        <w:br w:type="page"/>
      </w:r>
    </w:p>
    <w:p w14:paraId="2DD21C60" w14:textId="6D32D137" w:rsidR="00334F37" w:rsidRDefault="00334F37" w:rsidP="00334F37">
      <w:pPr>
        <w:pStyle w:val="Nadpis2"/>
      </w:pPr>
      <w:r>
        <w:lastRenderedPageBreak/>
        <w:t>Detailní popis webových služeb</w:t>
      </w:r>
    </w:p>
    <w:p w14:paraId="0030CD82" w14:textId="77777777" w:rsidR="00547153" w:rsidRDefault="009115F6" w:rsidP="00E73CD0">
      <w:pPr>
        <w:pStyle w:val="Nadpis3"/>
      </w:pPr>
      <w:bookmarkStart w:id="21" w:name="_Toc177462867"/>
      <w:r>
        <w:t xml:space="preserve">Webová služba </w:t>
      </w:r>
      <w:proofErr w:type="spellStart"/>
      <w:r w:rsidR="00E73CD0">
        <w:t>NacistPredpis</w:t>
      </w:r>
      <w:bookmarkEnd w:id="21"/>
      <w:proofErr w:type="spellEnd"/>
    </w:p>
    <w:p w14:paraId="6B48AF58" w14:textId="2F5DCEC8" w:rsidR="00E73CD0" w:rsidRPr="00CF1B6F" w:rsidRDefault="00637715" w:rsidP="00CF1B6F">
      <w:r w:rsidRPr="00CF1B6F">
        <w:t>Existující w</w:t>
      </w:r>
      <w:r w:rsidR="005F3101" w:rsidRPr="00CF1B6F">
        <w:t xml:space="preserve">ebová služba </w:t>
      </w:r>
      <w:proofErr w:type="spellStart"/>
      <w:r w:rsidR="005F3101" w:rsidRPr="00CF1B6F">
        <w:t>NacistPredpis</w:t>
      </w:r>
      <w:proofErr w:type="spellEnd"/>
      <w:r w:rsidR="005F3101" w:rsidRPr="00CF1B6F">
        <w:t xml:space="preserve"> načítá detail předpisu nebo elektronického záznamu. </w:t>
      </w:r>
      <w:r w:rsidR="00E73CD0" w:rsidRPr="00115679">
        <w:t xml:space="preserve">Ve výstupu se nově </w:t>
      </w:r>
      <w:r w:rsidR="004903B7">
        <w:t>vrací</w:t>
      </w:r>
      <w:r w:rsidR="00E73CD0" w:rsidRPr="00115679">
        <w:t xml:space="preserve"> </w:t>
      </w:r>
      <w:r w:rsidR="008E6596" w:rsidRPr="00115679">
        <w:t xml:space="preserve">aktuální </w:t>
      </w:r>
      <w:r w:rsidR="00E73CD0" w:rsidRPr="00115679">
        <w:t>zbývající částka</w:t>
      </w:r>
      <w:r w:rsidR="009115F6" w:rsidRPr="00115679">
        <w:t xml:space="preserve"> </w:t>
      </w:r>
      <w:r w:rsidR="00E73CD0" w:rsidRPr="00115679">
        <w:t>do limitu</w:t>
      </w:r>
      <w:r w:rsidR="00981E3D" w:rsidRPr="00115679">
        <w:t xml:space="preserve"> pacienta</w:t>
      </w:r>
      <w:r w:rsidR="002F3B3D" w:rsidRPr="00115679">
        <w:t xml:space="preserve"> (element </w:t>
      </w:r>
      <w:proofErr w:type="spellStart"/>
      <w:r w:rsidR="00115679" w:rsidRPr="00115679">
        <w:t>ZapocitatelnyDoplatekZbyvaDoLimitu</w:t>
      </w:r>
      <w:proofErr w:type="spellEnd"/>
      <w:r w:rsidR="002F3B3D" w:rsidRPr="00115679">
        <w:t>)</w:t>
      </w:r>
      <w:r w:rsidR="00E73CD0" w:rsidRPr="00115679">
        <w:t>.</w:t>
      </w:r>
      <w:r w:rsidR="008E6596" w:rsidRPr="00115679">
        <w:t xml:space="preserve"> Zbývající částka do limitu pacienta bude ta, která je platná v době načtení předpisu. Tento údaj není vázaný k danému předpisu</w:t>
      </w:r>
      <w:r w:rsidR="008E6596" w:rsidRPr="00CF1B6F">
        <w:t xml:space="preserve"> a může se lišit dle aktuálního stavu započitatelných doplatků uhrazených pacientem.</w:t>
      </w:r>
    </w:p>
    <w:p w14:paraId="5BA4DC10" w14:textId="11137577" w:rsidR="00FB0DF0" w:rsidRDefault="00FB0DF0" w:rsidP="00E73CD0">
      <w:r>
        <w:t xml:space="preserve">Změna rozhraní webové služby </w:t>
      </w:r>
      <w:proofErr w:type="spellStart"/>
      <w:r>
        <w:t>NacistPredpis</w:t>
      </w:r>
      <w:proofErr w:type="spellEnd"/>
      <w:r>
        <w:t xml:space="preserve"> </w:t>
      </w:r>
      <w:r w:rsidR="00E50E7A">
        <w:t>je</w:t>
      </w:r>
      <w:r w:rsidR="004903B7">
        <w:t xml:space="preserve"> </w:t>
      </w:r>
      <w:r w:rsidR="002F3B3D">
        <w:t xml:space="preserve">pro </w:t>
      </w:r>
      <w:r w:rsidR="004903B7">
        <w:t>lékárenské informační systémy (</w:t>
      </w:r>
      <w:r w:rsidR="002F3B3D">
        <w:t>rol</w:t>
      </w:r>
      <w:r w:rsidR="004903B7">
        <w:t>e</w:t>
      </w:r>
      <w:r w:rsidR="002F3B3D">
        <w:t xml:space="preserve"> lékárník</w:t>
      </w:r>
      <w:r w:rsidR="004903B7">
        <w:t>)</w:t>
      </w:r>
      <w:r w:rsidR="002F3B3D">
        <w:t>.</w:t>
      </w:r>
      <w:r w:rsidR="008E6596">
        <w:t xml:space="preserve"> Pro ostatní role nemá tato informace význam.</w:t>
      </w:r>
    </w:p>
    <w:p w14:paraId="39BC760F" w14:textId="19AF3684" w:rsidR="00EE2F12" w:rsidRDefault="00EE2F12" w:rsidP="00E73CD0">
      <w:r w:rsidRPr="00A05394">
        <w:t xml:space="preserve">Element se </w:t>
      </w:r>
      <w:r w:rsidR="004903B7">
        <w:t>vrací jen</w:t>
      </w:r>
      <w:r w:rsidRPr="00A05394">
        <w:t xml:space="preserve"> v případě, pokud </w:t>
      </w:r>
      <w:r w:rsidR="00027BA6">
        <w:t xml:space="preserve">je </w:t>
      </w:r>
      <w:r w:rsidRPr="00A05394">
        <w:t>daný pacient v době načtení eReceptu pojištěnec.</w:t>
      </w:r>
    </w:p>
    <w:p w14:paraId="261CFC42" w14:textId="4D5ADF46" w:rsidR="00A05394" w:rsidRPr="00063C02" w:rsidRDefault="00A05394" w:rsidP="00E73CD0">
      <w:r>
        <w:t xml:space="preserve">Element se </w:t>
      </w:r>
      <w:r w:rsidR="004903B7">
        <w:t>vrací</w:t>
      </w:r>
      <w:r>
        <w:t xml:space="preserve"> jen v případě, pokud </w:t>
      </w:r>
      <w:r w:rsidR="00027BA6">
        <w:t xml:space="preserve">je </w:t>
      </w:r>
      <w:r>
        <w:t>na eReceptu alespoň jeden léčivý přípravek</w:t>
      </w:r>
      <w:r w:rsidR="009C7909">
        <w:t xml:space="preserve"> </w:t>
      </w:r>
      <w:r>
        <w:t>s úhradou ze zdravotního pojištění (ZAKLADNI</w:t>
      </w:r>
      <w:r w:rsidR="009C7909">
        <w:t>, ZAKLADNI_ZAM, ZVYSENA, ZVYSENA_ZAM</w:t>
      </w:r>
      <w:r>
        <w:t>)</w:t>
      </w:r>
      <w:r w:rsidR="009C7909">
        <w:t>.</w:t>
      </w:r>
      <w:r w:rsidR="009134A0">
        <w:t xml:space="preserve"> </w:t>
      </w:r>
      <w:r w:rsidR="009134A0" w:rsidRPr="00DA08D9">
        <w:t>V případě, že je eRecept vystaven na léčivé přípravky, které si hradí pacient, není informace o zbývající částce do limitu pro lékárníka podstatná.</w:t>
      </w:r>
    </w:p>
    <w:p w14:paraId="490A5C70" w14:textId="06B1B57C" w:rsidR="00063C02" w:rsidRDefault="00063C02" w:rsidP="00063C02">
      <w:pPr>
        <w:pStyle w:val="Nadpis4"/>
      </w:pPr>
      <w:r w:rsidRPr="00063C02">
        <w:t>Struktura</w:t>
      </w:r>
      <w:r w:rsidR="00115679">
        <w:t xml:space="preserve"> – příklad</w:t>
      </w:r>
    </w:p>
    <w:p w14:paraId="18DD70C9" w14:textId="67E5C824" w:rsidR="00115679" w:rsidRPr="00115679" w:rsidRDefault="00115679" w:rsidP="00115679">
      <w:r>
        <w:t>…</w:t>
      </w:r>
    </w:p>
    <w:p w14:paraId="16D40BBA" w14:textId="2DB61717" w:rsidR="00115679" w:rsidRDefault="00115679" w:rsidP="00115679">
      <w:r>
        <w:t xml:space="preserve"> &lt;</w:t>
      </w:r>
      <w:proofErr w:type="spellStart"/>
      <w:proofErr w:type="gramStart"/>
      <w:r>
        <w:t>erp:HVLPReg</w:t>
      </w:r>
      <w:proofErr w:type="spellEnd"/>
      <w:proofErr w:type="gramEnd"/>
      <w:r>
        <w:t>&gt;</w:t>
      </w:r>
    </w:p>
    <w:p w14:paraId="5FD2A6A6" w14:textId="77777777" w:rsidR="00115679" w:rsidRDefault="00115679" w:rsidP="00115679">
      <w:r>
        <w:t xml:space="preserve">                  &lt;</w:t>
      </w:r>
      <w:proofErr w:type="spellStart"/>
      <w:proofErr w:type="gramStart"/>
      <w:r>
        <w:t>erp:Kod</w:t>
      </w:r>
      <w:proofErr w:type="spellEnd"/>
      <w:proofErr w:type="gramEnd"/>
      <w:r>
        <w:t>&gt;0025491&lt;/</w:t>
      </w:r>
      <w:proofErr w:type="spellStart"/>
      <w:r>
        <w:t>erp:Kod</w:t>
      </w:r>
      <w:proofErr w:type="spellEnd"/>
      <w:r>
        <w:t>&gt;</w:t>
      </w:r>
    </w:p>
    <w:p w14:paraId="2F502478" w14:textId="77777777" w:rsidR="00115679" w:rsidRDefault="00115679" w:rsidP="00115679">
      <w:r>
        <w:t xml:space="preserve">                  &lt;</w:t>
      </w:r>
      <w:proofErr w:type="spellStart"/>
      <w:proofErr w:type="gramStart"/>
      <w:r>
        <w:t>erp:ATC</w:t>
      </w:r>
      <w:proofErr w:type="spellEnd"/>
      <w:proofErr w:type="gramEnd"/>
      <w:r>
        <w:t>&gt;H05AA02&lt;/</w:t>
      </w:r>
      <w:proofErr w:type="spellStart"/>
      <w:r>
        <w:t>erp:ATC</w:t>
      </w:r>
      <w:proofErr w:type="spellEnd"/>
      <w:r>
        <w:t>&gt;</w:t>
      </w:r>
    </w:p>
    <w:p w14:paraId="3093D43B" w14:textId="77777777" w:rsidR="00115679" w:rsidRDefault="00115679" w:rsidP="00115679">
      <w:r>
        <w:t xml:space="preserve">                  &lt;</w:t>
      </w:r>
      <w:proofErr w:type="spellStart"/>
      <w:proofErr w:type="gramStart"/>
      <w:r>
        <w:t>erp:Nazev</w:t>
      </w:r>
      <w:proofErr w:type="spellEnd"/>
      <w:proofErr w:type="gramEnd"/>
      <w:r>
        <w:t>&gt;FORSTEO&lt;/</w:t>
      </w:r>
      <w:proofErr w:type="spellStart"/>
      <w:r>
        <w:t>erp:Nazev</w:t>
      </w:r>
      <w:proofErr w:type="spellEnd"/>
      <w:r>
        <w:t>&gt;</w:t>
      </w:r>
    </w:p>
    <w:p w14:paraId="32419D99" w14:textId="77777777" w:rsidR="00115679" w:rsidRDefault="00115679" w:rsidP="00115679">
      <w:r>
        <w:t xml:space="preserve">                  &lt;</w:t>
      </w:r>
      <w:proofErr w:type="spellStart"/>
      <w:proofErr w:type="gramStart"/>
      <w:r>
        <w:t>erp:Forma</w:t>
      </w:r>
      <w:proofErr w:type="spellEnd"/>
      <w:proofErr w:type="gramEnd"/>
      <w:r>
        <w:t>&gt;INJ SOL PEP&lt;/</w:t>
      </w:r>
      <w:proofErr w:type="spellStart"/>
      <w:r>
        <w:t>erp:Forma</w:t>
      </w:r>
      <w:proofErr w:type="spellEnd"/>
      <w:r>
        <w:t>&gt;</w:t>
      </w:r>
    </w:p>
    <w:p w14:paraId="1A47B8F9" w14:textId="77777777" w:rsidR="00115679" w:rsidRDefault="00115679" w:rsidP="00115679">
      <w:r>
        <w:t xml:space="preserve">                  &lt;</w:t>
      </w:r>
      <w:proofErr w:type="spellStart"/>
      <w:proofErr w:type="gramStart"/>
      <w:r>
        <w:t>erp:Sila</w:t>
      </w:r>
      <w:proofErr w:type="spellEnd"/>
      <w:proofErr w:type="gramEnd"/>
      <w:r>
        <w:t>&gt;20MCG/80MCL&lt;/</w:t>
      </w:r>
      <w:proofErr w:type="spellStart"/>
      <w:r>
        <w:t>erp:Sila</w:t>
      </w:r>
      <w:proofErr w:type="spellEnd"/>
      <w:r>
        <w:t>&gt;</w:t>
      </w:r>
    </w:p>
    <w:p w14:paraId="4C8FD963" w14:textId="77777777" w:rsidR="00115679" w:rsidRDefault="00115679" w:rsidP="00115679">
      <w:r>
        <w:t xml:space="preserve">                  &lt;</w:t>
      </w:r>
      <w:proofErr w:type="spellStart"/>
      <w:proofErr w:type="gramStart"/>
      <w:r>
        <w:t>erp:CestaPodani</w:t>
      </w:r>
      <w:proofErr w:type="spellEnd"/>
      <w:proofErr w:type="gramEnd"/>
      <w:r>
        <w:t>&gt;SDR&lt;/</w:t>
      </w:r>
      <w:proofErr w:type="spellStart"/>
      <w:r>
        <w:t>erp:CestaPodani</w:t>
      </w:r>
      <w:proofErr w:type="spellEnd"/>
      <w:r>
        <w:t>&gt;</w:t>
      </w:r>
    </w:p>
    <w:p w14:paraId="459375E5" w14:textId="77777777" w:rsidR="00115679" w:rsidRDefault="00115679" w:rsidP="00115679">
      <w:r>
        <w:t xml:space="preserve">                  &lt;</w:t>
      </w:r>
      <w:proofErr w:type="spellStart"/>
      <w:proofErr w:type="gramStart"/>
      <w:r>
        <w:t>erp:Baleni</w:t>
      </w:r>
      <w:proofErr w:type="spellEnd"/>
      <w:proofErr w:type="gramEnd"/>
      <w:r>
        <w:t>&gt;1X2,4ML&lt;/</w:t>
      </w:r>
      <w:proofErr w:type="spellStart"/>
      <w:r>
        <w:t>erp:Baleni</w:t>
      </w:r>
      <w:proofErr w:type="spellEnd"/>
      <w:r>
        <w:t>&gt;</w:t>
      </w:r>
    </w:p>
    <w:p w14:paraId="451E9E3E" w14:textId="77777777" w:rsidR="00115679" w:rsidRDefault="00115679" w:rsidP="00115679">
      <w:r>
        <w:t xml:space="preserve">               &lt;/</w:t>
      </w:r>
      <w:proofErr w:type="spellStart"/>
      <w:proofErr w:type="gramStart"/>
      <w:r>
        <w:t>erp:HVLPReg</w:t>
      </w:r>
      <w:proofErr w:type="spellEnd"/>
      <w:proofErr w:type="gramEnd"/>
      <w:r>
        <w:t>&gt;</w:t>
      </w:r>
    </w:p>
    <w:p w14:paraId="42A99860" w14:textId="77777777" w:rsidR="00115679" w:rsidRDefault="00115679" w:rsidP="00115679">
      <w:r>
        <w:t xml:space="preserve">               &lt;</w:t>
      </w:r>
      <w:proofErr w:type="spellStart"/>
      <w:proofErr w:type="gramStart"/>
      <w:r>
        <w:t>erp:Nezamenovat</w:t>
      </w:r>
      <w:proofErr w:type="spellEnd"/>
      <w:proofErr w:type="gramEnd"/>
      <w:r>
        <w:t>&gt;</w:t>
      </w:r>
      <w:proofErr w:type="spellStart"/>
      <w:r>
        <w:t>false</w:t>
      </w:r>
      <w:proofErr w:type="spellEnd"/>
      <w:r>
        <w:t>&lt;/</w:t>
      </w:r>
      <w:proofErr w:type="spellStart"/>
      <w:r>
        <w:t>erp:Nezamenovat</w:t>
      </w:r>
      <w:proofErr w:type="spellEnd"/>
      <w:r>
        <w:t>&gt;</w:t>
      </w:r>
    </w:p>
    <w:p w14:paraId="7F476B45" w14:textId="77777777" w:rsidR="00115679" w:rsidRDefault="00115679" w:rsidP="00115679">
      <w:r>
        <w:lastRenderedPageBreak/>
        <w:t xml:space="preserve">               &lt;</w:t>
      </w:r>
      <w:proofErr w:type="spellStart"/>
      <w:proofErr w:type="gramStart"/>
      <w:r>
        <w:t>erp:Prekroceni</w:t>
      </w:r>
      <w:proofErr w:type="spellEnd"/>
      <w:proofErr w:type="gramEnd"/>
      <w:r>
        <w:t>&gt;</w:t>
      </w:r>
      <w:proofErr w:type="spellStart"/>
      <w:r>
        <w:t>true</w:t>
      </w:r>
      <w:proofErr w:type="spellEnd"/>
      <w:r>
        <w:t>&lt;/</w:t>
      </w:r>
      <w:proofErr w:type="spellStart"/>
      <w:r>
        <w:t>erp:Prekroceni</w:t>
      </w:r>
      <w:proofErr w:type="spellEnd"/>
      <w:r>
        <w:t>&gt;</w:t>
      </w:r>
    </w:p>
    <w:p w14:paraId="71EB3272" w14:textId="77777777" w:rsidR="00115679" w:rsidRDefault="00115679" w:rsidP="00115679">
      <w:r>
        <w:t xml:space="preserve">               &lt;</w:t>
      </w:r>
      <w:proofErr w:type="spellStart"/>
      <w:proofErr w:type="gramStart"/>
      <w:r>
        <w:t>erp:ZadankaZP</w:t>
      </w:r>
      <w:proofErr w:type="spellEnd"/>
      <w:proofErr w:type="gramEnd"/>
      <w:r>
        <w:t>&gt;7878787&lt;/</w:t>
      </w:r>
      <w:proofErr w:type="spellStart"/>
      <w:r>
        <w:t>erp:ZadankaZP</w:t>
      </w:r>
      <w:proofErr w:type="spellEnd"/>
      <w:r>
        <w:t>&gt;</w:t>
      </w:r>
    </w:p>
    <w:p w14:paraId="66FB2D55" w14:textId="77777777" w:rsidR="00115679" w:rsidRDefault="00115679" w:rsidP="00115679">
      <w:r>
        <w:t xml:space="preserve">               &lt;</w:t>
      </w:r>
      <w:proofErr w:type="spellStart"/>
      <w:r>
        <w:t>erp:ID_LP_Zdroj</w:t>
      </w:r>
      <w:proofErr w:type="spellEnd"/>
      <w:r>
        <w:t>&gt;1&lt;/</w:t>
      </w:r>
      <w:proofErr w:type="spellStart"/>
      <w:r>
        <w:t>erp:ID_LP_Zdroj</w:t>
      </w:r>
      <w:proofErr w:type="spellEnd"/>
      <w:r>
        <w:t>&gt;</w:t>
      </w:r>
    </w:p>
    <w:p w14:paraId="4D0701B3" w14:textId="77777777" w:rsidR="00115679" w:rsidRDefault="00115679" w:rsidP="00115679">
      <w:r>
        <w:t xml:space="preserve">               &lt;</w:t>
      </w:r>
      <w:proofErr w:type="spellStart"/>
      <w:r>
        <w:t>erp:ID_LP</w:t>
      </w:r>
      <w:proofErr w:type="spellEnd"/>
      <w:r>
        <w:t>&gt;09e3f369-e546-</w:t>
      </w:r>
      <w:proofErr w:type="gramStart"/>
      <w:r>
        <w:t>4896-b6ba</w:t>
      </w:r>
      <w:proofErr w:type="gramEnd"/>
      <w:r>
        <w:t>-d38243aa1a41&lt;/</w:t>
      </w:r>
      <w:proofErr w:type="spellStart"/>
      <w:r>
        <w:t>erp:ID_LP</w:t>
      </w:r>
      <w:proofErr w:type="spellEnd"/>
      <w:r>
        <w:t>&gt;</w:t>
      </w:r>
    </w:p>
    <w:p w14:paraId="20D9187B" w14:textId="77777777" w:rsidR="00115679" w:rsidRDefault="00115679" w:rsidP="00115679">
      <w:r>
        <w:t xml:space="preserve">            &lt;/</w:t>
      </w:r>
      <w:proofErr w:type="spellStart"/>
      <w:proofErr w:type="gramStart"/>
      <w:r>
        <w:t>erp:PLP</w:t>
      </w:r>
      <w:proofErr w:type="spellEnd"/>
      <w:proofErr w:type="gramEnd"/>
      <w:r>
        <w:t>&gt;</w:t>
      </w:r>
    </w:p>
    <w:p w14:paraId="0ECADADC" w14:textId="77777777" w:rsidR="00115679" w:rsidRDefault="00115679" w:rsidP="00115679">
      <w:r>
        <w:t xml:space="preserve">            &lt;</w:t>
      </w:r>
      <w:proofErr w:type="spellStart"/>
      <w:proofErr w:type="gramStart"/>
      <w:r>
        <w:t>erp:Stav</w:t>
      </w:r>
      <w:proofErr w:type="spellEnd"/>
      <w:proofErr w:type="gramEnd"/>
      <w:r>
        <w:t>&gt;PREDEPSANY&lt;/</w:t>
      </w:r>
      <w:proofErr w:type="spellStart"/>
      <w:r>
        <w:t>erp:Stav</w:t>
      </w:r>
      <w:proofErr w:type="spellEnd"/>
      <w:r>
        <w:t>&gt;</w:t>
      </w:r>
    </w:p>
    <w:p w14:paraId="173AF47A" w14:textId="77777777" w:rsidR="00115679" w:rsidRDefault="00115679" w:rsidP="00115679">
      <w:r>
        <w:t xml:space="preserve">            &lt;</w:t>
      </w:r>
      <w:proofErr w:type="spellStart"/>
      <w:proofErr w:type="gramStart"/>
      <w:r>
        <w:t>erp:Zmena</w:t>
      </w:r>
      <w:proofErr w:type="spellEnd"/>
      <w:proofErr w:type="gramEnd"/>
      <w:r>
        <w:t>&gt;2024-09-05T09:58:48.753+02:00&lt;/</w:t>
      </w:r>
      <w:proofErr w:type="spellStart"/>
      <w:r>
        <w:t>erp:Zmena</w:t>
      </w:r>
      <w:proofErr w:type="spellEnd"/>
      <w:r>
        <w:t>&gt;</w:t>
      </w:r>
    </w:p>
    <w:p w14:paraId="4BC1BBE5" w14:textId="77777777" w:rsidR="00115679" w:rsidRDefault="00115679" w:rsidP="00115679">
      <w:r>
        <w:t xml:space="preserve">            &lt;</w:t>
      </w:r>
      <w:proofErr w:type="spellStart"/>
      <w:proofErr w:type="gramStart"/>
      <w:r>
        <w:t>erp:Zalozeni</w:t>
      </w:r>
      <w:proofErr w:type="spellEnd"/>
      <w:proofErr w:type="gramEnd"/>
      <w:r>
        <w:t>&gt;2024-09-05T09:58:48.753+02:00&lt;/</w:t>
      </w:r>
      <w:proofErr w:type="spellStart"/>
      <w:r>
        <w:t>erp:Zalozeni</w:t>
      </w:r>
      <w:proofErr w:type="spellEnd"/>
      <w:r>
        <w:t>&gt;</w:t>
      </w:r>
    </w:p>
    <w:p w14:paraId="62521648" w14:textId="510DE61E" w:rsidR="00115679" w:rsidRPr="00115679" w:rsidRDefault="00115679" w:rsidP="00115679">
      <w:pPr>
        <w:rPr>
          <w:b/>
          <w:bCs/>
          <w:color w:val="FF0000"/>
        </w:rPr>
      </w:pPr>
      <w:r>
        <w:t xml:space="preserve">     </w:t>
      </w:r>
      <w:r w:rsidRPr="00115679">
        <w:rPr>
          <w:b/>
          <w:bCs/>
          <w:color w:val="FF0000"/>
        </w:rPr>
        <w:t>&lt;</w:t>
      </w:r>
      <w:proofErr w:type="gramStart"/>
      <w:r w:rsidRPr="00115679">
        <w:rPr>
          <w:b/>
          <w:bCs/>
          <w:color w:val="FF0000"/>
        </w:rPr>
        <w:t>erp:ZapocitatelnyDoplatekZbyvaDoLimitu</w:t>
      </w:r>
      <w:proofErr w:type="gramEnd"/>
      <w:r w:rsidRPr="00115679">
        <w:rPr>
          <w:b/>
          <w:bCs/>
          <w:color w:val="FF0000"/>
        </w:rPr>
        <w:t>&gt;</w:t>
      </w:r>
      <w:r>
        <w:rPr>
          <w:b/>
          <w:bCs/>
          <w:color w:val="FF0000"/>
        </w:rPr>
        <w:t>258</w:t>
      </w:r>
      <w:r w:rsidRPr="00115679">
        <w:rPr>
          <w:b/>
          <w:bCs/>
          <w:color w:val="FF0000"/>
        </w:rPr>
        <w:t>&lt;/erp:ZapocitatelnyDoplatekZbyvaDoLimitu&gt;</w:t>
      </w:r>
    </w:p>
    <w:p w14:paraId="0181D7E7" w14:textId="022DBD0C" w:rsidR="005F3101" w:rsidRDefault="00115679" w:rsidP="00115679">
      <w:r>
        <w:t xml:space="preserve">         &lt;/</w:t>
      </w:r>
      <w:proofErr w:type="spellStart"/>
      <w:proofErr w:type="gramStart"/>
      <w:r>
        <w:t>erp:Doklad</w:t>
      </w:r>
      <w:proofErr w:type="spellEnd"/>
      <w:proofErr w:type="gramEnd"/>
      <w:r>
        <w:t>&gt;</w:t>
      </w:r>
      <w:r>
        <w:cr/>
      </w:r>
    </w:p>
    <w:p w14:paraId="17080C2F" w14:textId="767340E7" w:rsidR="00115679" w:rsidRPr="00063C02" w:rsidRDefault="00115679" w:rsidP="00115679">
      <w:r>
        <w:t>…</w:t>
      </w:r>
    </w:p>
    <w:p w14:paraId="7FD47D0E" w14:textId="77777777" w:rsidR="00E8660B" w:rsidRDefault="00E8660B">
      <w:pPr>
        <w:autoSpaceDE/>
        <w:autoSpaceDN/>
        <w:adjustRightInd/>
        <w:spacing w:after="160" w:line="259" w:lineRule="auto"/>
        <w:jc w:val="left"/>
        <w:rPr>
          <w:rFonts w:eastAsiaTheme="majorEastAsia" w:cstheme="majorBidi"/>
          <w:b/>
          <w:bCs/>
          <w:sz w:val="24"/>
          <w:szCs w:val="24"/>
        </w:rPr>
      </w:pPr>
      <w:r>
        <w:br w:type="page"/>
      </w:r>
    </w:p>
    <w:p w14:paraId="6D445FCE" w14:textId="0B84C70A" w:rsidR="009115F6" w:rsidRDefault="009115F6" w:rsidP="00E73CD0">
      <w:pPr>
        <w:pStyle w:val="Nadpis3"/>
      </w:pPr>
      <w:bookmarkStart w:id="22" w:name="_Toc177462868"/>
      <w:r>
        <w:lastRenderedPageBreak/>
        <w:t xml:space="preserve">Webová služba </w:t>
      </w:r>
      <w:proofErr w:type="spellStart"/>
      <w:r w:rsidR="00E73CD0">
        <w:t>ZalozitVydej</w:t>
      </w:r>
      <w:bookmarkEnd w:id="22"/>
      <w:proofErr w:type="spellEnd"/>
    </w:p>
    <w:p w14:paraId="731C4617" w14:textId="0CBEEF33" w:rsidR="00063C02" w:rsidRDefault="00E323BA" w:rsidP="00063C02">
      <w:r>
        <w:t>Existující w</w:t>
      </w:r>
      <w:r w:rsidR="00063C02">
        <w:t xml:space="preserve">ebová služba </w:t>
      </w:r>
      <w:proofErr w:type="spellStart"/>
      <w:r w:rsidR="00063C02">
        <w:t>ZalozitVydej</w:t>
      </w:r>
      <w:proofErr w:type="spellEnd"/>
      <w:r w:rsidR="00063C02">
        <w:t xml:space="preserve"> slouží k založení výdeje na daný eRecept. </w:t>
      </w:r>
      <w:r w:rsidR="00E8660B">
        <w:t>Měn</w:t>
      </w:r>
      <w:r w:rsidR="00063C02">
        <w:t xml:space="preserve">í se struktura webové služby – přidávají se </w:t>
      </w:r>
      <w:r w:rsidR="00E8660B">
        <w:t>tři</w:t>
      </w:r>
      <w:r w:rsidR="00063C02">
        <w:t xml:space="preserve"> nové elementy</w:t>
      </w:r>
      <w:r w:rsidR="004903B7">
        <w:t>.</w:t>
      </w:r>
    </w:p>
    <w:p w14:paraId="3BD78E00" w14:textId="00194E75" w:rsidR="00064ED0" w:rsidRDefault="00064ED0" w:rsidP="00063C02">
      <w:r>
        <w:t>Webová služba je určená pro lékárenské informační systémy.</w:t>
      </w:r>
    </w:p>
    <w:p w14:paraId="13338C77" w14:textId="188C8825" w:rsidR="004903B7" w:rsidRDefault="004903B7" w:rsidP="004903B7">
      <w:pPr>
        <w:pStyle w:val="Nadpis4"/>
      </w:pPr>
      <w:r>
        <w:t xml:space="preserve">Přidané/zrušené </w:t>
      </w:r>
      <w:proofErr w:type="gramStart"/>
      <w:r>
        <w:t>elementy- vstup</w:t>
      </w:r>
      <w:proofErr w:type="gramEnd"/>
    </w:p>
    <w:tbl>
      <w:tblPr>
        <w:tblStyle w:val="Mkatabulky"/>
        <w:tblW w:w="9060" w:type="dxa"/>
        <w:tblLook w:val="04A0" w:firstRow="1" w:lastRow="0" w:firstColumn="1" w:lastColumn="0" w:noHBand="0" w:noVBand="1"/>
      </w:tblPr>
      <w:tblGrid>
        <w:gridCol w:w="3491"/>
        <w:gridCol w:w="3875"/>
        <w:gridCol w:w="1694"/>
      </w:tblGrid>
      <w:tr w:rsidR="004903B7" w:rsidRPr="00526297" w14:paraId="288460D1" w14:textId="77777777" w:rsidTr="00E70EFA">
        <w:tc>
          <w:tcPr>
            <w:tcW w:w="3491" w:type="dxa"/>
            <w:tcBorders>
              <w:top w:val="single" w:sz="4" w:space="0" w:color="auto"/>
              <w:left w:val="single" w:sz="4" w:space="0" w:color="auto"/>
              <w:bottom w:val="single" w:sz="4" w:space="0" w:color="auto"/>
              <w:right w:val="single" w:sz="4" w:space="0" w:color="auto"/>
            </w:tcBorders>
          </w:tcPr>
          <w:p w14:paraId="3BA066CE"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394C1C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4CDBD4ED" w14:textId="77777777" w:rsidR="004903B7" w:rsidRPr="00526297" w:rsidRDefault="004903B7" w:rsidP="00E70EFA">
            <w:pPr>
              <w:rPr>
                <w:b/>
                <w:bCs/>
              </w:rPr>
            </w:pPr>
            <w:r>
              <w:rPr>
                <w:b/>
                <w:bCs/>
              </w:rPr>
              <w:t>Nový/Zrušený</w:t>
            </w:r>
          </w:p>
        </w:tc>
      </w:tr>
      <w:tr w:rsidR="004903B7" w:rsidRPr="007A1613" w14:paraId="4A68F4D7" w14:textId="77777777" w:rsidTr="00E70EFA">
        <w:tc>
          <w:tcPr>
            <w:tcW w:w="3491" w:type="dxa"/>
            <w:tcBorders>
              <w:top w:val="single" w:sz="4" w:space="0" w:color="auto"/>
              <w:left w:val="single" w:sz="4" w:space="0" w:color="auto"/>
              <w:bottom w:val="single" w:sz="4" w:space="0" w:color="auto"/>
              <w:right w:val="single" w:sz="4" w:space="0" w:color="auto"/>
            </w:tcBorders>
          </w:tcPr>
          <w:p w14:paraId="7982E7CC" w14:textId="77777777" w:rsidR="004903B7" w:rsidRPr="007A1613" w:rsidRDefault="004903B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2E036DF4"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49DF265" w14:textId="77777777" w:rsidR="004903B7" w:rsidRDefault="004903B7" w:rsidP="00E70EFA">
            <w:r>
              <w:t>Nový</w:t>
            </w:r>
          </w:p>
        </w:tc>
      </w:tr>
      <w:tr w:rsidR="004903B7" w:rsidRPr="007A1613" w14:paraId="5BB9EB35" w14:textId="77777777" w:rsidTr="00E70EFA">
        <w:tc>
          <w:tcPr>
            <w:tcW w:w="3491" w:type="dxa"/>
            <w:tcBorders>
              <w:top w:val="single" w:sz="4" w:space="0" w:color="auto"/>
              <w:left w:val="single" w:sz="4" w:space="0" w:color="auto"/>
              <w:bottom w:val="single" w:sz="4" w:space="0" w:color="auto"/>
              <w:right w:val="single" w:sz="4" w:space="0" w:color="auto"/>
            </w:tcBorders>
          </w:tcPr>
          <w:p w14:paraId="3785C861" w14:textId="77777777" w:rsidR="004903B7" w:rsidRPr="007A1613" w:rsidRDefault="004903B7"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2264F6C6"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65BD2FD" w14:textId="77777777" w:rsidR="004903B7" w:rsidRDefault="004903B7" w:rsidP="00E70EFA">
            <w:r>
              <w:t>Nový</w:t>
            </w:r>
          </w:p>
        </w:tc>
      </w:tr>
      <w:tr w:rsidR="004903B7" w:rsidRPr="007A1613" w14:paraId="421D9960" w14:textId="77777777" w:rsidTr="00E70EFA">
        <w:tc>
          <w:tcPr>
            <w:tcW w:w="3491" w:type="dxa"/>
            <w:tcBorders>
              <w:top w:val="single" w:sz="4" w:space="0" w:color="auto"/>
              <w:left w:val="single" w:sz="4" w:space="0" w:color="auto"/>
              <w:bottom w:val="single" w:sz="4" w:space="0" w:color="auto"/>
              <w:right w:val="single" w:sz="4" w:space="0" w:color="auto"/>
            </w:tcBorders>
          </w:tcPr>
          <w:p w14:paraId="230D33E3"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4C8C58C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F37289B" w14:textId="77777777" w:rsidR="004903B7" w:rsidRDefault="004903B7" w:rsidP="00E70EFA">
            <w:r>
              <w:t>Nový</w:t>
            </w:r>
          </w:p>
        </w:tc>
      </w:tr>
      <w:tr w:rsidR="004903B7" w:rsidRPr="007A1613" w14:paraId="184DC9AF" w14:textId="77777777" w:rsidTr="00E70EFA">
        <w:tc>
          <w:tcPr>
            <w:tcW w:w="3491" w:type="dxa"/>
            <w:tcBorders>
              <w:top w:val="single" w:sz="4" w:space="0" w:color="auto"/>
              <w:left w:val="single" w:sz="4" w:space="0" w:color="auto"/>
              <w:bottom w:val="single" w:sz="4" w:space="0" w:color="auto"/>
              <w:right w:val="single" w:sz="4" w:space="0" w:color="auto"/>
            </w:tcBorders>
          </w:tcPr>
          <w:p w14:paraId="527D03F1" w14:textId="3D311C59" w:rsidR="004903B7" w:rsidRDefault="004903B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210D25B2" w14:textId="66F22430"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106BF2C9" w14:textId="7213EFED" w:rsidR="004903B7" w:rsidRDefault="004903B7" w:rsidP="00E70EFA">
            <w:r>
              <w:t>Zrušený</w:t>
            </w:r>
          </w:p>
        </w:tc>
      </w:tr>
    </w:tbl>
    <w:p w14:paraId="42F3B6D4" w14:textId="77777777" w:rsidR="00E8660B" w:rsidRDefault="00E8660B" w:rsidP="009115F6"/>
    <w:p w14:paraId="54389D1A" w14:textId="04A77D99" w:rsidR="009C7909" w:rsidRDefault="009C7909" w:rsidP="009115F6">
      <w:r>
        <w:t xml:space="preserve">Ruší se element </w:t>
      </w:r>
      <w:proofErr w:type="spellStart"/>
      <w:r>
        <w:t>ZapocitatelnyDoplatek</w:t>
      </w:r>
      <w:proofErr w:type="spellEnd"/>
      <w:r>
        <w:t xml:space="preserve">. </w:t>
      </w:r>
      <w:r w:rsidR="007D2CE6">
        <w:t xml:space="preserve">Celková částka za započitatelný doplatek je suma „započitatelný doplatek hrazený pacientem“ a „započitatelný doplatek hrazený zdravotní pojišťovnou“. Údaj </w:t>
      </w:r>
      <w:proofErr w:type="spellStart"/>
      <w:r w:rsidR="007D2CE6">
        <w:t>ZapocitatelnyDoplatek</w:t>
      </w:r>
      <w:proofErr w:type="spellEnd"/>
      <w:r w:rsidR="007D2CE6">
        <w:t xml:space="preserve"> by byl duplicitní k nově přidaným údajům </w:t>
      </w:r>
      <w:r w:rsidR="004903B7">
        <w:t>„</w:t>
      </w:r>
      <w:r w:rsidR="007D2CE6">
        <w:t>započitatelný doplatek hrazený pacientem</w:t>
      </w:r>
      <w:r w:rsidR="00DA08D9">
        <w:t xml:space="preserve">“ </w:t>
      </w:r>
      <w:r w:rsidR="007D2CE6">
        <w:t>a „započitatelný doplatek hrazený zdravotní pojišťovnou“. Tedy údaj, který je nyní v elementu </w:t>
      </w:r>
      <w:proofErr w:type="spellStart"/>
      <w:r w:rsidR="007D2CE6">
        <w:t>ZapocitatelnyDoplatek</w:t>
      </w:r>
      <w:proofErr w:type="spellEnd"/>
      <w:r w:rsidR="00E77BE7">
        <w:t>,</w:t>
      </w:r>
      <w:r w:rsidR="007D2CE6">
        <w:t xml:space="preserve"> budou pokrývat nové </w:t>
      </w:r>
      <w:r w:rsidR="007D2CE6" w:rsidRPr="007D2CE6">
        <w:rPr>
          <w:color w:val="auto"/>
        </w:rPr>
        <w:t xml:space="preserve">elementy </w:t>
      </w:r>
      <w:proofErr w:type="spellStart"/>
      <w:r w:rsidR="007D2CE6" w:rsidRPr="007D2CE6">
        <w:rPr>
          <w:color w:val="auto"/>
        </w:rPr>
        <w:t>ZapocitatelnyDoplatekPacient</w:t>
      </w:r>
      <w:proofErr w:type="spellEnd"/>
      <w:r w:rsidR="007D2CE6" w:rsidRPr="007D2CE6">
        <w:rPr>
          <w:color w:val="auto"/>
        </w:rPr>
        <w:t xml:space="preserve"> a </w:t>
      </w:r>
      <w:proofErr w:type="spellStart"/>
      <w:r w:rsidR="007D2CE6" w:rsidRPr="007D2CE6">
        <w:rPr>
          <w:color w:val="auto"/>
        </w:rPr>
        <w:t>ZapocitatelnyDoplatekZP</w:t>
      </w:r>
      <w:proofErr w:type="spellEnd"/>
      <w:r w:rsidR="007D2CE6" w:rsidRPr="007D2CE6">
        <w:rPr>
          <w:color w:val="auto"/>
        </w:rPr>
        <w:t>.</w:t>
      </w:r>
    </w:p>
    <w:p w14:paraId="10BEAD33" w14:textId="1B4CCA10" w:rsidR="00426EF2" w:rsidRDefault="00426EF2" w:rsidP="00426EF2">
      <w:pPr>
        <w:pStyle w:val="Nadpis4"/>
      </w:pPr>
      <w:proofErr w:type="gramStart"/>
      <w:r>
        <w:t>Struktura</w:t>
      </w:r>
      <w:r w:rsidR="00552029">
        <w:t xml:space="preserve"> - příklad</w:t>
      </w:r>
      <w:proofErr w:type="gramEnd"/>
    </w:p>
    <w:p w14:paraId="7E073B57" w14:textId="77777777" w:rsidR="00426EF2" w:rsidRDefault="00426EF2" w:rsidP="00426EF2">
      <w:r>
        <w:t>…</w:t>
      </w:r>
    </w:p>
    <w:p w14:paraId="0976FF35" w14:textId="77777777" w:rsidR="00C63295" w:rsidRDefault="00C63295" w:rsidP="00C63295">
      <w:r>
        <w:t>&lt;</w:t>
      </w:r>
      <w:proofErr w:type="spellStart"/>
      <w:proofErr w:type="gramStart"/>
      <w:r>
        <w:t>ns:VLP</w:t>
      </w:r>
      <w:proofErr w:type="spellEnd"/>
      <w:proofErr w:type="gramEnd"/>
      <w:r>
        <w:t>&gt;</w:t>
      </w:r>
    </w:p>
    <w:p w14:paraId="352950B9" w14:textId="77777777" w:rsidR="00C63295" w:rsidRDefault="00C63295" w:rsidP="00C63295">
      <w:r>
        <w:t xml:space="preserve">    &lt;</w:t>
      </w:r>
      <w:proofErr w:type="spellStart"/>
      <w:proofErr w:type="gramStart"/>
      <w:r>
        <w:t>ns:Mnozstvi</w:t>
      </w:r>
      <w:proofErr w:type="spellEnd"/>
      <w:proofErr w:type="gramEnd"/>
      <w:r>
        <w:t>&gt;1.00&lt;/</w:t>
      </w:r>
      <w:proofErr w:type="spellStart"/>
      <w:r>
        <w:t>ns:Mnozstvi</w:t>
      </w:r>
      <w:proofErr w:type="spellEnd"/>
      <w:r>
        <w:t>&gt;</w:t>
      </w:r>
    </w:p>
    <w:p w14:paraId="0D0A9317" w14:textId="77777777" w:rsidR="00C63295" w:rsidRDefault="00C63295" w:rsidP="00C63295">
      <w:r>
        <w:t xml:space="preserve">    &lt;</w:t>
      </w:r>
      <w:proofErr w:type="spellStart"/>
      <w:proofErr w:type="gramStart"/>
      <w:r>
        <w:t>ns:Navod</w:t>
      </w:r>
      <w:proofErr w:type="spellEnd"/>
      <w:proofErr w:type="gramEnd"/>
      <w:r>
        <w:t>&gt;1-0-1&lt;/</w:t>
      </w:r>
      <w:proofErr w:type="spellStart"/>
      <w:r>
        <w:t>ns:Navod</w:t>
      </w:r>
      <w:proofErr w:type="spellEnd"/>
      <w:r>
        <w:t>&gt;</w:t>
      </w:r>
    </w:p>
    <w:p w14:paraId="69B99093" w14:textId="77777777" w:rsidR="00C63295" w:rsidRDefault="00C63295" w:rsidP="00C63295">
      <w:r>
        <w:t xml:space="preserve">    </w:t>
      </w:r>
      <w:proofErr w:type="gramStart"/>
      <w:r>
        <w:t>&lt;!--</w:t>
      </w:r>
      <w:proofErr w:type="spellStart"/>
      <w:proofErr w:type="gramEnd"/>
      <w:r>
        <w:t>Optional</w:t>
      </w:r>
      <w:proofErr w:type="spellEnd"/>
      <w:r>
        <w:t>:--&gt;</w:t>
      </w:r>
    </w:p>
    <w:p w14:paraId="0EEC5296" w14:textId="77777777" w:rsidR="00C63295" w:rsidRDefault="00C63295" w:rsidP="00C63295">
      <w:r>
        <w:t xml:space="preserve">    &lt;</w:t>
      </w:r>
      <w:proofErr w:type="spellStart"/>
      <w:proofErr w:type="gramStart"/>
      <w:r>
        <w:t>ns:Exspirace</w:t>
      </w:r>
      <w:proofErr w:type="spellEnd"/>
      <w:proofErr w:type="gramEnd"/>
      <w:r>
        <w:t>&gt;2025-01-01&lt;/</w:t>
      </w:r>
      <w:proofErr w:type="spellStart"/>
      <w:r>
        <w:t>ns:Exspirace</w:t>
      </w:r>
      <w:proofErr w:type="spellEnd"/>
      <w:r>
        <w:t>&gt;</w:t>
      </w:r>
    </w:p>
    <w:p w14:paraId="1B290FA6" w14:textId="77777777" w:rsidR="00C63295" w:rsidRDefault="00C63295" w:rsidP="00C63295">
      <w:r>
        <w:lastRenderedPageBreak/>
        <w:t xml:space="preserve">    &lt;</w:t>
      </w:r>
      <w:proofErr w:type="spellStart"/>
      <w:proofErr w:type="gramStart"/>
      <w:r>
        <w:t>ns:Cena</w:t>
      </w:r>
      <w:proofErr w:type="spellEnd"/>
      <w:proofErr w:type="gramEnd"/>
      <w:r>
        <w:t>&gt;</w:t>
      </w:r>
    </w:p>
    <w:p w14:paraId="114A0DE7" w14:textId="77777777" w:rsidR="00C63295" w:rsidRDefault="00C63295" w:rsidP="00C63295">
      <w:r>
        <w:t xml:space="preserve">        </w:t>
      </w:r>
      <w:proofErr w:type="gramStart"/>
      <w:r>
        <w:t>&lt;!--</w:t>
      </w:r>
      <w:proofErr w:type="spellStart"/>
      <w:proofErr w:type="gramEnd"/>
      <w:r>
        <w:t>Optional</w:t>
      </w:r>
      <w:proofErr w:type="spellEnd"/>
      <w:r>
        <w:t>:--&gt;</w:t>
      </w:r>
    </w:p>
    <w:p w14:paraId="61040C0A" w14:textId="77777777" w:rsidR="00C63295" w:rsidRDefault="00C63295" w:rsidP="00C63295">
      <w:r>
        <w:t xml:space="preserve">        &lt;</w:t>
      </w:r>
      <w:proofErr w:type="spellStart"/>
      <w:proofErr w:type="gramStart"/>
      <w:r>
        <w:t>ns:CenaPuvodce</w:t>
      </w:r>
      <w:proofErr w:type="spellEnd"/>
      <w:proofErr w:type="gramEnd"/>
      <w:r>
        <w:t>&gt;20&lt;/</w:t>
      </w:r>
      <w:proofErr w:type="spellStart"/>
      <w:r>
        <w:t>ns:CenaPuvodce</w:t>
      </w:r>
      <w:proofErr w:type="spellEnd"/>
      <w:r>
        <w:t>&gt;</w:t>
      </w:r>
    </w:p>
    <w:p w14:paraId="734ED384" w14:textId="77777777" w:rsidR="00C63295" w:rsidRDefault="00C63295" w:rsidP="00C63295">
      <w:r>
        <w:t xml:space="preserve">        </w:t>
      </w:r>
      <w:proofErr w:type="gramStart"/>
      <w:r>
        <w:t>&lt;!--</w:t>
      </w:r>
      <w:proofErr w:type="spellStart"/>
      <w:proofErr w:type="gramEnd"/>
      <w:r>
        <w:t>Optional</w:t>
      </w:r>
      <w:proofErr w:type="spellEnd"/>
      <w:r>
        <w:t>:--&gt;</w:t>
      </w:r>
    </w:p>
    <w:p w14:paraId="321560C5" w14:textId="77777777" w:rsidR="00C63295" w:rsidRDefault="00C63295" w:rsidP="00C63295">
      <w:r>
        <w:t xml:space="preserve">        &lt;</w:t>
      </w:r>
      <w:proofErr w:type="spellStart"/>
      <w:proofErr w:type="gramStart"/>
      <w:r>
        <w:t>ns:CenaCelkem</w:t>
      </w:r>
      <w:proofErr w:type="spellEnd"/>
      <w:proofErr w:type="gramEnd"/>
      <w:r>
        <w:t>&gt;40&lt;/</w:t>
      </w:r>
      <w:proofErr w:type="spellStart"/>
      <w:r>
        <w:t>ns:CenaCelkem</w:t>
      </w:r>
      <w:proofErr w:type="spellEnd"/>
      <w:r>
        <w:t>&gt;</w:t>
      </w:r>
    </w:p>
    <w:p w14:paraId="792E3C1B" w14:textId="77777777" w:rsidR="00C63295" w:rsidRDefault="00C63295" w:rsidP="00C63295">
      <w:r>
        <w:t xml:space="preserve">    &lt;/</w:t>
      </w:r>
      <w:proofErr w:type="spellStart"/>
      <w:proofErr w:type="gramStart"/>
      <w:r>
        <w:t>ns:Cena</w:t>
      </w:r>
      <w:proofErr w:type="spellEnd"/>
      <w:proofErr w:type="gramEnd"/>
      <w:r>
        <w:t>&gt;</w:t>
      </w:r>
    </w:p>
    <w:p w14:paraId="7DC4D024" w14:textId="77777777" w:rsidR="00C63295" w:rsidRDefault="00C63295" w:rsidP="00C63295">
      <w:r>
        <w:t xml:space="preserve">    </w:t>
      </w:r>
      <w:proofErr w:type="gramStart"/>
      <w:r>
        <w:t>&lt;!--</w:t>
      </w:r>
      <w:proofErr w:type="spellStart"/>
      <w:proofErr w:type="gramEnd"/>
      <w:r>
        <w:t>Optional</w:t>
      </w:r>
      <w:proofErr w:type="spellEnd"/>
      <w:r>
        <w:t>:--&gt;</w:t>
      </w:r>
    </w:p>
    <w:p w14:paraId="0271EA7F" w14:textId="77777777" w:rsidR="00C63295" w:rsidRDefault="00C63295" w:rsidP="00C63295">
      <w:r>
        <w:t xml:space="preserve">    &lt;</w:t>
      </w:r>
      <w:proofErr w:type="spellStart"/>
      <w:proofErr w:type="gramStart"/>
      <w:r>
        <w:t>ns:Uhrada</w:t>
      </w:r>
      <w:proofErr w:type="spellEnd"/>
      <w:proofErr w:type="gramEnd"/>
      <w:r>
        <w:t>&gt;</w:t>
      </w:r>
    </w:p>
    <w:p w14:paraId="673DAF86" w14:textId="77777777" w:rsidR="00C63295" w:rsidRDefault="00C63295" w:rsidP="00C63295">
      <w:r>
        <w:t xml:space="preserve">        &lt;</w:t>
      </w:r>
      <w:proofErr w:type="spellStart"/>
      <w:proofErr w:type="gramStart"/>
      <w:r>
        <w:t>ns:HrazenoZP</w:t>
      </w:r>
      <w:proofErr w:type="spellEnd"/>
      <w:proofErr w:type="gramEnd"/>
      <w:r>
        <w:t>&gt;50&lt;/</w:t>
      </w:r>
      <w:proofErr w:type="spellStart"/>
      <w:r>
        <w:t>ns:HrazenoZP</w:t>
      </w:r>
      <w:proofErr w:type="spellEnd"/>
      <w:r>
        <w:t>&gt;</w:t>
      </w:r>
    </w:p>
    <w:p w14:paraId="44839A06" w14:textId="77777777" w:rsidR="00C63295" w:rsidRDefault="00C63295" w:rsidP="00C63295">
      <w:r>
        <w:t xml:space="preserve">        </w:t>
      </w:r>
      <w:proofErr w:type="gramStart"/>
      <w:r>
        <w:t>&lt;!--</w:t>
      </w:r>
      <w:proofErr w:type="spellStart"/>
      <w:proofErr w:type="gramEnd"/>
      <w:r>
        <w:t>Optional</w:t>
      </w:r>
      <w:proofErr w:type="spellEnd"/>
      <w:r>
        <w:t>:--&gt;</w:t>
      </w:r>
    </w:p>
    <w:p w14:paraId="07B8A9B5" w14:textId="77777777" w:rsidR="00C63295" w:rsidRPr="00C63295" w:rsidRDefault="00C63295" w:rsidP="00C63295">
      <w:pPr>
        <w:rPr>
          <w:b/>
          <w:bCs/>
        </w:rPr>
      </w:pPr>
      <w:r>
        <w:t xml:space="preserve">    </w:t>
      </w:r>
      <w:r w:rsidRPr="00C63295">
        <w:rPr>
          <w:b/>
          <w:bCs/>
          <w:color w:val="FF0000"/>
        </w:rPr>
        <w:t xml:space="preserve">    &lt;</w:t>
      </w:r>
      <w:proofErr w:type="gramStart"/>
      <w:r w:rsidRPr="00C63295">
        <w:rPr>
          <w:b/>
          <w:bCs/>
          <w:color w:val="FF0000"/>
        </w:rPr>
        <w:t>ns:ZapocitatelnyDoplatekPacient</w:t>
      </w:r>
      <w:proofErr w:type="gramEnd"/>
      <w:r w:rsidRPr="00C63295">
        <w:rPr>
          <w:b/>
          <w:bCs/>
          <w:color w:val="FF0000"/>
        </w:rPr>
        <w:t>&gt;3&lt;/ns:ZapocitatelnyDoplatekPacient&gt;</w:t>
      </w:r>
    </w:p>
    <w:p w14:paraId="525329D8" w14:textId="77777777" w:rsidR="00C63295" w:rsidRDefault="00C63295" w:rsidP="00C63295">
      <w:r>
        <w:t xml:space="preserve">        </w:t>
      </w:r>
      <w:proofErr w:type="gramStart"/>
      <w:r>
        <w:t>&lt;!--</w:t>
      </w:r>
      <w:proofErr w:type="spellStart"/>
      <w:proofErr w:type="gramEnd"/>
      <w:r>
        <w:t>Optional</w:t>
      </w:r>
      <w:proofErr w:type="spellEnd"/>
      <w:r>
        <w:t>:--&gt;</w:t>
      </w:r>
    </w:p>
    <w:p w14:paraId="5B7919EF" w14:textId="77777777" w:rsidR="00C63295" w:rsidRPr="00C63295" w:rsidRDefault="00C63295" w:rsidP="00C63295">
      <w:pPr>
        <w:rPr>
          <w:b/>
          <w:bCs/>
          <w:color w:val="FF0000"/>
        </w:rPr>
      </w:pPr>
      <w:r w:rsidRPr="00C63295">
        <w:rPr>
          <w:b/>
          <w:bCs/>
          <w:color w:val="FF0000"/>
        </w:rPr>
        <w:t xml:space="preserve">        &lt;</w:t>
      </w:r>
      <w:proofErr w:type="spellStart"/>
      <w:proofErr w:type="gramStart"/>
      <w:r w:rsidRPr="00C63295">
        <w:rPr>
          <w:b/>
          <w:bCs/>
          <w:color w:val="FF0000"/>
        </w:rPr>
        <w:t>ns:ZapocitatelnyDoplatekZP</w:t>
      </w:r>
      <w:proofErr w:type="spellEnd"/>
      <w:proofErr w:type="gramEnd"/>
      <w:r w:rsidRPr="00C63295">
        <w:rPr>
          <w:b/>
          <w:bCs/>
          <w:color w:val="FF0000"/>
        </w:rPr>
        <w:t>&gt;10&lt;/</w:t>
      </w:r>
      <w:proofErr w:type="spellStart"/>
      <w:r w:rsidRPr="00C63295">
        <w:rPr>
          <w:b/>
          <w:bCs/>
          <w:color w:val="FF0000"/>
        </w:rPr>
        <w:t>ns:ZapocitatelnyDoplatekZP</w:t>
      </w:r>
      <w:proofErr w:type="spellEnd"/>
      <w:r w:rsidRPr="00C63295">
        <w:rPr>
          <w:b/>
          <w:bCs/>
          <w:color w:val="FF0000"/>
        </w:rPr>
        <w:t>&gt;</w:t>
      </w:r>
    </w:p>
    <w:p w14:paraId="4FE4D731" w14:textId="77777777" w:rsidR="00C63295" w:rsidRDefault="00C63295" w:rsidP="00C63295">
      <w:r>
        <w:t xml:space="preserve">    &lt;/</w:t>
      </w:r>
      <w:proofErr w:type="spellStart"/>
      <w:proofErr w:type="gramStart"/>
      <w:r>
        <w:t>ns:Uhrada</w:t>
      </w:r>
      <w:proofErr w:type="spellEnd"/>
      <w:proofErr w:type="gramEnd"/>
      <w:r>
        <w:t>&gt;</w:t>
      </w:r>
    </w:p>
    <w:p w14:paraId="192045D3" w14:textId="77777777" w:rsidR="00C63295" w:rsidRDefault="00C63295" w:rsidP="00C63295">
      <w:r>
        <w:t xml:space="preserve">    </w:t>
      </w:r>
      <w:proofErr w:type="gramStart"/>
      <w:r>
        <w:t>&lt;!--</w:t>
      </w:r>
      <w:proofErr w:type="spellStart"/>
      <w:proofErr w:type="gramEnd"/>
      <w:r>
        <w:t>Optional</w:t>
      </w:r>
      <w:proofErr w:type="spellEnd"/>
      <w:r>
        <w:t>:--&gt;</w:t>
      </w:r>
    </w:p>
    <w:p w14:paraId="06236D06" w14:textId="77777777" w:rsidR="00C63295" w:rsidRDefault="00C63295" w:rsidP="00C63295">
      <w:r>
        <w:t xml:space="preserve">    &lt;</w:t>
      </w:r>
      <w:proofErr w:type="spellStart"/>
      <w:proofErr w:type="gramStart"/>
      <w:r>
        <w:t>ns:HVLPReg</w:t>
      </w:r>
      <w:proofErr w:type="spellEnd"/>
      <w:proofErr w:type="gramEnd"/>
      <w:r>
        <w:t>&gt;0046645&lt;/</w:t>
      </w:r>
      <w:proofErr w:type="spellStart"/>
      <w:r>
        <w:t>ns:HVLPReg</w:t>
      </w:r>
      <w:proofErr w:type="spellEnd"/>
      <w:r>
        <w:t>&gt;</w:t>
      </w:r>
    </w:p>
    <w:p w14:paraId="181A2998" w14:textId="77777777" w:rsidR="00C63295" w:rsidRDefault="00C63295" w:rsidP="00C63295">
      <w:r>
        <w:t xml:space="preserve">    &lt;</w:t>
      </w:r>
      <w:proofErr w:type="spellStart"/>
      <w:proofErr w:type="gramStart"/>
      <w:r>
        <w:t>ns:Sarze</w:t>
      </w:r>
      <w:proofErr w:type="spellEnd"/>
      <w:proofErr w:type="gramEnd"/>
      <w:r>
        <w:t>&gt;54548484&lt;/</w:t>
      </w:r>
      <w:proofErr w:type="spellStart"/>
      <w:r>
        <w:t>ns:Sarze</w:t>
      </w:r>
      <w:proofErr w:type="spellEnd"/>
      <w:r>
        <w:t>&gt;</w:t>
      </w:r>
    </w:p>
    <w:p w14:paraId="3EBA585A" w14:textId="77777777" w:rsidR="00C63295" w:rsidRDefault="00C63295" w:rsidP="00C63295">
      <w:r>
        <w:t xml:space="preserve">    </w:t>
      </w:r>
      <w:proofErr w:type="gramStart"/>
      <w:r>
        <w:t>&lt;!--</w:t>
      </w:r>
      <w:proofErr w:type="spellStart"/>
      <w:proofErr w:type="gramEnd"/>
      <w:r>
        <w:t>Optional</w:t>
      </w:r>
      <w:proofErr w:type="spellEnd"/>
      <w:r>
        <w:t>:--&gt;</w:t>
      </w:r>
    </w:p>
    <w:p w14:paraId="0DDC4E03" w14:textId="77777777" w:rsidR="00C63295" w:rsidRDefault="00C63295" w:rsidP="00C63295">
      <w:r>
        <w:t xml:space="preserve">    &lt;</w:t>
      </w:r>
      <w:proofErr w:type="spellStart"/>
      <w:proofErr w:type="gramStart"/>
      <w:r>
        <w:t>ns:PoradoveCisloVydeje</w:t>
      </w:r>
      <w:proofErr w:type="spellEnd"/>
      <w:proofErr w:type="gramEnd"/>
      <w:r>
        <w:t>&gt;1&lt;/</w:t>
      </w:r>
      <w:proofErr w:type="spellStart"/>
      <w:r>
        <w:t>ns:PoradoveCisloVydeje</w:t>
      </w:r>
      <w:proofErr w:type="spellEnd"/>
      <w:r>
        <w:t>&gt;</w:t>
      </w:r>
    </w:p>
    <w:p w14:paraId="57A99058" w14:textId="77777777" w:rsidR="00C63295" w:rsidRDefault="00C63295" w:rsidP="00C63295">
      <w:r>
        <w:t xml:space="preserve">    &lt;</w:t>
      </w:r>
      <w:proofErr w:type="spellStart"/>
      <w:r>
        <w:t>ns:ID_LP_Zdroj</w:t>
      </w:r>
      <w:proofErr w:type="spellEnd"/>
      <w:r>
        <w:t>&gt;1&lt;/</w:t>
      </w:r>
      <w:proofErr w:type="spellStart"/>
      <w:r>
        <w:t>ns:ID_LP_Zdroj</w:t>
      </w:r>
      <w:proofErr w:type="spellEnd"/>
      <w:r>
        <w:t>&gt;</w:t>
      </w:r>
    </w:p>
    <w:p w14:paraId="1F137635" w14:textId="77777777" w:rsidR="00C63295" w:rsidRDefault="00C63295" w:rsidP="00C63295">
      <w:r>
        <w:t xml:space="preserve">    </w:t>
      </w:r>
      <w:proofErr w:type="gramStart"/>
      <w:r>
        <w:t>&lt;!--</w:t>
      </w:r>
      <w:proofErr w:type="spellStart"/>
      <w:proofErr w:type="gramEnd"/>
      <w:r>
        <w:t>Optional</w:t>
      </w:r>
      <w:proofErr w:type="spellEnd"/>
      <w:r>
        <w:t>:--&gt;</w:t>
      </w:r>
    </w:p>
    <w:p w14:paraId="48AA9ADB" w14:textId="77777777" w:rsidR="00C63295" w:rsidRDefault="00C63295" w:rsidP="00C63295">
      <w:r>
        <w:lastRenderedPageBreak/>
        <w:t xml:space="preserve">    &lt;ns:ID_LP_ERP&gt;09e3f369-e546-</w:t>
      </w:r>
      <w:proofErr w:type="gramStart"/>
      <w:r>
        <w:t>4896-b6ba</w:t>
      </w:r>
      <w:proofErr w:type="gramEnd"/>
      <w:r>
        <w:t>-d38243aa1a41&lt;/ns:ID_LP_ERP&gt;</w:t>
      </w:r>
    </w:p>
    <w:p w14:paraId="5403A7F6" w14:textId="77777777" w:rsidR="00C63295" w:rsidRDefault="00C63295" w:rsidP="00C63295">
      <w:r>
        <w:t xml:space="preserve">    </w:t>
      </w:r>
      <w:proofErr w:type="gramStart"/>
      <w:r>
        <w:t>&lt;!--</w:t>
      </w:r>
      <w:proofErr w:type="spellStart"/>
      <w:proofErr w:type="gramEnd"/>
      <w:r>
        <w:t>Optional</w:t>
      </w:r>
      <w:proofErr w:type="spellEnd"/>
      <w:r>
        <w:t>:--&gt;</w:t>
      </w:r>
    </w:p>
    <w:p w14:paraId="2B4F717E" w14:textId="77777777" w:rsidR="00C63295" w:rsidRPr="00C63295" w:rsidRDefault="00C63295" w:rsidP="00C63295">
      <w:pPr>
        <w:rPr>
          <w:b/>
          <w:bCs/>
          <w:color w:val="FF0000"/>
        </w:rPr>
      </w:pPr>
      <w:r w:rsidRPr="00C63295">
        <w:rPr>
          <w:b/>
          <w:bCs/>
          <w:color w:val="FF0000"/>
        </w:rPr>
        <w:t xml:space="preserve">    &lt;</w:t>
      </w:r>
      <w:proofErr w:type="spellStart"/>
      <w:proofErr w:type="gramStart"/>
      <w:r w:rsidRPr="00C63295">
        <w:rPr>
          <w:b/>
          <w:bCs/>
          <w:color w:val="FF0000"/>
        </w:rPr>
        <w:t>ns:Doprodej</w:t>
      </w:r>
      <w:proofErr w:type="spellEnd"/>
      <w:proofErr w:type="gramEnd"/>
      <w:r w:rsidRPr="00C63295">
        <w:rPr>
          <w:b/>
          <w:bCs/>
          <w:color w:val="FF0000"/>
        </w:rPr>
        <w:t>&gt;0&lt;/</w:t>
      </w:r>
      <w:proofErr w:type="spellStart"/>
      <w:r w:rsidRPr="00C63295">
        <w:rPr>
          <w:b/>
          <w:bCs/>
          <w:color w:val="FF0000"/>
        </w:rPr>
        <w:t>ns:Doprodej</w:t>
      </w:r>
      <w:proofErr w:type="spellEnd"/>
      <w:r w:rsidRPr="00C63295">
        <w:rPr>
          <w:b/>
          <w:bCs/>
          <w:color w:val="FF0000"/>
        </w:rPr>
        <w:t>&gt;</w:t>
      </w:r>
    </w:p>
    <w:p w14:paraId="41F27800" w14:textId="77777777" w:rsidR="00C63295" w:rsidRDefault="00C63295" w:rsidP="00C63295">
      <w:r>
        <w:t>&lt;/</w:t>
      </w:r>
      <w:proofErr w:type="spellStart"/>
      <w:proofErr w:type="gramStart"/>
      <w:r>
        <w:t>ns:VLP</w:t>
      </w:r>
      <w:proofErr w:type="spellEnd"/>
      <w:proofErr w:type="gramEnd"/>
      <w:r>
        <w:t>&gt;</w:t>
      </w:r>
    </w:p>
    <w:p w14:paraId="359B5532" w14:textId="21512B2F" w:rsidR="00C63295" w:rsidRDefault="00C63295" w:rsidP="00C63295">
      <w:r>
        <w:t>….</w:t>
      </w:r>
    </w:p>
    <w:p w14:paraId="79A61B66" w14:textId="1C164AA6" w:rsidR="00F23CC6" w:rsidRDefault="00F23CC6" w:rsidP="00F23CC6">
      <w:r>
        <w:t>Současný stav: Úhradu lze zadat (</w:t>
      </w:r>
      <w:proofErr w:type="spellStart"/>
      <w:r>
        <w:t>HrazenoZP</w:t>
      </w:r>
      <w:proofErr w:type="spellEnd"/>
      <w:r>
        <w:t>,</w:t>
      </w:r>
      <w:r w:rsidR="00FB0DF0">
        <w:t xml:space="preserve"> </w:t>
      </w:r>
      <w:proofErr w:type="spellStart"/>
      <w:r>
        <w:t>ZapocitatelnyDoplatek</w:t>
      </w:r>
      <w:proofErr w:type="spellEnd"/>
      <w:r>
        <w:t xml:space="preserve">) </w:t>
      </w:r>
      <w:r w:rsidR="00804C5A">
        <w:t xml:space="preserve">jen tehdy, pokud je výdej na </w:t>
      </w:r>
      <w:r w:rsidR="00E323BA">
        <w:t>léčivý přípravek</w:t>
      </w:r>
      <w:r w:rsidR="00FB0DF0">
        <w:t xml:space="preserve"> </w:t>
      </w:r>
      <w:r w:rsidR="00804C5A">
        <w:t xml:space="preserve">s typem úhrady ze zdravotního pojištění (ZAKLADNI, ZVYSENA, ZAKLADNI_ZAM, ZVYSENA_ZAM). Validace: </w:t>
      </w:r>
      <w:r>
        <w:t>L037</w:t>
      </w:r>
      <w:r w:rsidR="00063C02">
        <w:t xml:space="preserve"> </w:t>
      </w:r>
      <w:r>
        <w:t>Požadována neproveditelná operac</w:t>
      </w:r>
      <w:r w:rsidR="00804C5A">
        <w:t>e</w:t>
      </w:r>
      <w:r w:rsidR="00027BA6">
        <w:t>.</w:t>
      </w:r>
      <w:r w:rsidR="00804C5A">
        <w:t xml:space="preserve"> </w:t>
      </w:r>
      <w:r>
        <w:t>U položek předepsaných jako nehrazených ze zdravotního pojištění nelze požadovat při výdeji úhradu!</w:t>
      </w:r>
      <w:r w:rsidR="00E93C02">
        <w:t xml:space="preserve"> </w:t>
      </w:r>
      <w:r>
        <w:t>Vydejte přípravek jako nehrazený.</w:t>
      </w:r>
    </w:p>
    <w:p w14:paraId="74761ACD" w14:textId="44ED5E02" w:rsidR="00063C02" w:rsidRDefault="00063C02" w:rsidP="00F23CC6">
      <w:r>
        <w:t xml:space="preserve">Při založení výdeje se budou nově provádět validace, které jsou popsané v kapitole: </w:t>
      </w:r>
      <w:r w:rsidR="00393BEE">
        <w:fldChar w:fldCharType="begin"/>
      </w:r>
      <w:r w:rsidR="00393BEE">
        <w:instrText xml:space="preserve"> REF _Ref163148296 \r \h </w:instrText>
      </w:r>
      <w:r w:rsidR="00393BEE">
        <w:fldChar w:fldCharType="separate"/>
      </w:r>
      <w:r w:rsidR="00027BA6">
        <w:t>8.3</w:t>
      </w:r>
      <w:r w:rsidR="00393BEE">
        <w:fldChar w:fldCharType="end"/>
      </w:r>
      <w:r w:rsidR="00393BEE">
        <w:t xml:space="preserve"> </w:t>
      </w:r>
      <w:r w:rsidR="00393BEE">
        <w:fldChar w:fldCharType="begin"/>
      </w:r>
      <w:r w:rsidR="00393BEE">
        <w:instrText xml:space="preserve"> REF _Ref163148298 \h </w:instrText>
      </w:r>
      <w:r w:rsidR="00393BEE">
        <w:fldChar w:fldCharType="separate"/>
      </w:r>
      <w:r w:rsidR="00393BEE" w:rsidRPr="009A2C1C">
        <w:t>Validace při výdeji</w:t>
      </w:r>
      <w:r w:rsidR="00393BEE">
        <w:fldChar w:fldCharType="end"/>
      </w:r>
      <w:r w:rsidR="00393BEE">
        <w:t>.</w:t>
      </w:r>
    </w:p>
    <w:p w14:paraId="71EF2953" w14:textId="77777777" w:rsidR="009115F6" w:rsidRDefault="009115F6" w:rsidP="00E73CD0">
      <w:pPr>
        <w:pStyle w:val="Nadpis3"/>
      </w:pPr>
      <w:bookmarkStart w:id="23" w:name="_Toc177462869"/>
      <w:r>
        <w:t xml:space="preserve">Webová služba </w:t>
      </w:r>
      <w:proofErr w:type="spellStart"/>
      <w:r w:rsidR="00E73CD0">
        <w:t>ZmenitVydej</w:t>
      </w:r>
      <w:bookmarkEnd w:id="23"/>
      <w:proofErr w:type="spellEnd"/>
    </w:p>
    <w:p w14:paraId="0B577B3E" w14:textId="77777777" w:rsidR="00064ED0" w:rsidRDefault="00E323BA" w:rsidP="009115F6">
      <w:r>
        <w:t>Existující w</w:t>
      </w:r>
      <w:r w:rsidR="00C455F7">
        <w:t xml:space="preserve">ebová služba </w:t>
      </w:r>
      <w:proofErr w:type="spellStart"/>
      <w:r w:rsidR="00C455F7">
        <w:t>ZmenitVydej</w:t>
      </w:r>
      <w:proofErr w:type="spellEnd"/>
      <w:r w:rsidR="00C455F7">
        <w:t xml:space="preserve"> slouží ke změně výdeje na daný eRecept. </w:t>
      </w:r>
    </w:p>
    <w:p w14:paraId="1783DAEF" w14:textId="77777777" w:rsidR="00064ED0" w:rsidRDefault="00064ED0" w:rsidP="00064ED0">
      <w:r>
        <w:t>Webová služba je určená pro lékárenské informační systémy.</w:t>
      </w:r>
    </w:p>
    <w:p w14:paraId="7F1142EB" w14:textId="361FA150" w:rsidR="00C455F7" w:rsidRDefault="00C17878" w:rsidP="009115F6">
      <w:r>
        <w:t>M</w:t>
      </w:r>
      <w:r w:rsidR="00C455F7">
        <w:t xml:space="preserve">ění se struktura webové služby – přidávají se </w:t>
      </w:r>
      <w:r w:rsidR="004903B7">
        <w:t>tři</w:t>
      </w:r>
      <w:r w:rsidR="00C455F7">
        <w:t xml:space="preserve"> nové elementy:</w:t>
      </w:r>
    </w:p>
    <w:p w14:paraId="6CB9A1D8" w14:textId="77777777" w:rsidR="004903B7" w:rsidRDefault="004903B7" w:rsidP="004903B7">
      <w:pPr>
        <w:pStyle w:val="Nadpis4"/>
      </w:pPr>
      <w:r>
        <w:t xml:space="preserve">Přidané/zrušené </w:t>
      </w:r>
      <w:proofErr w:type="gramStart"/>
      <w:r>
        <w:t>elementy- vstup</w:t>
      </w:r>
      <w:proofErr w:type="gramEnd"/>
    </w:p>
    <w:tbl>
      <w:tblPr>
        <w:tblStyle w:val="Mkatabulky"/>
        <w:tblW w:w="9060" w:type="dxa"/>
        <w:tblLook w:val="04A0" w:firstRow="1" w:lastRow="0" w:firstColumn="1" w:lastColumn="0" w:noHBand="0" w:noVBand="1"/>
      </w:tblPr>
      <w:tblGrid>
        <w:gridCol w:w="3491"/>
        <w:gridCol w:w="3875"/>
        <w:gridCol w:w="1694"/>
      </w:tblGrid>
      <w:tr w:rsidR="004903B7" w:rsidRPr="00526297" w14:paraId="79714C56" w14:textId="77777777" w:rsidTr="00E70EFA">
        <w:tc>
          <w:tcPr>
            <w:tcW w:w="3491" w:type="dxa"/>
            <w:tcBorders>
              <w:top w:val="single" w:sz="4" w:space="0" w:color="auto"/>
              <w:left w:val="single" w:sz="4" w:space="0" w:color="auto"/>
              <w:bottom w:val="single" w:sz="4" w:space="0" w:color="auto"/>
              <w:right w:val="single" w:sz="4" w:space="0" w:color="auto"/>
            </w:tcBorders>
          </w:tcPr>
          <w:p w14:paraId="2882D0CF" w14:textId="77777777" w:rsidR="004903B7" w:rsidRPr="00526297" w:rsidRDefault="004903B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3D915A0F" w14:textId="77777777" w:rsidR="004903B7" w:rsidRPr="00526297" w:rsidRDefault="004903B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0C38C885" w14:textId="77777777" w:rsidR="004903B7" w:rsidRPr="00526297" w:rsidRDefault="004903B7" w:rsidP="00E70EFA">
            <w:pPr>
              <w:rPr>
                <w:b/>
                <w:bCs/>
              </w:rPr>
            </w:pPr>
            <w:r>
              <w:rPr>
                <w:b/>
                <w:bCs/>
              </w:rPr>
              <w:t>Nový/Zrušený</w:t>
            </w:r>
          </w:p>
        </w:tc>
      </w:tr>
      <w:tr w:rsidR="004903B7" w:rsidRPr="007A1613" w14:paraId="62BED51F" w14:textId="77777777" w:rsidTr="00E70EFA">
        <w:tc>
          <w:tcPr>
            <w:tcW w:w="3491" w:type="dxa"/>
            <w:tcBorders>
              <w:top w:val="single" w:sz="4" w:space="0" w:color="auto"/>
              <w:left w:val="single" w:sz="4" w:space="0" w:color="auto"/>
              <w:bottom w:val="single" w:sz="4" w:space="0" w:color="auto"/>
              <w:right w:val="single" w:sz="4" w:space="0" w:color="auto"/>
            </w:tcBorders>
          </w:tcPr>
          <w:p w14:paraId="0A8A7E06" w14:textId="77777777" w:rsidR="004903B7" w:rsidRPr="007A1613" w:rsidRDefault="004903B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7E116C8A" w14:textId="77777777" w:rsidR="004903B7" w:rsidRPr="007A1613" w:rsidRDefault="004903B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D7DEB75" w14:textId="77777777" w:rsidR="004903B7" w:rsidRDefault="004903B7" w:rsidP="00E70EFA">
            <w:r>
              <w:t>Nový</w:t>
            </w:r>
          </w:p>
        </w:tc>
      </w:tr>
      <w:tr w:rsidR="004903B7" w:rsidRPr="007A1613" w14:paraId="6E04F928" w14:textId="77777777" w:rsidTr="00E70EFA">
        <w:tc>
          <w:tcPr>
            <w:tcW w:w="3491" w:type="dxa"/>
            <w:tcBorders>
              <w:top w:val="single" w:sz="4" w:space="0" w:color="auto"/>
              <w:left w:val="single" w:sz="4" w:space="0" w:color="auto"/>
              <w:bottom w:val="single" w:sz="4" w:space="0" w:color="auto"/>
              <w:right w:val="single" w:sz="4" w:space="0" w:color="auto"/>
            </w:tcBorders>
          </w:tcPr>
          <w:p w14:paraId="4E02FC93" w14:textId="77777777" w:rsidR="004903B7" w:rsidRPr="007A1613" w:rsidRDefault="004903B7"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63A065F9" w14:textId="77777777" w:rsidR="004903B7" w:rsidRPr="007A1613" w:rsidRDefault="004903B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1B74E1BE" w14:textId="77777777" w:rsidR="004903B7" w:rsidRDefault="004903B7" w:rsidP="00E70EFA">
            <w:r>
              <w:t>Nový</w:t>
            </w:r>
          </w:p>
        </w:tc>
      </w:tr>
      <w:tr w:rsidR="004903B7" w:rsidRPr="007A1613" w14:paraId="33DFAE36" w14:textId="77777777" w:rsidTr="00E70EFA">
        <w:tc>
          <w:tcPr>
            <w:tcW w:w="3491" w:type="dxa"/>
            <w:tcBorders>
              <w:top w:val="single" w:sz="4" w:space="0" w:color="auto"/>
              <w:left w:val="single" w:sz="4" w:space="0" w:color="auto"/>
              <w:bottom w:val="single" w:sz="4" w:space="0" w:color="auto"/>
              <w:right w:val="single" w:sz="4" w:space="0" w:color="auto"/>
            </w:tcBorders>
          </w:tcPr>
          <w:p w14:paraId="4FD76A24" w14:textId="77777777" w:rsidR="004903B7" w:rsidRPr="007A1613" w:rsidRDefault="004903B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60FD59A" w14:textId="77777777" w:rsidR="004903B7" w:rsidRDefault="004903B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78822559" w14:textId="77777777" w:rsidR="004903B7" w:rsidRDefault="004903B7" w:rsidP="00E70EFA">
            <w:r>
              <w:t>Nový</w:t>
            </w:r>
          </w:p>
        </w:tc>
      </w:tr>
      <w:tr w:rsidR="004903B7" w:rsidRPr="007A1613" w14:paraId="53DE4A07" w14:textId="77777777" w:rsidTr="00E70EFA">
        <w:tc>
          <w:tcPr>
            <w:tcW w:w="3491" w:type="dxa"/>
            <w:tcBorders>
              <w:top w:val="single" w:sz="4" w:space="0" w:color="auto"/>
              <w:left w:val="single" w:sz="4" w:space="0" w:color="auto"/>
              <w:bottom w:val="single" w:sz="4" w:space="0" w:color="auto"/>
              <w:right w:val="single" w:sz="4" w:space="0" w:color="auto"/>
            </w:tcBorders>
          </w:tcPr>
          <w:p w14:paraId="272B103B" w14:textId="77777777" w:rsidR="004903B7" w:rsidRDefault="004903B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3A1A6D44" w14:textId="77777777" w:rsidR="004903B7" w:rsidRDefault="004903B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2DEAEA2" w14:textId="77777777" w:rsidR="004903B7" w:rsidRDefault="004903B7" w:rsidP="00E70EFA">
            <w:r>
              <w:t>Zrušený</w:t>
            </w:r>
          </w:p>
        </w:tc>
      </w:tr>
    </w:tbl>
    <w:p w14:paraId="50E1424F" w14:textId="77777777" w:rsidR="004903B7" w:rsidRDefault="004903B7" w:rsidP="00393BEE"/>
    <w:p w14:paraId="4AB66050" w14:textId="357C58B0" w:rsidR="00393BEE" w:rsidRDefault="00393BEE" w:rsidP="00393BEE">
      <w:r>
        <w:lastRenderedPageBreak/>
        <w:t>Při změně výdeje se nově provád</w:t>
      </w:r>
      <w:r w:rsidR="00984C77">
        <w:t>í</w:t>
      </w:r>
      <w:r>
        <w:t xml:space="preserve"> validace, které jsou popsané v kapitole: </w:t>
      </w:r>
      <w:r>
        <w:fldChar w:fldCharType="begin"/>
      </w:r>
      <w:r>
        <w:instrText xml:space="preserve"> REF _Ref163148296 \r \h </w:instrText>
      </w:r>
      <w:r>
        <w:fldChar w:fldCharType="separate"/>
      </w:r>
      <w:r w:rsidR="00027BA6">
        <w:t>8.3</w:t>
      </w:r>
      <w:r>
        <w:fldChar w:fldCharType="end"/>
      </w:r>
      <w:r>
        <w:t xml:space="preserve"> </w:t>
      </w:r>
      <w:r>
        <w:fldChar w:fldCharType="begin"/>
      </w:r>
      <w:r>
        <w:instrText xml:space="preserve"> REF _Ref163148298 \h </w:instrText>
      </w:r>
      <w:r>
        <w:fldChar w:fldCharType="separate"/>
      </w:r>
      <w:r w:rsidR="00027BA6" w:rsidRPr="009A2C1C">
        <w:t>Validace při výdeji</w:t>
      </w:r>
      <w:r>
        <w:fldChar w:fldCharType="end"/>
      </w:r>
      <w:r>
        <w:t>.</w:t>
      </w:r>
    </w:p>
    <w:p w14:paraId="0A2F9DD0" w14:textId="15AD4F77" w:rsidR="00E9305D" w:rsidRPr="004903B7" w:rsidRDefault="00726FF4" w:rsidP="009115F6">
      <w:pPr>
        <w:rPr>
          <w:b/>
          <w:bCs/>
        </w:rPr>
      </w:pPr>
      <w:r w:rsidRPr="004903B7">
        <w:rPr>
          <w:b/>
          <w:bCs/>
        </w:rPr>
        <w:t>Upozornění: Po jedné hodině od založení výdeje nebude možné změnit údaje započitatelný doplatek hrazený pacientem a započitatelný doplatek hrazený zdravotní pojišťovnou.</w:t>
      </w:r>
    </w:p>
    <w:p w14:paraId="5199AAD6" w14:textId="27263ACE" w:rsidR="00393BEE" w:rsidRPr="007D2CE6" w:rsidRDefault="007D2CE6" w:rsidP="009115F6">
      <w:r w:rsidRPr="007D2CE6">
        <w:t>Bude se jednat o t</w:t>
      </w:r>
      <w:r w:rsidR="00E9305D" w:rsidRPr="007D2CE6">
        <w:t>vrd</w:t>
      </w:r>
      <w:r w:rsidRPr="007D2CE6">
        <w:t>ou</w:t>
      </w:r>
      <w:r w:rsidR="00E9305D" w:rsidRPr="007D2CE6">
        <w:t xml:space="preserve"> chyb</w:t>
      </w:r>
      <w:r w:rsidRPr="007D2CE6">
        <w:t>u</w:t>
      </w:r>
      <w:r>
        <w:t xml:space="preserve"> </w:t>
      </w:r>
      <w:r w:rsidR="0054474E">
        <w:t>–</w:t>
      </w:r>
      <w:r w:rsidR="00E9305D" w:rsidRPr="007D2CE6">
        <w:t xml:space="preserve"> uživatel</w:t>
      </w:r>
      <w:r w:rsidR="0054474E">
        <w:t xml:space="preserve"> </w:t>
      </w:r>
      <w:r w:rsidR="00E9305D" w:rsidRPr="007D2CE6">
        <w:t xml:space="preserve">nebude smět poslat ve službě </w:t>
      </w:r>
      <w:proofErr w:type="spellStart"/>
      <w:r w:rsidR="00E9305D" w:rsidRPr="007D2CE6">
        <w:t>ZmenitVydej</w:t>
      </w:r>
      <w:proofErr w:type="spellEnd"/>
      <w:r w:rsidR="00E9305D" w:rsidRPr="007D2CE6">
        <w:t xml:space="preserve"> elementy: </w:t>
      </w:r>
      <w:proofErr w:type="spellStart"/>
      <w:r w:rsidR="004903B7" w:rsidRPr="00526297">
        <w:t>ZapocitatelnyDoplatekPacient</w:t>
      </w:r>
      <w:proofErr w:type="spellEnd"/>
      <w:r w:rsidR="004903B7" w:rsidRPr="007D2CE6">
        <w:t xml:space="preserve"> </w:t>
      </w:r>
      <w:r w:rsidR="004903B7">
        <w:t>(</w:t>
      </w:r>
      <w:r w:rsidR="00E9305D" w:rsidRPr="007D2CE6">
        <w:t>započitatelný doplatek hrazený pacientem</w:t>
      </w:r>
      <w:r w:rsidR="004903B7">
        <w:t>)</w:t>
      </w:r>
      <w:r w:rsidR="00E9305D" w:rsidRPr="007D2CE6">
        <w:t xml:space="preserve"> a </w:t>
      </w:r>
      <w:r w:rsidR="004903B7">
        <w:t>(</w:t>
      </w:r>
      <w:proofErr w:type="spellStart"/>
      <w:r w:rsidR="004903B7" w:rsidRPr="00526297">
        <w:t>ZapocitatelnyDoplatek</w:t>
      </w:r>
      <w:r w:rsidR="004903B7">
        <w:t>ZP</w:t>
      </w:r>
      <w:proofErr w:type="spellEnd"/>
      <w:r w:rsidR="004903B7">
        <w:t xml:space="preserve">) </w:t>
      </w:r>
      <w:r w:rsidR="00E9305D" w:rsidRPr="007D2CE6">
        <w:t>započitatelný doplatek hrazený zdravotní pojišťovnou</w:t>
      </w:r>
      <w:r w:rsidRPr="007D2CE6">
        <w:t xml:space="preserve"> po jedné hodině od založení výdeje. Tedy v</w:t>
      </w:r>
      <w:r w:rsidR="00726FF4" w:rsidRPr="007D2CE6">
        <w:t> případě uvedení jednoho z těchto elementů, bude systémem vracet tvrdou chybu.</w:t>
      </w:r>
    </w:p>
    <w:p w14:paraId="1687E1C8" w14:textId="3A2BB0F5" w:rsidR="001C1121" w:rsidRDefault="001C1121" w:rsidP="001C1121">
      <w:pPr>
        <w:pStyle w:val="Nadpis3"/>
      </w:pPr>
      <w:bookmarkStart w:id="24" w:name="_Toc177462870"/>
      <w:r>
        <w:t xml:space="preserve">Webová služba </w:t>
      </w:r>
      <w:proofErr w:type="spellStart"/>
      <w:r>
        <w:t>NacistVydej</w:t>
      </w:r>
      <w:bookmarkEnd w:id="24"/>
      <w:proofErr w:type="spellEnd"/>
    </w:p>
    <w:p w14:paraId="0BA6438E" w14:textId="3872BD0B" w:rsidR="004C143A" w:rsidRPr="004C143A" w:rsidRDefault="004C143A" w:rsidP="004C143A">
      <w:r>
        <w:t>Změna rozhraní je pro lék</w:t>
      </w:r>
      <w:r w:rsidR="00E40DD3">
        <w:t>árenské</w:t>
      </w:r>
      <w:r>
        <w:t xml:space="preserve"> informační systémy a zdravotní pojišťovny.</w:t>
      </w:r>
    </w:p>
    <w:p w14:paraId="75ED69F4" w14:textId="77B8761C" w:rsidR="001C1121" w:rsidRDefault="00E9305D" w:rsidP="001C1121">
      <w:r>
        <w:t>Existující w</w:t>
      </w:r>
      <w:r w:rsidR="001C1121">
        <w:t xml:space="preserve">ebová služba </w:t>
      </w:r>
      <w:proofErr w:type="spellStart"/>
      <w:r w:rsidR="001C1121">
        <w:t>NacistVydej</w:t>
      </w:r>
      <w:proofErr w:type="spellEnd"/>
      <w:r w:rsidR="001C1121">
        <w:t xml:space="preserve"> načítá detail výdeje. Ve výstupu se nově </w:t>
      </w:r>
      <w:r w:rsidR="00115BBF">
        <w:t>vrací</w:t>
      </w:r>
      <w:r w:rsidR="001C1121">
        <w:t xml:space="preserve"> </w:t>
      </w:r>
      <w:r w:rsidR="00094457">
        <w:t>započitatelný doplatek hrazený pacientem, započitatelný doplatek hrazený zdravotní pojišťovnou</w:t>
      </w:r>
      <w:r w:rsidR="00115BBF">
        <w:t>, nezaměňovat a doprodej.</w:t>
      </w:r>
    </w:p>
    <w:p w14:paraId="4EB3E04E" w14:textId="497E37D1" w:rsidR="000B16FC" w:rsidRDefault="000B16FC" w:rsidP="000B16FC">
      <w:pPr>
        <w:pStyle w:val="Nadpis4"/>
      </w:pPr>
      <w:r>
        <w:t xml:space="preserve">Přidané </w:t>
      </w:r>
      <w:proofErr w:type="gramStart"/>
      <w:r w:rsidR="004903B7">
        <w:t>elementy</w:t>
      </w:r>
      <w:r>
        <w:t>- výstup</w:t>
      </w:r>
      <w:proofErr w:type="gramEnd"/>
    </w:p>
    <w:tbl>
      <w:tblPr>
        <w:tblStyle w:val="Mkatabulky"/>
        <w:tblW w:w="9060" w:type="dxa"/>
        <w:tblLook w:val="04A0" w:firstRow="1" w:lastRow="0" w:firstColumn="1" w:lastColumn="0" w:noHBand="0" w:noVBand="1"/>
      </w:tblPr>
      <w:tblGrid>
        <w:gridCol w:w="3491"/>
        <w:gridCol w:w="3875"/>
        <w:gridCol w:w="1694"/>
      </w:tblGrid>
      <w:tr w:rsidR="000B16FC" w:rsidRPr="00526297" w14:paraId="126135A2" w14:textId="77777777" w:rsidTr="00E70EFA">
        <w:tc>
          <w:tcPr>
            <w:tcW w:w="3491" w:type="dxa"/>
            <w:tcBorders>
              <w:top w:val="single" w:sz="4" w:space="0" w:color="auto"/>
              <w:left w:val="single" w:sz="4" w:space="0" w:color="auto"/>
              <w:bottom w:val="single" w:sz="4" w:space="0" w:color="auto"/>
              <w:right w:val="single" w:sz="4" w:space="0" w:color="auto"/>
            </w:tcBorders>
          </w:tcPr>
          <w:p w14:paraId="65B0DE09" w14:textId="77777777" w:rsidR="000B16FC" w:rsidRPr="00526297" w:rsidRDefault="000B16F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4D42E6F8" w14:textId="77777777" w:rsidR="000B16FC" w:rsidRPr="00526297" w:rsidRDefault="000B16F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1AA3A0EC" w14:textId="77777777" w:rsidR="000B16FC" w:rsidRPr="00526297" w:rsidRDefault="000B16FC" w:rsidP="00E70EFA">
            <w:pPr>
              <w:rPr>
                <w:b/>
                <w:bCs/>
              </w:rPr>
            </w:pPr>
            <w:r>
              <w:rPr>
                <w:b/>
                <w:bCs/>
              </w:rPr>
              <w:t>Nový/Zrušený</w:t>
            </w:r>
          </w:p>
        </w:tc>
      </w:tr>
      <w:tr w:rsidR="000B16FC" w:rsidRPr="007A1613" w14:paraId="154BD88F" w14:textId="77777777" w:rsidTr="00E70EFA">
        <w:tc>
          <w:tcPr>
            <w:tcW w:w="3491" w:type="dxa"/>
            <w:tcBorders>
              <w:top w:val="single" w:sz="4" w:space="0" w:color="auto"/>
              <w:left w:val="single" w:sz="4" w:space="0" w:color="auto"/>
              <w:bottom w:val="single" w:sz="4" w:space="0" w:color="auto"/>
              <w:right w:val="single" w:sz="4" w:space="0" w:color="auto"/>
            </w:tcBorders>
          </w:tcPr>
          <w:p w14:paraId="36534EA9" w14:textId="77777777" w:rsidR="000B16FC" w:rsidRPr="007A1613" w:rsidRDefault="000B16FC"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34FD75D3" w14:textId="77777777" w:rsidR="000B16FC" w:rsidRPr="007A1613" w:rsidRDefault="000B16F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A9DDD9D" w14:textId="77777777" w:rsidR="000B16FC" w:rsidRDefault="000B16FC" w:rsidP="00E70EFA">
            <w:r>
              <w:t>Nový</w:t>
            </w:r>
          </w:p>
        </w:tc>
      </w:tr>
      <w:tr w:rsidR="000B16FC" w:rsidRPr="007A1613" w14:paraId="4877DDDD" w14:textId="77777777" w:rsidTr="00E70EFA">
        <w:tc>
          <w:tcPr>
            <w:tcW w:w="3491" w:type="dxa"/>
            <w:tcBorders>
              <w:top w:val="single" w:sz="4" w:space="0" w:color="auto"/>
              <w:left w:val="single" w:sz="4" w:space="0" w:color="auto"/>
              <w:bottom w:val="single" w:sz="4" w:space="0" w:color="auto"/>
              <w:right w:val="single" w:sz="4" w:space="0" w:color="auto"/>
            </w:tcBorders>
          </w:tcPr>
          <w:p w14:paraId="19BF97A1" w14:textId="77777777" w:rsidR="000B16FC" w:rsidRPr="007A1613" w:rsidRDefault="000B16FC"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6628BF5F" w14:textId="77777777" w:rsidR="000B16FC" w:rsidRPr="007A1613" w:rsidRDefault="000B16F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44428F14" w14:textId="77777777" w:rsidR="000B16FC" w:rsidRDefault="000B16FC" w:rsidP="00E70EFA">
            <w:r>
              <w:t>Nový</w:t>
            </w:r>
          </w:p>
        </w:tc>
      </w:tr>
      <w:tr w:rsidR="000B16FC" w:rsidRPr="007A1613" w14:paraId="39083032" w14:textId="77777777" w:rsidTr="00E70EFA">
        <w:tc>
          <w:tcPr>
            <w:tcW w:w="3491" w:type="dxa"/>
            <w:tcBorders>
              <w:top w:val="single" w:sz="4" w:space="0" w:color="auto"/>
              <w:left w:val="single" w:sz="4" w:space="0" w:color="auto"/>
              <w:bottom w:val="single" w:sz="4" w:space="0" w:color="auto"/>
              <w:right w:val="single" w:sz="4" w:space="0" w:color="auto"/>
            </w:tcBorders>
          </w:tcPr>
          <w:p w14:paraId="39873AD5" w14:textId="77777777" w:rsidR="000B16FC" w:rsidRPr="007A1613" w:rsidRDefault="000B16FC" w:rsidP="00E70EFA">
            <w:proofErr w:type="spellStart"/>
            <w:r>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13E8C52A" w14:textId="447A56E0" w:rsidR="000B16FC" w:rsidRPr="007A1613" w:rsidRDefault="000B16FC" w:rsidP="00E70EFA">
            <w:r>
              <w:t>Nezaměňovat</w:t>
            </w:r>
            <w:r w:rsidR="00064ED0">
              <w:t>. Vrací se jen tehdy, pokud se jedná o elektronický záznam.</w:t>
            </w:r>
          </w:p>
        </w:tc>
        <w:tc>
          <w:tcPr>
            <w:tcW w:w="1694" w:type="dxa"/>
            <w:tcBorders>
              <w:top w:val="single" w:sz="4" w:space="0" w:color="auto"/>
              <w:left w:val="single" w:sz="4" w:space="0" w:color="auto"/>
              <w:bottom w:val="single" w:sz="4" w:space="0" w:color="auto"/>
              <w:right w:val="single" w:sz="4" w:space="0" w:color="auto"/>
            </w:tcBorders>
          </w:tcPr>
          <w:p w14:paraId="63E0902E" w14:textId="77777777" w:rsidR="000B16FC" w:rsidRDefault="000B16FC" w:rsidP="00E70EFA">
            <w:r>
              <w:t>Nový</w:t>
            </w:r>
          </w:p>
        </w:tc>
      </w:tr>
      <w:tr w:rsidR="000B16FC" w:rsidRPr="007A1613" w14:paraId="5DFCA77D" w14:textId="77777777" w:rsidTr="00E70EFA">
        <w:tc>
          <w:tcPr>
            <w:tcW w:w="3491" w:type="dxa"/>
            <w:tcBorders>
              <w:top w:val="single" w:sz="4" w:space="0" w:color="auto"/>
              <w:left w:val="single" w:sz="4" w:space="0" w:color="auto"/>
              <w:bottom w:val="single" w:sz="4" w:space="0" w:color="auto"/>
              <w:right w:val="single" w:sz="4" w:space="0" w:color="auto"/>
            </w:tcBorders>
          </w:tcPr>
          <w:p w14:paraId="0A2DAED5" w14:textId="77777777" w:rsidR="000B16FC" w:rsidRPr="007A1613" w:rsidRDefault="000B16F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598CB7E" w14:textId="77777777" w:rsidR="000B16FC" w:rsidRDefault="000B16F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21C35766" w14:textId="77777777" w:rsidR="000B16FC" w:rsidRDefault="000B16FC" w:rsidP="00E70EFA">
            <w:r>
              <w:t>Nový</w:t>
            </w:r>
          </w:p>
        </w:tc>
      </w:tr>
    </w:tbl>
    <w:p w14:paraId="77E50A34" w14:textId="77777777" w:rsidR="008C3A98" w:rsidRDefault="008C3A98" w:rsidP="001C1121"/>
    <w:p w14:paraId="186BD678" w14:textId="24CB2E02" w:rsidR="006B4E82" w:rsidRDefault="006B4E82" w:rsidP="001C1121">
      <w:r>
        <w:t xml:space="preserve">Hodnota v element </w:t>
      </w:r>
      <w:proofErr w:type="spellStart"/>
      <w:r>
        <w:t>ZapocitatelnyDoplatek</w:t>
      </w:r>
      <w:proofErr w:type="spellEnd"/>
      <w:r>
        <w:t xml:space="preserve"> se nově počítá jako </w:t>
      </w:r>
      <w:proofErr w:type="spellStart"/>
      <w:r w:rsidRPr="00526297">
        <w:t>ZapocitatelnyDoplatek</w:t>
      </w:r>
      <w:r>
        <w:t>ZP</w:t>
      </w:r>
      <w:proofErr w:type="spellEnd"/>
      <w:r>
        <w:t xml:space="preserve"> + </w:t>
      </w:r>
      <w:proofErr w:type="spellStart"/>
      <w:r w:rsidRPr="00526297">
        <w:t>ZapocitatelnyDoplatekPacient</w:t>
      </w:r>
      <w:proofErr w:type="spellEnd"/>
      <w:r>
        <w:t>.</w:t>
      </w:r>
    </w:p>
    <w:p w14:paraId="052C7CB5" w14:textId="1113E43A" w:rsidR="008C3A98" w:rsidRDefault="008C3A98" w:rsidP="008C3A98">
      <w:pPr>
        <w:pStyle w:val="Nadpis4"/>
      </w:pPr>
      <w:r>
        <w:t>Ukázka výstupu</w:t>
      </w:r>
    </w:p>
    <w:p w14:paraId="1A40B1CC" w14:textId="13BD3CBC" w:rsidR="008C3A98" w:rsidRPr="008C3A98" w:rsidRDefault="008C3A98" w:rsidP="008C3A98">
      <w:r>
        <w:t>…</w:t>
      </w:r>
    </w:p>
    <w:p w14:paraId="6C4EC48A" w14:textId="77777777" w:rsidR="008C3A98" w:rsidRDefault="008C3A98" w:rsidP="008C3A98">
      <w:r>
        <w:lastRenderedPageBreak/>
        <w:t>&lt;</w:t>
      </w:r>
      <w:proofErr w:type="spellStart"/>
      <w:proofErr w:type="gramStart"/>
      <w:r>
        <w:t>erp:VLP</w:t>
      </w:r>
      <w:proofErr w:type="spellEnd"/>
      <w:proofErr w:type="gramEnd"/>
      <w:r>
        <w:t>&gt;</w:t>
      </w:r>
    </w:p>
    <w:p w14:paraId="24D6DD9E" w14:textId="77777777" w:rsidR="008C3A98" w:rsidRDefault="008C3A98" w:rsidP="008C3A98">
      <w:r>
        <w:t xml:space="preserve">    &lt;</w:t>
      </w:r>
      <w:proofErr w:type="spellStart"/>
      <w:proofErr w:type="gramStart"/>
      <w:r>
        <w:t>erp:Mnozstvi</w:t>
      </w:r>
      <w:proofErr w:type="spellEnd"/>
      <w:proofErr w:type="gramEnd"/>
      <w:r>
        <w:t>&gt;1&lt;/</w:t>
      </w:r>
      <w:proofErr w:type="spellStart"/>
      <w:r>
        <w:t>erp:Mnozstvi</w:t>
      </w:r>
      <w:proofErr w:type="spellEnd"/>
      <w:r>
        <w:t>&gt;</w:t>
      </w:r>
    </w:p>
    <w:p w14:paraId="6200B70F" w14:textId="77777777" w:rsidR="008C3A98" w:rsidRDefault="008C3A98" w:rsidP="008C3A98">
      <w:r>
        <w:t xml:space="preserve">    &lt;</w:t>
      </w:r>
      <w:proofErr w:type="spellStart"/>
      <w:proofErr w:type="gramStart"/>
      <w:r>
        <w:t>erp:Navod</w:t>
      </w:r>
      <w:proofErr w:type="spellEnd"/>
      <w:proofErr w:type="gramEnd"/>
      <w:r>
        <w:t xml:space="preserve">&gt;1xd </w:t>
      </w:r>
      <w:proofErr w:type="spellStart"/>
      <w:r>
        <w:t>opl</w:t>
      </w:r>
      <w:proofErr w:type="spellEnd"/>
      <w:r>
        <w:t>&lt;/</w:t>
      </w:r>
      <w:proofErr w:type="spellStart"/>
      <w:r>
        <w:t>erp:Navod</w:t>
      </w:r>
      <w:proofErr w:type="spellEnd"/>
      <w:r>
        <w:t>&gt;</w:t>
      </w:r>
    </w:p>
    <w:p w14:paraId="507BB149" w14:textId="77777777" w:rsidR="008C3A98" w:rsidRDefault="008C3A98" w:rsidP="008C3A98">
      <w:r>
        <w:t xml:space="preserve">    &lt;</w:t>
      </w:r>
      <w:proofErr w:type="spellStart"/>
      <w:proofErr w:type="gramStart"/>
      <w:r>
        <w:t>erp:Exspirace</w:t>
      </w:r>
      <w:proofErr w:type="spellEnd"/>
      <w:proofErr w:type="gramEnd"/>
      <w:r>
        <w:t>&gt;2024-09-30&lt;/</w:t>
      </w:r>
      <w:proofErr w:type="spellStart"/>
      <w:r>
        <w:t>erp:Exspirace</w:t>
      </w:r>
      <w:proofErr w:type="spellEnd"/>
      <w:r>
        <w:t>&gt;</w:t>
      </w:r>
    </w:p>
    <w:p w14:paraId="344D1A82" w14:textId="77777777" w:rsidR="008C3A98" w:rsidRDefault="008C3A98" w:rsidP="008C3A98">
      <w:r>
        <w:t xml:space="preserve">    &lt;</w:t>
      </w:r>
      <w:proofErr w:type="spellStart"/>
      <w:proofErr w:type="gramStart"/>
      <w:r>
        <w:t>erp:Cena</w:t>
      </w:r>
      <w:proofErr w:type="spellEnd"/>
      <w:proofErr w:type="gramEnd"/>
      <w:r>
        <w:t>&gt;</w:t>
      </w:r>
    </w:p>
    <w:p w14:paraId="0CFEB0AA" w14:textId="77777777" w:rsidR="008C3A98" w:rsidRDefault="008C3A98" w:rsidP="008C3A98">
      <w:r>
        <w:t xml:space="preserve">        &lt;</w:t>
      </w:r>
      <w:proofErr w:type="spellStart"/>
      <w:proofErr w:type="gramStart"/>
      <w:r>
        <w:t>erp:CenaPuvodce</w:t>
      </w:r>
      <w:proofErr w:type="spellEnd"/>
      <w:proofErr w:type="gramEnd"/>
      <w:r>
        <w:t>&gt;57.76&lt;/</w:t>
      </w:r>
      <w:proofErr w:type="spellStart"/>
      <w:r>
        <w:t>erp:CenaPuvodce</w:t>
      </w:r>
      <w:proofErr w:type="spellEnd"/>
      <w:r>
        <w:t>&gt;</w:t>
      </w:r>
    </w:p>
    <w:p w14:paraId="21CC2F85" w14:textId="77777777" w:rsidR="008C3A98" w:rsidRDefault="008C3A98" w:rsidP="008C3A98">
      <w:r>
        <w:t xml:space="preserve">        &lt;</w:t>
      </w:r>
      <w:proofErr w:type="spellStart"/>
      <w:proofErr w:type="gramStart"/>
      <w:r>
        <w:t>erp:CenaCelkem</w:t>
      </w:r>
      <w:proofErr w:type="spellEnd"/>
      <w:proofErr w:type="gramEnd"/>
      <w:r>
        <w:t>&gt;2000&lt;/</w:t>
      </w:r>
      <w:proofErr w:type="spellStart"/>
      <w:r>
        <w:t>erp:CenaCelkem</w:t>
      </w:r>
      <w:proofErr w:type="spellEnd"/>
      <w:r>
        <w:t>&gt;</w:t>
      </w:r>
    </w:p>
    <w:p w14:paraId="3147B8EA" w14:textId="77777777" w:rsidR="008C3A98" w:rsidRDefault="008C3A98" w:rsidP="008C3A98">
      <w:r>
        <w:t xml:space="preserve">    &lt;/</w:t>
      </w:r>
      <w:proofErr w:type="spellStart"/>
      <w:proofErr w:type="gramStart"/>
      <w:r>
        <w:t>erp:Cena</w:t>
      </w:r>
      <w:proofErr w:type="spellEnd"/>
      <w:proofErr w:type="gramEnd"/>
      <w:r>
        <w:t>&gt;</w:t>
      </w:r>
    </w:p>
    <w:p w14:paraId="278DBA4F" w14:textId="77777777" w:rsidR="008C3A98" w:rsidRDefault="008C3A98" w:rsidP="008C3A98">
      <w:r>
        <w:t xml:space="preserve">    &lt;</w:t>
      </w:r>
      <w:proofErr w:type="spellStart"/>
      <w:proofErr w:type="gramStart"/>
      <w:r>
        <w:t>erp:UhradaTyp</w:t>
      </w:r>
      <w:proofErr w:type="spellEnd"/>
      <w:proofErr w:type="gramEnd"/>
      <w:r>
        <w:t>&gt;ZAKLADNI&lt;/</w:t>
      </w:r>
      <w:proofErr w:type="spellStart"/>
      <w:r>
        <w:t>erp:UhradaTyp</w:t>
      </w:r>
      <w:proofErr w:type="spellEnd"/>
      <w:r>
        <w:t>&gt;</w:t>
      </w:r>
    </w:p>
    <w:p w14:paraId="03311F40" w14:textId="77777777" w:rsidR="008C3A98" w:rsidRDefault="008C3A98" w:rsidP="008C3A98">
      <w:r>
        <w:t xml:space="preserve">    &lt;</w:t>
      </w:r>
      <w:proofErr w:type="spellStart"/>
      <w:proofErr w:type="gramStart"/>
      <w:r>
        <w:t>erp:Uhrada</w:t>
      </w:r>
      <w:proofErr w:type="spellEnd"/>
      <w:proofErr w:type="gramEnd"/>
      <w:r>
        <w:t>&gt;</w:t>
      </w:r>
    </w:p>
    <w:p w14:paraId="0E8896B8" w14:textId="77777777" w:rsidR="008C3A98" w:rsidRDefault="008C3A98" w:rsidP="008C3A98">
      <w:r>
        <w:t xml:space="preserve">        &lt;</w:t>
      </w:r>
      <w:proofErr w:type="spellStart"/>
      <w:proofErr w:type="gramStart"/>
      <w:r>
        <w:t>erp:HrazenoZP</w:t>
      </w:r>
      <w:proofErr w:type="spellEnd"/>
      <w:proofErr w:type="gramEnd"/>
      <w:r>
        <w:t>&gt;5&lt;/</w:t>
      </w:r>
      <w:proofErr w:type="spellStart"/>
      <w:r>
        <w:t>erp:HrazenoZP</w:t>
      </w:r>
      <w:proofErr w:type="spellEnd"/>
      <w:r>
        <w:t>&gt;</w:t>
      </w:r>
    </w:p>
    <w:p w14:paraId="290ADABA" w14:textId="77777777" w:rsidR="008C3A98" w:rsidRDefault="008C3A98" w:rsidP="008C3A98">
      <w:r>
        <w:t xml:space="preserve">        &lt;</w:t>
      </w:r>
      <w:proofErr w:type="spellStart"/>
      <w:proofErr w:type="gramStart"/>
      <w:r>
        <w:t>erp:ZapocitatelnyDoplatek</w:t>
      </w:r>
      <w:proofErr w:type="spellEnd"/>
      <w:proofErr w:type="gramEnd"/>
      <w:r>
        <w:t>&gt;3&lt;/</w:t>
      </w:r>
      <w:proofErr w:type="spellStart"/>
      <w:r>
        <w:t>erp:ZapocitatelnyDoplatek</w:t>
      </w:r>
      <w:proofErr w:type="spellEnd"/>
      <w:r>
        <w:t>&gt;</w:t>
      </w:r>
    </w:p>
    <w:p w14:paraId="2075DFCC" w14:textId="77777777" w:rsidR="008C3A98" w:rsidRPr="008C3A98" w:rsidRDefault="008C3A98" w:rsidP="008C3A98">
      <w:pPr>
        <w:rPr>
          <w:b/>
          <w:bCs/>
          <w:color w:val="FF0000"/>
        </w:rPr>
      </w:pPr>
      <w:r>
        <w:t xml:space="preserve">        </w:t>
      </w:r>
      <w:r w:rsidRPr="008C3A98">
        <w:rPr>
          <w:b/>
          <w:bCs/>
          <w:color w:val="FF0000"/>
        </w:rPr>
        <w:t>&lt;</w:t>
      </w:r>
      <w:proofErr w:type="gramStart"/>
      <w:r w:rsidRPr="008C3A98">
        <w:rPr>
          <w:b/>
          <w:bCs/>
          <w:color w:val="FF0000"/>
        </w:rPr>
        <w:t>erp:ZapocitatelnyDoplatekPacient</w:t>
      </w:r>
      <w:proofErr w:type="gramEnd"/>
      <w:r w:rsidRPr="008C3A98">
        <w:rPr>
          <w:b/>
          <w:bCs/>
          <w:color w:val="FF0000"/>
        </w:rPr>
        <w:t>&gt;1&lt;/erp:ZapocitatelnyDoplatekPacient&gt;</w:t>
      </w:r>
    </w:p>
    <w:p w14:paraId="651760DC" w14:textId="77777777" w:rsidR="008C3A98" w:rsidRPr="008C3A98" w:rsidRDefault="008C3A98" w:rsidP="008C3A98">
      <w:pPr>
        <w:rPr>
          <w:b/>
          <w:bCs/>
          <w:color w:val="FF0000"/>
        </w:rPr>
      </w:pPr>
      <w:r w:rsidRPr="008C3A98">
        <w:rPr>
          <w:b/>
          <w:bCs/>
          <w:color w:val="FF0000"/>
        </w:rPr>
        <w:t xml:space="preserve">        &lt;</w:t>
      </w:r>
      <w:proofErr w:type="spellStart"/>
      <w:proofErr w:type="gramStart"/>
      <w:r w:rsidRPr="008C3A98">
        <w:rPr>
          <w:b/>
          <w:bCs/>
          <w:color w:val="FF0000"/>
        </w:rPr>
        <w:t>erp:ZapocitatelnyDoplatekZP</w:t>
      </w:r>
      <w:proofErr w:type="spellEnd"/>
      <w:proofErr w:type="gramEnd"/>
      <w:r w:rsidRPr="008C3A98">
        <w:rPr>
          <w:b/>
          <w:bCs/>
          <w:color w:val="FF0000"/>
        </w:rPr>
        <w:t>&gt;2&lt;/</w:t>
      </w:r>
      <w:proofErr w:type="spellStart"/>
      <w:r w:rsidRPr="008C3A98">
        <w:rPr>
          <w:b/>
          <w:bCs/>
          <w:color w:val="FF0000"/>
        </w:rPr>
        <w:t>erp:ZapocitatelnyDoplatekZP</w:t>
      </w:r>
      <w:proofErr w:type="spellEnd"/>
      <w:r w:rsidRPr="008C3A98">
        <w:rPr>
          <w:b/>
          <w:bCs/>
          <w:color w:val="FF0000"/>
        </w:rPr>
        <w:t>&gt;</w:t>
      </w:r>
    </w:p>
    <w:p w14:paraId="4CEBCA43" w14:textId="77777777" w:rsidR="008C3A98" w:rsidRDefault="008C3A98" w:rsidP="008C3A98">
      <w:r>
        <w:t xml:space="preserve">    &lt;/</w:t>
      </w:r>
      <w:proofErr w:type="spellStart"/>
      <w:proofErr w:type="gramStart"/>
      <w:r>
        <w:t>erp:Uhrada</w:t>
      </w:r>
      <w:proofErr w:type="spellEnd"/>
      <w:proofErr w:type="gramEnd"/>
      <w:r>
        <w:t>&gt;</w:t>
      </w:r>
    </w:p>
    <w:p w14:paraId="0CBB4D3A" w14:textId="77777777" w:rsidR="008C3A98" w:rsidRDefault="008C3A98" w:rsidP="008C3A98">
      <w:r>
        <w:t xml:space="preserve">    &lt;</w:t>
      </w:r>
      <w:proofErr w:type="spellStart"/>
      <w:proofErr w:type="gramStart"/>
      <w:r>
        <w:t>erp:Sarze</w:t>
      </w:r>
      <w:proofErr w:type="spellEnd"/>
      <w:proofErr w:type="gramEnd"/>
      <w:r>
        <w:t>&gt;54548484&lt;/</w:t>
      </w:r>
      <w:proofErr w:type="spellStart"/>
      <w:r>
        <w:t>erp:Sarze</w:t>
      </w:r>
      <w:proofErr w:type="spellEnd"/>
      <w:r>
        <w:t>&gt;</w:t>
      </w:r>
    </w:p>
    <w:p w14:paraId="088E583B" w14:textId="77777777" w:rsidR="008C3A98" w:rsidRDefault="008C3A98" w:rsidP="008C3A98">
      <w:r>
        <w:t xml:space="preserve">    &lt;</w:t>
      </w:r>
      <w:proofErr w:type="spellStart"/>
      <w:proofErr w:type="gramStart"/>
      <w:r>
        <w:t>erp:EAN</w:t>
      </w:r>
      <w:proofErr w:type="spellEnd"/>
      <w:proofErr w:type="gramEnd"/>
      <w:r>
        <w:t>&gt;5484848482472&lt;/</w:t>
      </w:r>
      <w:proofErr w:type="spellStart"/>
      <w:r>
        <w:t>erp:EAN</w:t>
      </w:r>
      <w:proofErr w:type="spellEnd"/>
      <w:r>
        <w:t>&gt;</w:t>
      </w:r>
    </w:p>
    <w:p w14:paraId="57DB7EB6" w14:textId="77777777" w:rsidR="008C3A98" w:rsidRDefault="008C3A98" w:rsidP="008C3A98">
      <w:r>
        <w:t xml:space="preserve">    &lt;</w:t>
      </w:r>
      <w:proofErr w:type="spellStart"/>
      <w:proofErr w:type="gramStart"/>
      <w:r>
        <w:t>erp:SerioveCislo</w:t>
      </w:r>
      <w:proofErr w:type="spellEnd"/>
      <w:proofErr w:type="gramEnd"/>
      <w:r>
        <w:t>&gt;9898989898&lt;/</w:t>
      </w:r>
      <w:proofErr w:type="spellStart"/>
      <w:r>
        <w:t>erp:SerioveCislo</w:t>
      </w:r>
      <w:proofErr w:type="spellEnd"/>
      <w:r>
        <w:t>&gt;</w:t>
      </w:r>
    </w:p>
    <w:p w14:paraId="1A98FD90" w14:textId="77777777" w:rsidR="008C3A98" w:rsidRDefault="008C3A98" w:rsidP="008C3A98">
      <w:r>
        <w:t xml:space="preserve">    &lt;</w:t>
      </w:r>
      <w:proofErr w:type="spellStart"/>
      <w:proofErr w:type="gramStart"/>
      <w:r>
        <w:t>erp:PoradoveCisloVydeje</w:t>
      </w:r>
      <w:proofErr w:type="spellEnd"/>
      <w:proofErr w:type="gramEnd"/>
      <w:r>
        <w:t>&gt;1&lt;/</w:t>
      </w:r>
      <w:proofErr w:type="spellStart"/>
      <w:r>
        <w:t>erp:PoradoveCisloVydeje</w:t>
      </w:r>
      <w:proofErr w:type="spellEnd"/>
      <w:r>
        <w:t>&gt;</w:t>
      </w:r>
    </w:p>
    <w:p w14:paraId="7A4430EF" w14:textId="77777777" w:rsidR="008C3A98" w:rsidRDefault="008C3A98" w:rsidP="008C3A98">
      <w:r>
        <w:t xml:space="preserve">    &lt;</w:t>
      </w:r>
      <w:proofErr w:type="spellStart"/>
      <w:proofErr w:type="gramStart"/>
      <w:r>
        <w:t>erp:HVLPReg</w:t>
      </w:r>
      <w:proofErr w:type="spellEnd"/>
      <w:proofErr w:type="gramEnd"/>
      <w:r>
        <w:t>&gt;</w:t>
      </w:r>
    </w:p>
    <w:p w14:paraId="251646CC" w14:textId="77777777" w:rsidR="008C3A98" w:rsidRDefault="008C3A98" w:rsidP="008C3A98">
      <w:r>
        <w:t xml:space="preserve">        &lt;</w:t>
      </w:r>
      <w:proofErr w:type="spellStart"/>
      <w:proofErr w:type="gramStart"/>
      <w:r>
        <w:t>erp:Kod</w:t>
      </w:r>
      <w:proofErr w:type="spellEnd"/>
      <w:proofErr w:type="gramEnd"/>
      <w:r>
        <w:t>&gt;0205583&lt;/</w:t>
      </w:r>
      <w:proofErr w:type="spellStart"/>
      <w:r>
        <w:t>erp:Kod</w:t>
      </w:r>
      <w:proofErr w:type="spellEnd"/>
      <w:r>
        <w:t>&gt;</w:t>
      </w:r>
    </w:p>
    <w:p w14:paraId="62A6D141" w14:textId="77777777" w:rsidR="008C3A98" w:rsidRDefault="008C3A98" w:rsidP="008C3A98">
      <w:r>
        <w:lastRenderedPageBreak/>
        <w:t xml:space="preserve">        &lt;</w:t>
      </w:r>
      <w:proofErr w:type="spellStart"/>
      <w:proofErr w:type="gramStart"/>
      <w:r>
        <w:t>erp:ATC</w:t>
      </w:r>
      <w:proofErr w:type="spellEnd"/>
      <w:proofErr w:type="gramEnd"/>
      <w:r>
        <w:t>&gt;R03AK06&lt;/</w:t>
      </w:r>
      <w:proofErr w:type="spellStart"/>
      <w:r>
        <w:t>erp:ATC</w:t>
      </w:r>
      <w:proofErr w:type="spellEnd"/>
      <w:r>
        <w:t>&gt;</w:t>
      </w:r>
    </w:p>
    <w:p w14:paraId="34B69FF4" w14:textId="77777777" w:rsidR="008C3A98" w:rsidRDefault="008C3A98" w:rsidP="008C3A98">
      <w:r>
        <w:t xml:space="preserve">        &lt;</w:t>
      </w:r>
      <w:proofErr w:type="spellStart"/>
      <w:proofErr w:type="gramStart"/>
      <w:r>
        <w:t>erp:Nazev</w:t>
      </w:r>
      <w:proofErr w:type="spellEnd"/>
      <w:proofErr w:type="gramEnd"/>
      <w:r>
        <w:t>&gt;AIRFLUSAN FORSPIRO&lt;/</w:t>
      </w:r>
      <w:proofErr w:type="spellStart"/>
      <w:r>
        <w:t>erp:Nazev</w:t>
      </w:r>
      <w:proofErr w:type="spellEnd"/>
      <w:r>
        <w:t>&gt;</w:t>
      </w:r>
    </w:p>
    <w:p w14:paraId="5D231859" w14:textId="77777777" w:rsidR="008C3A98" w:rsidRDefault="008C3A98" w:rsidP="008C3A98">
      <w:r>
        <w:t xml:space="preserve">        &lt;</w:t>
      </w:r>
      <w:proofErr w:type="spellStart"/>
      <w:proofErr w:type="gramStart"/>
      <w:r>
        <w:t>erp:Forma</w:t>
      </w:r>
      <w:proofErr w:type="spellEnd"/>
      <w:proofErr w:type="gramEnd"/>
      <w:r>
        <w:t>&gt;INH PLV DOS&lt;/</w:t>
      </w:r>
      <w:proofErr w:type="spellStart"/>
      <w:r>
        <w:t>erp:Forma</w:t>
      </w:r>
      <w:proofErr w:type="spellEnd"/>
      <w:r>
        <w:t>&gt;</w:t>
      </w:r>
    </w:p>
    <w:p w14:paraId="2669FDD4" w14:textId="77777777" w:rsidR="008C3A98" w:rsidRDefault="008C3A98" w:rsidP="008C3A98">
      <w:r>
        <w:t xml:space="preserve">        &lt;</w:t>
      </w:r>
      <w:proofErr w:type="spellStart"/>
      <w:proofErr w:type="gramStart"/>
      <w:r>
        <w:t>erp:Sila</w:t>
      </w:r>
      <w:proofErr w:type="spellEnd"/>
      <w:proofErr w:type="gramEnd"/>
      <w:r>
        <w:t>&gt;50MCG/250MCG&lt;/</w:t>
      </w:r>
      <w:proofErr w:type="spellStart"/>
      <w:r>
        <w:t>erp:Sila</w:t>
      </w:r>
      <w:proofErr w:type="spellEnd"/>
      <w:r>
        <w:t>&gt;</w:t>
      </w:r>
    </w:p>
    <w:p w14:paraId="4B3B6C48" w14:textId="77777777" w:rsidR="008C3A98" w:rsidRDefault="008C3A98" w:rsidP="008C3A98">
      <w:r>
        <w:t xml:space="preserve">        &lt;</w:t>
      </w:r>
      <w:proofErr w:type="spellStart"/>
      <w:proofErr w:type="gramStart"/>
      <w:r>
        <w:t>erp:CestaPodani</w:t>
      </w:r>
      <w:proofErr w:type="spellEnd"/>
      <w:proofErr w:type="gramEnd"/>
      <w:r>
        <w:t>&gt;INH&lt;/</w:t>
      </w:r>
      <w:proofErr w:type="spellStart"/>
      <w:r>
        <w:t>erp:CestaPodani</w:t>
      </w:r>
      <w:proofErr w:type="spellEnd"/>
      <w:r>
        <w:t>&gt;</w:t>
      </w:r>
    </w:p>
    <w:p w14:paraId="41B5DDD3" w14:textId="77777777" w:rsidR="008C3A98" w:rsidRDefault="008C3A98" w:rsidP="008C3A98">
      <w:r>
        <w:t xml:space="preserve">        &lt;</w:t>
      </w:r>
      <w:proofErr w:type="spellStart"/>
      <w:proofErr w:type="gramStart"/>
      <w:r>
        <w:t>erp:Baleni</w:t>
      </w:r>
      <w:proofErr w:type="spellEnd"/>
      <w:proofErr w:type="gramEnd"/>
      <w:r>
        <w:t>&gt;1X60DÁV&lt;/</w:t>
      </w:r>
      <w:proofErr w:type="spellStart"/>
      <w:r>
        <w:t>erp:Baleni</w:t>
      </w:r>
      <w:proofErr w:type="spellEnd"/>
      <w:r>
        <w:t>&gt;</w:t>
      </w:r>
    </w:p>
    <w:p w14:paraId="790BAF0E" w14:textId="77777777" w:rsidR="008C3A98" w:rsidRDefault="008C3A98" w:rsidP="008C3A98">
      <w:r>
        <w:t xml:space="preserve">    &lt;/</w:t>
      </w:r>
      <w:proofErr w:type="spellStart"/>
      <w:proofErr w:type="gramStart"/>
      <w:r>
        <w:t>erp:HVLPReg</w:t>
      </w:r>
      <w:proofErr w:type="spellEnd"/>
      <w:proofErr w:type="gramEnd"/>
      <w:r>
        <w:t>&gt;</w:t>
      </w:r>
    </w:p>
    <w:p w14:paraId="5047B042" w14:textId="77777777" w:rsidR="008C3A98" w:rsidRDefault="008C3A98" w:rsidP="008C3A98">
      <w:r>
        <w:t xml:space="preserve">    &lt;</w:t>
      </w:r>
      <w:proofErr w:type="spellStart"/>
      <w:r>
        <w:t>erp:ID_LP_Zdroj</w:t>
      </w:r>
      <w:proofErr w:type="spellEnd"/>
      <w:r>
        <w:t>&gt;1&lt;/</w:t>
      </w:r>
      <w:proofErr w:type="spellStart"/>
      <w:r>
        <w:t>erp:ID_LP_Zdroj</w:t>
      </w:r>
      <w:proofErr w:type="spellEnd"/>
      <w:r>
        <w:t>&gt;</w:t>
      </w:r>
    </w:p>
    <w:p w14:paraId="6941BDB3" w14:textId="77777777" w:rsidR="008C3A98" w:rsidRDefault="008C3A98" w:rsidP="008C3A98">
      <w:r>
        <w:t xml:space="preserve">    &lt;</w:t>
      </w:r>
      <w:proofErr w:type="spellStart"/>
      <w:r>
        <w:t>erp:ID_LP</w:t>
      </w:r>
      <w:proofErr w:type="spellEnd"/>
      <w:r>
        <w:t>&gt;4a5f3f5d-</w:t>
      </w:r>
      <w:proofErr w:type="gramStart"/>
      <w:r>
        <w:t>3617-454a</w:t>
      </w:r>
      <w:proofErr w:type="gramEnd"/>
      <w:r>
        <w:t>-81ad-ee35638dff0c&lt;/</w:t>
      </w:r>
      <w:proofErr w:type="spellStart"/>
      <w:r>
        <w:t>erp:ID_LP</w:t>
      </w:r>
      <w:proofErr w:type="spellEnd"/>
      <w:r>
        <w:t>&gt;</w:t>
      </w:r>
    </w:p>
    <w:p w14:paraId="1A17612F" w14:textId="77777777" w:rsidR="008C3A98" w:rsidRPr="008C3A98" w:rsidRDefault="008C3A98" w:rsidP="008C3A98">
      <w:pPr>
        <w:rPr>
          <w:b/>
          <w:bCs/>
          <w:color w:val="FF0000"/>
        </w:rPr>
      </w:pPr>
      <w:r>
        <w:t xml:space="preserve">    </w:t>
      </w:r>
      <w:r w:rsidRPr="008C3A98">
        <w:rPr>
          <w:b/>
          <w:bCs/>
          <w:color w:val="FF0000"/>
        </w:rPr>
        <w:t>&lt;</w:t>
      </w:r>
      <w:proofErr w:type="spellStart"/>
      <w:proofErr w:type="gramStart"/>
      <w:r w:rsidRPr="008C3A98">
        <w:rPr>
          <w:b/>
          <w:bCs/>
          <w:color w:val="FF0000"/>
        </w:rPr>
        <w:t>erp:Nezamenovat</w:t>
      </w:r>
      <w:proofErr w:type="spellEnd"/>
      <w:proofErr w:type="gramEnd"/>
      <w:r w:rsidRPr="008C3A98">
        <w:rPr>
          <w:b/>
          <w:bCs/>
          <w:color w:val="FF0000"/>
        </w:rPr>
        <w:t>&gt;</w:t>
      </w:r>
      <w:proofErr w:type="spellStart"/>
      <w:r w:rsidRPr="008C3A98">
        <w:rPr>
          <w:b/>
          <w:bCs/>
          <w:color w:val="FF0000"/>
        </w:rPr>
        <w:t>true</w:t>
      </w:r>
      <w:proofErr w:type="spellEnd"/>
      <w:r w:rsidRPr="008C3A98">
        <w:rPr>
          <w:b/>
          <w:bCs/>
          <w:color w:val="FF0000"/>
        </w:rPr>
        <w:t>&lt;/</w:t>
      </w:r>
      <w:proofErr w:type="spellStart"/>
      <w:r w:rsidRPr="008C3A98">
        <w:rPr>
          <w:b/>
          <w:bCs/>
          <w:color w:val="FF0000"/>
        </w:rPr>
        <w:t>erp:Nezamenovat</w:t>
      </w:r>
      <w:proofErr w:type="spellEnd"/>
      <w:r w:rsidRPr="008C3A98">
        <w:rPr>
          <w:b/>
          <w:bCs/>
          <w:color w:val="FF0000"/>
        </w:rPr>
        <w:t>&gt;</w:t>
      </w:r>
    </w:p>
    <w:p w14:paraId="0DF803CC" w14:textId="77777777" w:rsidR="008C3A98" w:rsidRDefault="008C3A98" w:rsidP="008C3A98">
      <w:r w:rsidRPr="008C3A98">
        <w:rPr>
          <w:b/>
          <w:bCs/>
          <w:color w:val="FF0000"/>
        </w:rPr>
        <w:t xml:space="preserve">    &lt;</w:t>
      </w:r>
      <w:proofErr w:type="spellStart"/>
      <w:proofErr w:type="gramStart"/>
      <w:r w:rsidRPr="008C3A98">
        <w:rPr>
          <w:b/>
          <w:bCs/>
          <w:color w:val="FF0000"/>
        </w:rPr>
        <w:t>erp:Doprodej</w:t>
      </w:r>
      <w:proofErr w:type="spellEnd"/>
      <w:proofErr w:type="gramEnd"/>
      <w:r w:rsidRPr="008C3A98">
        <w:rPr>
          <w:b/>
          <w:bCs/>
          <w:color w:val="FF0000"/>
        </w:rPr>
        <w:t>&gt;</w:t>
      </w:r>
      <w:proofErr w:type="spellStart"/>
      <w:r w:rsidRPr="008C3A98">
        <w:rPr>
          <w:b/>
          <w:bCs/>
          <w:color w:val="FF0000"/>
        </w:rPr>
        <w:t>true</w:t>
      </w:r>
      <w:proofErr w:type="spellEnd"/>
      <w:r w:rsidRPr="008C3A98">
        <w:rPr>
          <w:b/>
          <w:bCs/>
          <w:color w:val="FF0000"/>
        </w:rPr>
        <w:t>&lt;/</w:t>
      </w:r>
      <w:proofErr w:type="spellStart"/>
      <w:r w:rsidRPr="008C3A98">
        <w:rPr>
          <w:b/>
          <w:bCs/>
          <w:color w:val="FF0000"/>
        </w:rPr>
        <w:t>erp:Doprodej</w:t>
      </w:r>
      <w:proofErr w:type="spellEnd"/>
      <w:r w:rsidRPr="008C3A98">
        <w:rPr>
          <w:b/>
          <w:bCs/>
          <w:color w:val="FF0000"/>
        </w:rPr>
        <w:t>&gt;</w:t>
      </w:r>
    </w:p>
    <w:p w14:paraId="03BC9E87" w14:textId="7EB653AA" w:rsidR="008C3A98" w:rsidRDefault="008C3A98" w:rsidP="008C3A98">
      <w:r>
        <w:t>&lt;/</w:t>
      </w:r>
      <w:proofErr w:type="spellStart"/>
      <w:proofErr w:type="gramStart"/>
      <w:r>
        <w:t>erp:VLP</w:t>
      </w:r>
      <w:proofErr w:type="spellEnd"/>
      <w:proofErr w:type="gramEnd"/>
      <w:r>
        <w:t>&gt;</w:t>
      </w:r>
    </w:p>
    <w:p w14:paraId="037C16EA" w14:textId="3E1AB561" w:rsidR="008C3A98" w:rsidRDefault="008C3A98" w:rsidP="008C3A98">
      <w:r>
        <w:t>…</w:t>
      </w:r>
    </w:p>
    <w:p w14:paraId="0F3BC26A" w14:textId="77777777" w:rsidR="009115F6" w:rsidRDefault="009115F6" w:rsidP="00E70EFA">
      <w:pPr>
        <w:pStyle w:val="Nadpis3"/>
      </w:pPr>
      <w:bookmarkStart w:id="25" w:name="_Toc177462871"/>
      <w:r>
        <w:t xml:space="preserve">Webová služba </w:t>
      </w:r>
      <w:proofErr w:type="spellStart"/>
      <w:r w:rsidR="00E73CD0">
        <w:t>ZalozitElektronickyZaznam</w:t>
      </w:r>
      <w:bookmarkEnd w:id="25"/>
      <w:proofErr w:type="spellEnd"/>
    </w:p>
    <w:p w14:paraId="606B4E13" w14:textId="259BCD12" w:rsidR="00E40DD3" w:rsidRPr="00E40DD3" w:rsidRDefault="00E40DD3" w:rsidP="00E40DD3">
      <w:r>
        <w:t>Změna rozhraní je pro lékárenské informační systémy.</w:t>
      </w:r>
    </w:p>
    <w:p w14:paraId="37232372" w14:textId="049BC789" w:rsidR="00E9305D" w:rsidRDefault="00E9305D" w:rsidP="00E9305D">
      <w:r>
        <w:t xml:space="preserve">Existující webová služba </w:t>
      </w:r>
      <w:proofErr w:type="spellStart"/>
      <w:r>
        <w:t>ZalozitElektronickyZaznam</w:t>
      </w:r>
      <w:proofErr w:type="spellEnd"/>
      <w:r>
        <w:t xml:space="preserve"> zakládá elektronický záznam.</w:t>
      </w:r>
    </w:p>
    <w:p w14:paraId="0B454E6E" w14:textId="158C7581" w:rsidR="00526297" w:rsidRDefault="00526297" w:rsidP="00526297">
      <w:pPr>
        <w:pStyle w:val="Nadpis4"/>
      </w:pPr>
      <w:r>
        <w:t xml:space="preserve">Přidané/zrušené </w:t>
      </w:r>
      <w:proofErr w:type="gramStart"/>
      <w:r>
        <w:t>elementy - vstup</w:t>
      </w:r>
      <w:proofErr w:type="gramEnd"/>
    </w:p>
    <w:tbl>
      <w:tblPr>
        <w:tblStyle w:val="Mkatabulky"/>
        <w:tblW w:w="9060" w:type="dxa"/>
        <w:tblLook w:val="04A0" w:firstRow="1" w:lastRow="0" w:firstColumn="1" w:lastColumn="0" w:noHBand="0" w:noVBand="1"/>
      </w:tblPr>
      <w:tblGrid>
        <w:gridCol w:w="3491"/>
        <w:gridCol w:w="3875"/>
        <w:gridCol w:w="1694"/>
      </w:tblGrid>
      <w:tr w:rsidR="00526297" w:rsidRPr="00526297" w14:paraId="47F7B669" w14:textId="4AD9E62D" w:rsidTr="00526297">
        <w:tc>
          <w:tcPr>
            <w:tcW w:w="3491" w:type="dxa"/>
            <w:tcBorders>
              <w:top w:val="single" w:sz="4" w:space="0" w:color="auto"/>
              <w:left w:val="single" w:sz="4" w:space="0" w:color="auto"/>
              <w:bottom w:val="single" w:sz="4" w:space="0" w:color="auto"/>
              <w:right w:val="single" w:sz="4" w:space="0" w:color="auto"/>
            </w:tcBorders>
          </w:tcPr>
          <w:p w14:paraId="58C3FF23" w14:textId="4C93B36D" w:rsidR="00526297" w:rsidRPr="00526297" w:rsidRDefault="00526297"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721FC5E4" w14:textId="3DA230AB" w:rsidR="00526297" w:rsidRPr="00526297" w:rsidRDefault="00526297"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2460236B" w14:textId="5F0F10F8" w:rsidR="00526297" w:rsidRPr="00526297" w:rsidRDefault="00526297" w:rsidP="00E70EFA">
            <w:pPr>
              <w:rPr>
                <w:b/>
                <w:bCs/>
              </w:rPr>
            </w:pPr>
            <w:r>
              <w:rPr>
                <w:b/>
                <w:bCs/>
              </w:rPr>
              <w:t>Nový/Zrušený</w:t>
            </w:r>
          </w:p>
        </w:tc>
      </w:tr>
      <w:tr w:rsidR="00526297" w:rsidRPr="007A1613" w14:paraId="2C26A88D" w14:textId="173B75E6" w:rsidTr="00526297">
        <w:tc>
          <w:tcPr>
            <w:tcW w:w="3491" w:type="dxa"/>
            <w:tcBorders>
              <w:top w:val="single" w:sz="4" w:space="0" w:color="auto"/>
              <w:left w:val="single" w:sz="4" w:space="0" w:color="auto"/>
              <w:bottom w:val="single" w:sz="4" w:space="0" w:color="auto"/>
              <w:right w:val="single" w:sz="4" w:space="0" w:color="auto"/>
            </w:tcBorders>
          </w:tcPr>
          <w:p w14:paraId="051DBA48" w14:textId="1F4803C5" w:rsidR="00526297" w:rsidRPr="007A1613" w:rsidRDefault="00526297"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6080115B" w14:textId="3B78423B" w:rsidR="00526297" w:rsidRPr="007A1613" w:rsidRDefault="00526297"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5F26AA9B" w14:textId="5640DB7C" w:rsidR="00526297" w:rsidRDefault="00526297" w:rsidP="00E70EFA">
            <w:r>
              <w:t>Nový</w:t>
            </w:r>
          </w:p>
        </w:tc>
      </w:tr>
      <w:tr w:rsidR="00526297" w:rsidRPr="007A1613" w14:paraId="34C70C3F" w14:textId="696BE308" w:rsidTr="00526297">
        <w:tc>
          <w:tcPr>
            <w:tcW w:w="3491" w:type="dxa"/>
            <w:tcBorders>
              <w:top w:val="single" w:sz="4" w:space="0" w:color="auto"/>
              <w:left w:val="single" w:sz="4" w:space="0" w:color="auto"/>
              <w:bottom w:val="single" w:sz="4" w:space="0" w:color="auto"/>
              <w:right w:val="single" w:sz="4" w:space="0" w:color="auto"/>
            </w:tcBorders>
          </w:tcPr>
          <w:p w14:paraId="06687D14" w14:textId="38C3B146" w:rsidR="00526297" w:rsidRPr="007A1613" w:rsidRDefault="00526297"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71932388" w14:textId="6E6550BC" w:rsidR="00526297" w:rsidRPr="007A1613" w:rsidRDefault="00526297"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6AF1AB3B" w14:textId="4927E61F" w:rsidR="00526297" w:rsidRDefault="00526297" w:rsidP="00E70EFA">
            <w:r>
              <w:t>Nový</w:t>
            </w:r>
          </w:p>
        </w:tc>
      </w:tr>
      <w:tr w:rsidR="00526297" w:rsidRPr="007A1613" w14:paraId="2920DC9A" w14:textId="5442E3E7" w:rsidTr="00526297">
        <w:tc>
          <w:tcPr>
            <w:tcW w:w="3491" w:type="dxa"/>
            <w:tcBorders>
              <w:top w:val="single" w:sz="4" w:space="0" w:color="auto"/>
              <w:left w:val="single" w:sz="4" w:space="0" w:color="auto"/>
              <w:bottom w:val="single" w:sz="4" w:space="0" w:color="auto"/>
              <w:right w:val="single" w:sz="4" w:space="0" w:color="auto"/>
            </w:tcBorders>
          </w:tcPr>
          <w:p w14:paraId="3E3BB8F9" w14:textId="703B6331" w:rsidR="00526297" w:rsidRPr="007A1613" w:rsidRDefault="00526297" w:rsidP="00E70EFA">
            <w:proofErr w:type="spellStart"/>
            <w:r>
              <w:lastRenderedPageBreak/>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1433FA95" w14:textId="091C09B6" w:rsidR="00526297" w:rsidRPr="007A1613" w:rsidRDefault="00526297"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252DFD4C" w14:textId="6BE18AB6" w:rsidR="00526297" w:rsidRDefault="00526297" w:rsidP="00E70EFA">
            <w:r>
              <w:t>Nový</w:t>
            </w:r>
          </w:p>
        </w:tc>
      </w:tr>
      <w:tr w:rsidR="00526297" w:rsidRPr="007A1613" w14:paraId="76D5AD71" w14:textId="705B010E" w:rsidTr="00526297">
        <w:tc>
          <w:tcPr>
            <w:tcW w:w="3491" w:type="dxa"/>
            <w:tcBorders>
              <w:top w:val="single" w:sz="4" w:space="0" w:color="auto"/>
              <w:left w:val="single" w:sz="4" w:space="0" w:color="auto"/>
              <w:bottom w:val="single" w:sz="4" w:space="0" w:color="auto"/>
              <w:right w:val="single" w:sz="4" w:space="0" w:color="auto"/>
            </w:tcBorders>
          </w:tcPr>
          <w:p w14:paraId="357EA917" w14:textId="14FABD06" w:rsidR="00526297" w:rsidRPr="007A1613" w:rsidRDefault="00526297" w:rsidP="00E70EFA">
            <w:r>
              <w:t>Doprodej</w:t>
            </w:r>
          </w:p>
        </w:tc>
        <w:tc>
          <w:tcPr>
            <w:tcW w:w="3875" w:type="dxa"/>
            <w:tcBorders>
              <w:top w:val="single" w:sz="4" w:space="0" w:color="auto"/>
              <w:left w:val="single" w:sz="4" w:space="0" w:color="auto"/>
              <w:bottom w:val="single" w:sz="4" w:space="0" w:color="auto"/>
              <w:right w:val="single" w:sz="4" w:space="0" w:color="auto"/>
            </w:tcBorders>
          </w:tcPr>
          <w:p w14:paraId="5729BA1C" w14:textId="330AF67F" w:rsidR="00526297" w:rsidRDefault="00526297" w:rsidP="00E70EFA">
            <w:r>
              <w:t>Doprodej</w:t>
            </w:r>
          </w:p>
        </w:tc>
        <w:tc>
          <w:tcPr>
            <w:tcW w:w="1694" w:type="dxa"/>
            <w:tcBorders>
              <w:top w:val="single" w:sz="4" w:space="0" w:color="auto"/>
              <w:left w:val="single" w:sz="4" w:space="0" w:color="auto"/>
              <w:bottom w:val="single" w:sz="4" w:space="0" w:color="auto"/>
              <w:right w:val="single" w:sz="4" w:space="0" w:color="auto"/>
            </w:tcBorders>
          </w:tcPr>
          <w:p w14:paraId="6E447BFB" w14:textId="612DA695" w:rsidR="00526297" w:rsidRDefault="00526297" w:rsidP="00E70EFA">
            <w:r>
              <w:t>Nový</w:t>
            </w:r>
          </w:p>
        </w:tc>
      </w:tr>
      <w:tr w:rsidR="00526297" w:rsidRPr="007A1613" w14:paraId="2FB70DF1" w14:textId="77777777" w:rsidTr="00526297">
        <w:tc>
          <w:tcPr>
            <w:tcW w:w="3491" w:type="dxa"/>
            <w:tcBorders>
              <w:top w:val="single" w:sz="4" w:space="0" w:color="auto"/>
              <w:left w:val="single" w:sz="4" w:space="0" w:color="auto"/>
              <w:bottom w:val="single" w:sz="4" w:space="0" w:color="auto"/>
              <w:right w:val="single" w:sz="4" w:space="0" w:color="auto"/>
            </w:tcBorders>
          </w:tcPr>
          <w:p w14:paraId="5C378F34" w14:textId="42A6C382" w:rsidR="00526297" w:rsidRDefault="00526297"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5A7DA6A4" w14:textId="6751D56A" w:rsidR="00526297" w:rsidRDefault="00526297"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216EB8DF" w14:textId="533BC8C8" w:rsidR="00526297" w:rsidRDefault="00526297" w:rsidP="00E70EFA">
            <w:r>
              <w:t>Zrušený</w:t>
            </w:r>
          </w:p>
        </w:tc>
      </w:tr>
    </w:tbl>
    <w:p w14:paraId="04BCC451" w14:textId="77777777" w:rsidR="00526297" w:rsidRPr="00E9305D" w:rsidRDefault="00526297" w:rsidP="00E9305D"/>
    <w:p w14:paraId="3DD9D839" w14:textId="77777777" w:rsidR="00E73CD0" w:rsidRDefault="009115F6" w:rsidP="00E70EFA">
      <w:pPr>
        <w:pStyle w:val="Nadpis3"/>
      </w:pPr>
      <w:bookmarkStart w:id="26" w:name="_Toc177462872"/>
      <w:r>
        <w:t xml:space="preserve">Webová služba </w:t>
      </w:r>
      <w:proofErr w:type="spellStart"/>
      <w:r w:rsidR="00E73CD0">
        <w:t>ZmenitElektronickyZaznam</w:t>
      </w:r>
      <w:bookmarkEnd w:id="26"/>
      <w:proofErr w:type="spellEnd"/>
    </w:p>
    <w:p w14:paraId="0BBA0F03" w14:textId="77777777" w:rsidR="00FB451C" w:rsidRPr="00E40DD3" w:rsidRDefault="00FB451C" w:rsidP="00FB451C">
      <w:r>
        <w:t>Změna rozhraní je pro lékárenské informační systémy.</w:t>
      </w:r>
    </w:p>
    <w:p w14:paraId="2BF206AF" w14:textId="54DCE6D0" w:rsidR="00E9305D" w:rsidRDefault="00E9305D" w:rsidP="00E9305D">
      <w:r>
        <w:t xml:space="preserve">Existující webová služba </w:t>
      </w:r>
      <w:proofErr w:type="spellStart"/>
      <w:r>
        <w:t>ZmenitElektronickyZaznam</w:t>
      </w:r>
      <w:proofErr w:type="spellEnd"/>
      <w:r>
        <w:t xml:space="preserve"> mění elektronický záznam.</w:t>
      </w:r>
    </w:p>
    <w:p w14:paraId="629F574F" w14:textId="77777777" w:rsidR="00FB451C" w:rsidRDefault="00FB451C" w:rsidP="00FB451C">
      <w:pPr>
        <w:pStyle w:val="Nadpis4"/>
      </w:pPr>
      <w:r>
        <w:t xml:space="preserve">Přidané/zrušené </w:t>
      </w:r>
      <w:proofErr w:type="gramStart"/>
      <w:r>
        <w:t>elementy - vstup</w:t>
      </w:r>
      <w:proofErr w:type="gramEnd"/>
    </w:p>
    <w:tbl>
      <w:tblPr>
        <w:tblStyle w:val="Mkatabulky"/>
        <w:tblW w:w="9060" w:type="dxa"/>
        <w:tblLook w:val="04A0" w:firstRow="1" w:lastRow="0" w:firstColumn="1" w:lastColumn="0" w:noHBand="0" w:noVBand="1"/>
      </w:tblPr>
      <w:tblGrid>
        <w:gridCol w:w="3491"/>
        <w:gridCol w:w="3875"/>
        <w:gridCol w:w="1694"/>
      </w:tblGrid>
      <w:tr w:rsidR="00FB451C" w:rsidRPr="00526297" w14:paraId="6861889D" w14:textId="77777777" w:rsidTr="00E70EFA">
        <w:tc>
          <w:tcPr>
            <w:tcW w:w="3491" w:type="dxa"/>
            <w:tcBorders>
              <w:top w:val="single" w:sz="4" w:space="0" w:color="auto"/>
              <w:left w:val="single" w:sz="4" w:space="0" w:color="auto"/>
              <w:bottom w:val="single" w:sz="4" w:space="0" w:color="auto"/>
              <w:right w:val="single" w:sz="4" w:space="0" w:color="auto"/>
            </w:tcBorders>
          </w:tcPr>
          <w:p w14:paraId="15E5646B" w14:textId="77777777" w:rsidR="00FB451C" w:rsidRPr="00526297" w:rsidRDefault="00FB451C" w:rsidP="00E70EFA">
            <w:pPr>
              <w:rPr>
                <w:b/>
                <w:bCs/>
              </w:rPr>
            </w:pPr>
            <w:r w:rsidRPr="00526297">
              <w:rPr>
                <w:b/>
                <w:bCs/>
              </w:rPr>
              <w:t>Element</w:t>
            </w:r>
          </w:p>
        </w:tc>
        <w:tc>
          <w:tcPr>
            <w:tcW w:w="3875" w:type="dxa"/>
            <w:tcBorders>
              <w:top w:val="single" w:sz="4" w:space="0" w:color="auto"/>
              <w:left w:val="single" w:sz="4" w:space="0" w:color="auto"/>
              <w:bottom w:val="single" w:sz="4" w:space="0" w:color="auto"/>
              <w:right w:val="single" w:sz="4" w:space="0" w:color="auto"/>
            </w:tcBorders>
          </w:tcPr>
          <w:p w14:paraId="1C4A13DF" w14:textId="77777777" w:rsidR="00FB451C" w:rsidRPr="00526297" w:rsidRDefault="00FB451C" w:rsidP="00E70EFA">
            <w:pPr>
              <w:rPr>
                <w:b/>
                <w:bCs/>
              </w:rPr>
            </w:pPr>
            <w:r w:rsidRPr="00526297">
              <w:rPr>
                <w:b/>
                <w:bCs/>
              </w:rPr>
              <w:t>Popis</w:t>
            </w:r>
          </w:p>
        </w:tc>
        <w:tc>
          <w:tcPr>
            <w:tcW w:w="1694" w:type="dxa"/>
            <w:tcBorders>
              <w:top w:val="single" w:sz="4" w:space="0" w:color="auto"/>
              <w:left w:val="single" w:sz="4" w:space="0" w:color="auto"/>
              <w:bottom w:val="single" w:sz="4" w:space="0" w:color="auto"/>
              <w:right w:val="single" w:sz="4" w:space="0" w:color="auto"/>
            </w:tcBorders>
          </w:tcPr>
          <w:p w14:paraId="60E911ED" w14:textId="77777777" w:rsidR="00FB451C" w:rsidRPr="00526297" w:rsidRDefault="00FB451C" w:rsidP="00E70EFA">
            <w:pPr>
              <w:rPr>
                <w:b/>
                <w:bCs/>
              </w:rPr>
            </w:pPr>
            <w:r>
              <w:rPr>
                <w:b/>
                <w:bCs/>
              </w:rPr>
              <w:t>Nový/Zrušený</w:t>
            </w:r>
          </w:p>
        </w:tc>
      </w:tr>
      <w:tr w:rsidR="00FB451C" w:rsidRPr="007A1613" w14:paraId="1F6343AA" w14:textId="77777777" w:rsidTr="00E70EFA">
        <w:tc>
          <w:tcPr>
            <w:tcW w:w="3491" w:type="dxa"/>
            <w:tcBorders>
              <w:top w:val="single" w:sz="4" w:space="0" w:color="auto"/>
              <w:left w:val="single" w:sz="4" w:space="0" w:color="auto"/>
              <w:bottom w:val="single" w:sz="4" w:space="0" w:color="auto"/>
              <w:right w:val="single" w:sz="4" w:space="0" w:color="auto"/>
            </w:tcBorders>
          </w:tcPr>
          <w:p w14:paraId="00C2CEDF" w14:textId="77777777" w:rsidR="00FB451C" w:rsidRPr="007A1613" w:rsidRDefault="00FB451C" w:rsidP="00E70EFA">
            <w:proofErr w:type="spellStart"/>
            <w:r w:rsidRPr="00526297">
              <w:t>ZapocitatelnyDoplatekPacient</w:t>
            </w:r>
            <w:proofErr w:type="spellEnd"/>
          </w:p>
        </w:tc>
        <w:tc>
          <w:tcPr>
            <w:tcW w:w="3875" w:type="dxa"/>
            <w:tcBorders>
              <w:top w:val="single" w:sz="4" w:space="0" w:color="auto"/>
              <w:left w:val="single" w:sz="4" w:space="0" w:color="auto"/>
              <w:bottom w:val="single" w:sz="4" w:space="0" w:color="auto"/>
              <w:right w:val="single" w:sz="4" w:space="0" w:color="auto"/>
            </w:tcBorders>
          </w:tcPr>
          <w:p w14:paraId="4C8700B3" w14:textId="77777777" w:rsidR="00FB451C" w:rsidRPr="007A1613" w:rsidRDefault="00FB451C" w:rsidP="00E70EFA">
            <w:r>
              <w:t>Započitatelný doplatek hrazený pacientem</w:t>
            </w:r>
          </w:p>
        </w:tc>
        <w:tc>
          <w:tcPr>
            <w:tcW w:w="1694" w:type="dxa"/>
            <w:tcBorders>
              <w:top w:val="single" w:sz="4" w:space="0" w:color="auto"/>
              <w:left w:val="single" w:sz="4" w:space="0" w:color="auto"/>
              <w:bottom w:val="single" w:sz="4" w:space="0" w:color="auto"/>
              <w:right w:val="single" w:sz="4" w:space="0" w:color="auto"/>
            </w:tcBorders>
          </w:tcPr>
          <w:p w14:paraId="7232BC00" w14:textId="77777777" w:rsidR="00FB451C" w:rsidRDefault="00FB451C" w:rsidP="00E70EFA">
            <w:r>
              <w:t>Nový</w:t>
            </w:r>
          </w:p>
        </w:tc>
      </w:tr>
      <w:tr w:rsidR="00FB451C" w:rsidRPr="007A1613" w14:paraId="443AD94A" w14:textId="77777777" w:rsidTr="00E70EFA">
        <w:tc>
          <w:tcPr>
            <w:tcW w:w="3491" w:type="dxa"/>
            <w:tcBorders>
              <w:top w:val="single" w:sz="4" w:space="0" w:color="auto"/>
              <w:left w:val="single" w:sz="4" w:space="0" w:color="auto"/>
              <w:bottom w:val="single" w:sz="4" w:space="0" w:color="auto"/>
              <w:right w:val="single" w:sz="4" w:space="0" w:color="auto"/>
            </w:tcBorders>
          </w:tcPr>
          <w:p w14:paraId="3E278762" w14:textId="77777777" w:rsidR="00FB451C" w:rsidRPr="007A1613" w:rsidRDefault="00FB451C" w:rsidP="00E70EFA">
            <w:proofErr w:type="spellStart"/>
            <w:r w:rsidRPr="00526297">
              <w:t>ZapocitatelnyDoplatek</w:t>
            </w:r>
            <w:r>
              <w:t>ZP</w:t>
            </w:r>
            <w:proofErr w:type="spellEnd"/>
          </w:p>
        </w:tc>
        <w:tc>
          <w:tcPr>
            <w:tcW w:w="3875" w:type="dxa"/>
            <w:tcBorders>
              <w:top w:val="single" w:sz="4" w:space="0" w:color="auto"/>
              <w:left w:val="single" w:sz="4" w:space="0" w:color="auto"/>
              <w:bottom w:val="single" w:sz="4" w:space="0" w:color="auto"/>
              <w:right w:val="single" w:sz="4" w:space="0" w:color="auto"/>
            </w:tcBorders>
          </w:tcPr>
          <w:p w14:paraId="0D817E0A" w14:textId="77777777" w:rsidR="00FB451C" w:rsidRPr="007A1613" w:rsidRDefault="00FB451C" w:rsidP="00E70EFA">
            <w:r>
              <w:t>Započitatelný doplatek hrazený zdravotní pojišťovnou</w:t>
            </w:r>
          </w:p>
        </w:tc>
        <w:tc>
          <w:tcPr>
            <w:tcW w:w="1694" w:type="dxa"/>
            <w:tcBorders>
              <w:top w:val="single" w:sz="4" w:space="0" w:color="auto"/>
              <w:left w:val="single" w:sz="4" w:space="0" w:color="auto"/>
              <w:bottom w:val="single" w:sz="4" w:space="0" w:color="auto"/>
              <w:right w:val="single" w:sz="4" w:space="0" w:color="auto"/>
            </w:tcBorders>
          </w:tcPr>
          <w:p w14:paraId="3BCD0B64" w14:textId="77777777" w:rsidR="00FB451C" w:rsidRDefault="00FB451C" w:rsidP="00E70EFA">
            <w:r>
              <w:t>Nový</w:t>
            </w:r>
          </w:p>
        </w:tc>
      </w:tr>
      <w:tr w:rsidR="00FB451C" w:rsidRPr="007A1613" w14:paraId="2F8EE919" w14:textId="77777777" w:rsidTr="00E70EFA">
        <w:tc>
          <w:tcPr>
            <w:tcW w:w="3491" w:type="dxa"/>
            <w:tcBorders>
              <w:top w:val="single" w:sz="4" w:space="0" w:color="auto"/>
              <w:left w:val="single" w:sz="4" w:space="0" w:color="auto"/>
              <w:bottom w:val="single" w:sz="4" w:space="0" w:color="auto"/>
              <w:right w:val="single" w:sz="4" w:space="0" w:color="auto"/>
            </w:tcBorders>
          </w:tcPr>
          <w:p w14:paraId="20AEBD2F" w14:textId="77777777" w:rsidR="00FB451C" w:rsidRPr="007A1613" w:rsidRDefault="00FB451C" w:rsidP="00E70EFA">
            <w:proofErr w:type="spellStart"/>
            <w:r>
              <w:t>Nezamenovat</w:t>
            </w:r>
            <w:proofErr w:type="spellEnd"/>
          </w:p>
        </w:tc>
        <w:tc>
          <w:tcPr>
            <w:tcW w:w="3875" w:type="dxa"/>
            <w:tcBorders>
              <w:top w:val="single" w:sz="4" w:space="0" w:color="auto"/>
              <w:left w:val="single" w:sz="4" w:space="0" w:color="auto"/>
              <w:bottom w:val="single" w:sz="4" w:space="0" w:color="auto"/>
              <w:right w:val="single" w:sz="4" w:space="0" w:color="auto"/>
            </w:tcBorders>
          </w:tcPr>
          <w:p w14:paraId="6A9C6A9F" w14:textId="77777777" w:rsidR="00FB451C" w:rsidRPr="007A1613" w:rsidRDefault="00FB451C" w:rsidP="00E70EFA">
            <w:r>
              <w:t>Nezaměňovat</w:t>
            </w:r>
          </w:p>
        </w:tc>
        <w:tc>
          <w:tcPr>
            <w:tcW w:w="1694" w:type="dxa"/>
            <w:tcBorders>
              <w:top w:val="single" w:sz="4" w:space="0" w:color="auto"/>
              <w:left w:val="single" w:sz="4" w:space="0" w:color="auto"/>
              <w:bottom w:val="single" w:sz="4" w:space="0" w:color="auto"/>
              <w:right w:val="single" w:sz="4" w:space="0" w:color="auto"/>
            </w:tcBorders>
          </w:tcPr>
          <w:p w14:paraId="0DB33898" w14:textId="77777777" w:rsidR="00FB451C" w:rsidRDefault="00FB451C" w:rsidP="00E70EFA">
            <w:r>
              <w:t>Nový</w:t>
            </w:r>
          </w:p>
        </w:tc>
      </w:tr>
      <w:tr w:rsidR="00FB451C" w:rsidRPr="007A1613" w14:paraId="07CF7B5A" w14:textId="77777777" w:rsidTr="00E70EFA">
        <w:tc>
          <w:tcPr>
            <w:tcW w:w="3491" w:type="dxa"/>
            <w:tcBorders>
              <w:top w:val="single" w:sz="4" w:space="0" w:color="auto"/>
              <w:left w:val="single" w:sz="4" w:space="0" w:color="auto"/>
              <w:bottom w:val="single" w:sz="4" w:space="0" w:color="auto"/>
              <w:right w:val="single" w:sz="4" w:space="0" w:color="auto"/>
            </w:tcBorders>
          </w:tcPr>
          <w:p w14:paraId="189141AC" w14:textId="77777777" w:rsidR="00FB451C" w:rsidRPr="007A1613" w:rsidRDefault="00FB451C" w:rsidP="00E70EFA">
            <w:r>
              <w:t>Doprodej</w:t>
            </w:r>
          </w:p>
        </w:tc>
        <w:tc>
          <w:tcPr>
            <w:tcW w:w="3875" w:type="dxa"/>
            <w:tcBorders>
              <w:top w:val="single" w:sz="4" w:space="0" w:color="auto"/>
              <w:left w:val="single" w:sz="4" w:space="0" w:color="auto"/>
              <w:bottom w:val="single" w:sz="4" w:space="0" w:color="auto"/>
              <w:right w:val="single" w:sz="4" w:space="0" w:color="auto"/>
            </w:tcBorders>
          </w:tcPr>
          <w:p w14:paraId="179111F1" w14:textId="77777777" w:rsidR="00FB451C" w:rsidRDefault="00FB451C" w:rsidP="00E70EFA">
            <w:r>
              <w:t>Doprodej</w:t>
            </w:r>
          </w:p>
        </w:tc>
        <w:tc>
          <w:tcPr>
            <w:tcW w:w="1694" w:type="dxa"/>
            <w:tcBorders>
              <w:top w:val="single" w:sz="4" w:space="0" w:color="auto"/>
              <w:left w:val="single" w:sz="4" w:space="0" w:color="auto"/>
              <w:bottom w:val="single" w:sz="4" w:space="0" w:color="auto"/>
              <w:right w:val="single" w:sz="4" w:space="0" w:color="auto"/>
            </w:tcBorders>
          </w:tcPr>
          <w:p w14:paraId="336A15B4" w14:textId="77777777" w:rsidR="00FB451C" w:rsidRDefault="00FB451C" w:rsidP="00E70EFA">
            <w:r>
              <w:t>Nový</w:t>
            </w:r>
          </w:p>
        </w:tc>
      </w:tr>
      <w:tr w:rsidR="00FB451C" w:rsidRPr="007A1613" w14:paraId="1B05DBFF" w14:textId="77777777" w:rsidTr="00E70EFA">
        <w:tc>
          <w:tcPr>
            <w:tcW w:w="3491" w:type="dxa"/>
            <w:tcBorders>
              <w:top w:val="single" w:sz="4" w:space="0" w:color="auto"/>
              <w:left w:val="single" w:sz="4" w:space="0" w:color="auto"/>
              <w:bottom w:val="single" w:sz="4" w:space="0" w:color="auto"/>
              <w:right w:val="single" w:sz="4" w:space="0" w:color="auto"/>
            </w:tcBorders>
          </w:tcPr>
          <w:p w14:paraId="3DBBE0D2" w14:textId="77777777" w:rsidR="00FB451C" w:rsidRDefault="00FB451C" w:rsidP="00E70EFA">
            <w:proofErr w:type="spellStart"/>
            <w:r w:rsidRPr="00526297">
              <w:t>ZapocitatelnyDoplatek</w:t>
            </w:r>
            <w:proofErr w:type="spellEnd"/>
          </w:p>
        </w:tc>
        <w:tc>
          <w:tcPr>
            <w:tcW w:w="3875" w:type="dxa"/>
            <w:tcBorders>
              <w:top w:val="single" w:sz="4" w:space="0" w:color="auto"/>
              <w:left w:val="single" w:sz="4" w:space="0" w:color="auto"/>
              <w:bottom w:val="single" w:sz="4" w:space="0" w:color="auto"/>
              <w:right w:val="single" w:sz="4" w:space="0" w:color="auto"/>
            </w:tcBorders>
          </w:tcPr>
          <w:p w14:paraId="6BACA9CF" w14:textId="77777777" w:rsidR="00FB451C" w:rsidRDefault="00FB451C" w:rsidP="00E70EFA">
            <w:r>
              <w:t>Započitatelný doplatek</w:t>
            </w:r>
          </w:p>
        </w:tc>
        <w:tc>
          <w:tcPr>
            <w:tcW w:w="1694" w:type="dxa"/>
            <w:tcBorders>
              <w:top w:val="single" w:sz="4" w:space="0" w:color="auto"/>
              <w:left w:val="single" w:sz="4" w:space="0" w:color="auto"/>
              <w:bottom w:val="single" w:sz="4" w:space="0" w:color="auto"/>
              <w:right w:val="single" w:sz="4" w:space="0" w:color="auto"/>
            </w:tcBorders>
          </w:tcPr>
          <w:p w14:paraId="59FB5C04" w14:textId="77777777" w:rsidR="00FB451C" w:rsidRDefault="00FB451C" w:rsidP="00E70EFA">
            <w:r>
              <w:t>Zrušený</w:t>
            </w:r>
          </w:p>
        </w:tc>
      </w:tr>
    </w:tbl>
    <w:p w14:paraId="70E6D5A7" w14:textId="77777777" w:rsidR="00FB451C" w:rsidRPr="00E9305D" w:rsidRDefault="00FB451C" w:rsidP="00E9305D"/>
    <w:p w14:paraId="20C02E53" w14:textId="77777777" w:rsidR="00A57A7F" w:rsidRDefault="00E9305D" w:rsidP="00FB451C">
      <w:r w:rsidRPr="00A57A7F">
        <w:rPr>
          <w:b/>
          <w:bCs/>
        </w:rPr>
        <w:t>Upozornění: Po jedné hodině od založení elektronického záznamu nebude možné změnit údaje započitatelný doplatek hrazený pacientem a započitatelný doplatek hrazený zdravotní pojišťovnou.</w:t>
      </w:r>
      <w:r w:rsidR="00FB451C">
        <w:t xml:space="preserve"> </w:t>
      </w:r>
    </w:p>
    <w:p w14:paraId="6E4347ED" w14:textId="2E557D99" w:rsidR="007D2CE6" w:rsidRPr="007D2CE6" w:rsidRDefault="007D2CE6" w:rsidP="00FB451C">
      <w:r w:rsidRPr="007D2CE6">
        <w:t>Bude se jednat o tvrdou chybu</w:t>
      </w:r>
      <w:r>
        <w:t xml:space="preserve"> </w:t>
      </w:r>
      <w:r w:rsidR="0054474E">
        <w:t>–</w:t>
      </w:r>
      <w:r w:rsidRPr="007D2CE6">
        <w:t xml:space="preserve"> uživatel</w:t>
      </w:r>
      <w:r w:rsidR="0054474E">
        <w:t xml:space="preserve"> </w:t>
      </w:r>
      <w:r w:rsidRPr="007D2CE6">
        <w:t xml:space="preserve">nebude smět poslat ve službě </w:t>
      </w:r>
      <w:proofErr w:type="spellStart"/>
      <w:r w:rsidRPr="007D2CE6">
        <w:t>Zmenit</w:t>
      </w:r>
      <w:r>
        <w:t>ElektronickyZaznam</w:t>
      </w:r>
      <w:proofErr w:type="spellEnd"/>
      <w:r w:rsidRPr="007D2CE6">
        <w:t xml:space="preserve"> elementy: </w:t>
      </w:r>
      <w:proofErr w:type="spellStart"/>
      <w:r w:rsidR="00FB451C" w:rsidRPr="00526297">
        <w:t>ZapocitatelnyDoplatekPacient</w:t>
      </w:r>
      <w:proofErr w:type="spellEnd"/>
      <w:r w:rsidR="00FB451C" w:rsidRPr="007D2CE6">
        <w:t xml:space="preserve"> </w:t>
      </w:r>
      <w:r w:rsidR="00FB451C">
        <w:t>(</w:t>
      </w:r>
      <w:r w:rsidRPr="007D2CE6">
        <w:t>započitatelný doplatek hrazený pacientem</w:t>
      </w:r>
      <w:r w:rsidR="00FB451C">
        <w:t>)</w:t>
      </w:r>
      <w:r w:rsidRPr="007D2CE6">
        <w:t xml:space="preserve"> a </w:t>
      </w:r>
      <w:r w:rsidR="00FB451C">
        <w:t>(</w:t>
      </w:r>
      <w:proofErr w:type="spellStart"/>
      <w:r w:rsidR="00FB451C" w:rsidRPr="00526297">
        <w:t>ZapocitatelnyDoplatek</w:t>
      </w:r>
      <w:r w:rsidR="00FB451C">
        <w:t>ZP</w:t>
      </w:r>
      <w:proofErr w:type="spellEnd"/>
      <w:r w:rsidR="00FB451C">
        <w:t xml:space="preserve">) </w:t>
      </w:r>
      <w:r w:rsidRPr="007D2CE6">
        <w:t xml:space="preserve">započitatelný doplatek hrazený zdravotní pojišťovnou po jedné hodině od založení </w:t>
      </w:r>
      <w:r w:rsidR="00FB451C">
        <w:t>elektronického záznamu</w:t>
      </w:r>
      <w:r w:rsidRPr="007D2CE6">
        <w:t xml:space="preserve">. </w:t>
      </w:r>
      <w:r w:rsidR="00FB451C">
        <w:t>V</w:t>
      </w:r>
      <w:r w:rsidRPr="007D2CE6">
        <w:t> případě uvedení jednoho z těchto elementů, bude systémem vracet tvrdou chybu.</w:t>
      </w:r>
    </w:p>
    <w:p w14:paraId="367611F8" w14:textId="33CD8B05" w:rsidR="00E73CD0" w:rsidRDefault="00E73CD0" w:rsidP="007A1613">
      <w:pPr>
        <w:pStyle w:val="Nadpis3"/>
        <w:jc w:val="left"/>
      </w:pPr>
      <w:bookmarkStart w:id="27" w:name="_Toc177462873"/>
      <w:r>
        <w:lastRenderedPageBreak/>
        <w:t xml:space="preserve">Webová služba pro zjištění </w:t>
      </w:r>
      <w:r w:rsidR="00BC5480">
        <w:t>zbývající částky</w:t>
      </w:r>
      <w:r>
        <w:t xml:space="preserve"> do limitu pacienta</w:t>
      </w:r>
      <w:r w:rsidR="007A1613">
        <w:t xml:space="preserve"> (</w:t>
      </w:r>
      <w:proofErr w:type="spellStart"/>
      <w:r w:rsidR="007A1613" w:rsidRPr="007A1613">
        <w:t>NacistDoplatkyLimitPojistence</w:t>
      </w:r>
      <w:proofErr w:type="spellEnd"/>
      <w:r w:rsidR="007A1613">
        <w:t>)</w:t>
      </w:r>
      <w:bookmarkEnd w:id="27"/>
    </w:p>
    <w:p w14:paraId="34F5A754" w14:textId="5D183C61" w:rsidR="00B9756E" w:rsidRDefault="00B9756E" w:rsidP="00B9756E">
      <w:r>
        <w:t>Webová služba je dostupná pro role lékárenské informační systémy (role lékárník) a zdravotní pojišťovny.</w:t>
      </w:r>
    </w:p>
    <w:p w14:paraId="4DA8AF5F" w14:textId="2620A3AD" w:rsidR="000A37E5" w:rsidRDefault="00E73CD0" w:rsidP="00E73CD0">
      <w:r>
        <w:t xml:space="preserve">Nová webová služba </w:t>
      </w:r>
      <w:proofErr w:type="spellStart"/>
      <w:r w:rsidR="007A1613" w:rsidRPr="007A1613">
        <w:rPr>
          <w:b/>
          <w:bCs/>
        </w:rPr>
        <w:t>NacistDoplatkyLimitPojistence</w:t>
      </w:r>
      <w:proofErr w:type="spellEnd"/>
      <w:r w:rsidR="00E9305D">
        <w:t xml:space="preserve"> </w:t>
      </w:r>
      <w:r w:rsidR="007A1613">
        <w:t>vrací</w:t>
      </w:r>
      <w:r>
        <w:t xml:space="preserve"> informaci </w:t>
      </w:r>
      <w:r w:rsidR="00BC5480">
        <w:t>zbývající částky</w:t>
      </w:r>
      <w:r>
        <w:t xml:space="preserve"> do limitu pacienta</w:t>
      </w:r>
      <w:r w:rsidR="00E9305D">
        <w:t xml:space="preserve"> a limit</w:t>
      </w:r>
      <w:r>
        <w:t>.</w:t>
      </w:r>
    </w:p>
    <w:p w14:paraId="0898EE59" w14:textId="688E718B" w:rsidR="000A37E5" w:rsidRDefault="000A37E5" w:rsidP="00E73CD0">
      <w:r>
        <w:t xml:space="preserve">Vstupem webové služby </w:t>
      </w:r>
      <w:r w:rsidR="007A1613">
        <w:t>je</w:t>
      </w:r>
      <w:r>
        <w:t xml:space="preserve"> číslo pojištěnce. Výstupem </w:t>
      </w:r>
      <w:r w:rsidR="007A1613">
        <w:t>je</w:t>
      </w:r>
      <w:r>
        <w:t xml:space="preserve"> výše </w:t>
      </w:r>
      <w:r w:rsidR="00BC5480">
        <w:t>zbývající částky</w:t>
      </w:r>
      <w:r>
        <w:t xml:space="preserve"> do limitu pacienta a limit.</w:t>
      </w:r>
    </w:p>
    <w:p w14:paraId="167E97B9" w14:textId="33E58A7F" w:rsidR="000A37E5" w:rsidRDefault="000A37E5" w:rsidP="00E73CD0">
      <w:r>
        <w:t xml:space="preserve">Následující tabulka popisuje role a oprávnění použití webové služby </w:t>
      </w:r>
      <w:proofErr w:type="spellStart"/>
      <w:r>
        <w:t>DoplatkyLimit</w:t>
      </w:r>
      <w:proofErr w:type="spellEnd"/>
      <w:r>
        <w:t xml:space="preserve"> a oprávnění role na danou informací (</w:t>
      </w:r>
      <w:r w:rsidR="00BC5480">
        <w:t>zbývající částka</w:t>
      </w:r>
      <w:r>
        <w:t xml:space="preserve"> do limitu, limit).</w:t>
      </w:r>
    </w:p>
    <w:tbl>
      <w:tblPr>
        <w:tblW w:w="0" w:type="auto"/>
        <w:tblCellMar>
          <w:left w:w="0" w:type="dxa"/>
          <w:right w:w="0" w:type="dxa"/>
        </w:tblCellMar>
        <w:tblLook w:val="04A0" w:firstRow="1" w:lastRow="0" w:firstColumn="1" w:lastColumn="0" w:noHBand="0" w:noVBand="1"/>
      </w:tblPr>
      <w:tblGrid>
        <w:gridCol w:w="3025"/>
        <w:gridCol w:w="3021"/>
        <w:gridCol w:w="3004"/>
      </w:tblGrid>
      <w:tr w:rsidR="000C179F" w14:paraId="6F438690" w14:textId="77777777" w:rsidTr="000A37E5">
        <w:tc>
          <w:tcPr>
            <w:tcW w:w="313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9DBC29" w14:textId="77777777" w:rsidR="000A37E5" w:rsidRDefault="000A37E5">
            <w:pPr>
              <w:rPr>
                <w:rFonts w:ascii="Aptos" w:hAnsi="Aptos"/>
                <w:b/>
                <w:bCs/>
                <w:color w:val="auto"/>
                <w:szCs w:val="22"/>
              </w:rPr>
            </w:pPr>
            <w:r>
              <w:rPr>
                <w:b/>
                <w:bCs/>
              </w:rPr>
              <w:t>Role</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A483201" w14:textId="56949E0D" w:rsidR="000A37E5" w:rsidRDefault="000C179F">
            <w:pPr>
              <w:rPr>
                <w:b/>
                <w:bCs/>
              </w:rPr>
            </w:pPr>
            <w:r>
              <w:rPr>
                <w:b/>
                <w:bCs/>
              </w:rPr>
              <w:t>Právo na údaj „</w:t>
            </w:r>
            <w:r w:rsidR="00BC5480">
              <w:rPr>
                <w:b/>
                <w:bCs/>
              </w:rPr>
              <w:t>Zbývající částka do limitu</w:t>
            </w:r>
            <w:r>
              <w:rPr>
                <w:b/>
                <w:bCs/>
              </w:rPr>
              <w:t>“</w:t>
            </w:r>
          </w:p>
        </w:tc>
        <w:tc>
          <w:tcPr>
            <w:tcW w:w="31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B34AA5" w14:textId="1C73E046" w:rsidR="000A37E5" w:rsidRDefault="000C179F">
            <w:pPr>
              <w:rPr>
                <w:b/>
                <w:bCs/>
              </w:rPr>
            </w:pPr>
            <w:r>
              <w:rPr>
                <w:b/>
                <w:bCs/>
              </w:rPr>
              <w:t>Právo na údaj „</w:t>
            </w:r>
            <w:r w:rsidR="000A37E5">
              <w:rPr>
                <w:b/>
                <w:bCs/>
              </w:rPr>
              <w:t>Limit</w:t>
            </w:r>
            <w:r>
              <w:rPr>
                <w:b/>
                <w:bCs/>
              </w:rPr>
              <w:t>“</w:t>
            </w:r>
          </w:p>
        </w:tc>
      </w:tr>
      <w:tr w:rsidR="000C179F" w14:paraId="361A1BBA"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8E2E70" w14:textId="77777777" w:rsidR="000A37E5" w:rsidRDefault="000A37E5">
            <w:r>
              <w:t>Pacient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4598365C" w14:textId="0BCC2486" w:rsidR="000A37E5" w:rsidRDefault="00E77BE7">
            <w:r>
              <w:t>Ne</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B6A3FAF" w14:textId="49410531" w:rsidR="000A37E5" w:rsidRDefault="00E77BE7">
            <w:r>
              <w:t>Ne</w:t>
            </w:r>
          </w:p>
        </w:tc>
      </w:tr>
      <w:tr w:rsidR="000C179F" w14:paraId="181A6747"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691DA" w14:textId="77777777" w:rsidR="000A37E5" w:rsidRDefault="000A37E5">
            <w:r>
              <w:t>Lékárník</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6B362585"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74A4A8B" w14:textId="77777777" w:rsidR="000A37E5" w:rsidRDefault="000A37E5">
            <w:r>
              <w:t>Ne</w:t>
            </w:r>
          </w:p>
        </w:tc>
      </w:tr>
      <w:tr w:rsidR="000C179F" w14:paraId="1389B8B4"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8CBC9" w14:textId="77777777" w:rsidR="000A37E5" w:rsidRDefault="000A37E5">
            <w:r>
              <w:t>Zdravotní pojišťovna</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EAEB251" w14:textId="77777777" w:rsidR="000A37E5" w:rsidRDefault="000A37E5">
            <w:r>
              <w:t>Ano</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7EFB8E29" w14:textId="77777777" w:rsidR="000A37E5" w:rsidRDefault="000A37E5">
            <w:r>
              <w:t>Ano</w:t>
            </w:r>
          </w:p>
        </w:tc>
      </w:tr>
      <w:tr w:rsidR="000C179F" w14:paraId="74DE8180"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7F83F8" w14:textId="77777777" w:rsidR="000A37E5" w:rsidRDefault="000A37E5">
            <w:r>
              <w:t>Lékař</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27F68BE0" w14:textId="372F77C9" w:rsidR="000A37E5" w:rsidRDefault="000A37E5">
            <w:r>
              <w:t>N</w:t>
            </w:r>
            <w:r w:rsidR="002B7C8B">
              <w:t>e</w:t>
            </w:r>
            <w:r>
              <w:t xml:space="preserve"> (</w:t>
            </w:r>
            <w:r w:rsidR="00DA13B5">
              <w:t>nemá</w:t>
            </w:r>
            <w:r>
              <w:t xml:space="preserve"> 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3860CE7E" w14:textId="63AB0022" w:rsidR="000A37E5" w:rsidRDefault="000A37E5">
            <w:r>
              <w:t>N</w:t>
            </w:r>
            <w:r w:rsidR="002B7C8B">
              <w:t>e</w:t>
            </w:r>
            <w:r>
              <w:t xml:space="preserve"> (</w:t>
            </w:r>
            <w:r w:rsidR="00DA13B5">
              <w:t>nemá</w:t>
            </w:r>
            <w:r>
              <w:t xml:space="preserve"> nárok na službu)</w:t>
            </w:r>
          </w:p>
        </w:tc>
      </w:tr>
      <w:tr w:rsidR="000C179F" w14:paraId="2DF0E46F" w14:textId="77777777" w:rsidTr="000A37E5">
        <w:tc>
          <w:tcPr>
            <w:tcW w:w="313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1B0184" w14:textId="77777777" w:rsidR="000A37E5" w:rsidRDefault="000A37E5">
            <w:r>
              <w:t>Klinický farmaceut</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0215DBBB" w14:textId="5C0E3881" w:rsidR="000A37E5" w:rsidRDefault="000A37E5">
            <w:r>
              <w:t>N</w:t>
            </w:r>
            <w:r w:rsidR="002B7C8B">
              <w:t>e</w:t>
            </w:r>
            <w:r>
              <w:t xml:space="preserve"> (</w:t>
            </w:r>
            <w:r w:rsidR="00DA13B5">
              <w:t xml:space="preserve">nemá </w:t>
            </w:r>
            <w:r>
              <w:t>nárok na službu)</w:t>
            </w:r>
          </w:p>
        </w:tc>
        <w:tc>
          <w:tcPr>
            <w:tcW w:w="3132" w:type="dxa"/>
            <w:tcBorders>
              <w:top w:val="nil"/>
              <w:left w:val="nil"/>
              <w:bottom w:val="single" w:sz="8" w:space="0" w:color="auto"/>
              <w:right w:val="single" w:sz="8" w:space="0" w:color="auto"/>
            </w:tcBorders>
            <w:tcMar>
              <w:top w:w="0" w:type="dxa"/>
              <w:left w:w="108" w:type="dxa"/>
              <w:bottom w:w="0" w:type="dxa"/>
              <w:right w:w="108" w:type="dxa"/>
            </w:tcMar>
            <w:hideMark/>
          </w:tcPr>
          <w:p w14:paraId="1B9B3FF2" w14:textId="3ADE385E" w:rsidR="000A37E5" w:rsidRDefault="000A37E5">
            <w:r>
              <w:t>N</w:t>
            </w:r>
            <w:r w:rsidR="002B7C8B">
              <w:t>e</w:t>
            </w:r>
            <w:r>
              <w:t xml:space="preserve"> (</w:t>
            </w:r>
            <w:r w:rsidR="00DA13B5">
              <w:t xml:space="preserve">nemá </w:t>
            </w:r>
            <w:r>
              <w:t>nárok na službu)</w:t>
            </w:r>
          </w:p>
        </w:tc>
      </w:tr>
    </w:tbl>
    <w:p w14:paraId="23E2B4C8" w14:textId="77777777" w:rsidR="00E9305D" w:rsidRDefault="00E9305D" w:rsidP="00E73CD0"/>
    <w:p w14:paraId="50C653A3" w14:textId="4195629E" w:rsidR="00AA4767" w:rsidRDefault="00FB0DF0">
      <w:pPr>
        <w:autoSpaceDE/>
        <w:autoSpaceDN/>
        <w:adjustRightInd/>
        <w:spacing w:after="160" w:line="259" w:lineRule="auto"/>
        <w:jc w:val="left"/>
      </w:pPr>
      <w:r>
        <w:t>Lékárník bude moci tuto webovou službu využít primárně v případě digitalizace listinného předpisu (vytvoření elektronického záznamu) pro zjištění výše zůstatku do limitu pacienta.</w:t>
      </w:r>
    </w:p>
    <w:p w14:paraId="5A91BCB1" w14:textId="77777777" w:rsidR="00C65A47" w:rsidRDefault="00C65A47">
      <w:pPr>
        <w:autoSpaceDE/>
        <w:autoSpaceDN/>
        <w:adjustRightInd/>
        <w:spacing w:after="160" w:line="259" w:lineRule="auto"/>
        <w:jc w:val="left"/>
      </w:pPr>
    </w:p>
    <w:p w14:paraId="49FFFC8F" w14:textId="77777777" w:rsidR="007A1613" w:rsidRPr="00F13DBE" w:rsidRDefault="007A1613" w:rsidP="007A1613">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DA13B5" w:rsidRPr="00DA13B5" w14:paraId="6CE8413D" w14:textId="77777777" w:rsidTr="00E70EFA">
        <w:tc>
          <w:tcPr>
            <w:tcW w:w="4585" w:type="dxa"/>
            <w:tcBorders>
              <w:top w:val="single" w:sz="4" w:space="0" w:color="auto"/>
              <w:left w:val="single" w:sz="4" w:space="0" w:color="auto"/>
              <w:bottom w:val="single" w:sz="4" w:space="0" w:color="auto"/>
              <w:right w:val="single" w:sz="4" w:space="0" w:color="auto"/>
            </w:tcBorders>
          </w:tcPr>
          <w:p w14:paraId="4331F26B" w14:textId="3BBA5371" w:rsidR="00DA13B5" w:rsidRPr="00DA13B5" w:rsidRDefault="00DA13B5" w:rsidP="007A1613">
            <w:pPr>
              <w:rPr>
                <w:b/>
                <w:bCs/>
              </w:rPr>
            </w:pPr>
            <w:r w:rsidRPr="00DA13B5">
              <w:rPr>
                <w:b/>
                <w:bCs/>
              </w:rPr>
              <w:t>Element</w:t>
            </w:r>
          </w:p>
        </w:tc>
        <w:tc>
          <w:tcPr>
            <w:tcW w:w="4766" w:type="dxa"/>
            <w:tcBorders>
              <w:top w:val="single" w:sz="4" w:space="0" w:color="auto"/>
              <w:left w:val="single" w:sz="4" w:space="0" w:color="auto"/>
              <w:bottom w:val="single" w:sz="4" w:space="0" w:color="auto"/>
              <w:right w:val="single" w:sz="4" w:space="0" w:color="auto"/>
            </w:tcBorders>
          </w:tcPr>
          <w:p w14:paraId="6E2DC4EA" w14:textId="1A2E40C7" w:rsidR="00DA13B5" w:rsidRPr="00DA13B5" w:rsidRDefault="00DA13B5" w:rsidP="007A1613">
            <w:pPr>
              <w:rPr>
                <w:b/>
                <w:bCs/>
              </w:rPr>
            </w:pPr>
            <w:r w:rsidRPr="00DA13B5">
              <w:rPr>
                <w:b/>
                <w:bCs/>
              </w:rPr>
              <w:t>Popis</w:t>
            </w:r>
          </w:p>
        </w:tc>
      </w:tr>
      <w:tr w:rsidR="007A1613" w:rsidRPr="00F13DBE" w14:paraId="11BF6978" w14:textId="77777777" w:rsidTr="00E70EFA">
        <w:tc>
          <w:tcPr>
            <w:tcW w:w="4585" w:type="dxa"/>
            <w:tcBorders>
              <w:top w:val="single" w:sz="4" w:space="0" w:color="auto"/>
              <w:left w:val="single" w:sz="4" w:space="0" w:color="auto"/>
              <w:bottom w:val="single" w:sz="4" w:space="0" w:color="auto"/>
              <w:right w:val="single" w:sz="4" w:space="0" w:color="auto"/>
            </w:tcBorders>
          </w:tcPr>
          <w:p w14:paraId="7C88C6D3" w14:textId="7A254330" w:rsidR="007A1613" w:rsidRPr="007A1613" w:rsidRDefault="007A1613" w:rsidP="007A1613">
            <w:proofErr w:type="spellStart"/>
            <w:r w:rsidRPr="007A1613">
              <w:t>ZapocitatelnyDoplatekLimit</w:t>
            </w:r>
            <w:proofErr w:type="spellEnd"/>
          </w:p>
        </w:tc>
        <w:tc>
          <w:tcPr>
            <w:tcW w:w="4766" w:type="dxa"/>
            <w:tcBorders>
              <w:top w:val="single" w:sz="4" w:space="0" w:color="auto"/>
              <w:left w:val="single" w:sz="4" w:space="0" w:color="auto"/>
              <w:bottom w:val="single" w:sz="4" w:space="0" w:color="auto"/>
              <w:right w:val="single" w:sz="4" w:space="0" w:color="auto"/>
            </w:tcBorders>
          </w:tcPr>
          <w:p w14:paraId="2640746E" w14:textId="7287BD60" w:rsidR="007A1613" w:rsidRPr="007A1613" w:rsidRDefault="007A1613" w:rsidP="007A1613">
            <w:r>
              <w:t>Zbývající částka do limitu pacienta</w:t>
            </w:r>
          </w:p>
        </w:tc>
      </w:tr>
      <w:tr w:rsidR="007A1613" w:rsidRPr="00F13DBE" w14:paraId="770D7879" w14:textId="77777777" w:rsidTr="00E70EFA">
        <w:tc>
          <w:tcPr>
            <w:tcW w:w="4585" w:type="dxa"/>
            <w:tcBorders>
              <w:top w:val="single" w:sz="4" w:space="0" w:color="auto"/>
              <w:left w:val="single" w:sz="4" w:space="0" w:color="auto"/>
              <w:bottom w:val="single" w:sz="4" w:space="0" w:color="auto"/>
              <w:right w:val="single" w:sz="4" w:space="0" w:color="auto"/>
            </w:tcBorders>
            <w:hideMark/>
          </w:tcPr>
          <w:p w14:paraId="773DDB56" w14:textId="26C64672" w:rsidR="007A1613" w:rsidRPr="007A1613" w:rsidRDefault="007A1613" w:rsidP="007A1613">
            <w:proofErr w:type="spellStart"/>
            <w:r w:rsidRPr="007A1613">
              <w:t>ZapocitatelnyDoplatekZbyvaDoLimitu</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1B145BAB" w14:textId="30751EB1" w:rsidR="007A1613" w:rsidRPr="007A1613" w:rsidRDefault="007A1613" w:rsidP="007A1613">
            <w:r>
              <w:t>Limit</w:t>
            </w:r>
          </w:p>
        </w:tc>
      </w:tr>
    </w:tbl>
    <w:p w14:paraId="34E4D65A" w14:textId="77777777" w:rsidR="007A1613" w:rsidRDefault="007A1613">
      <w:pPr>
        <w:autoSpaceDE/>
        <w:autoSpaceDN/>
        <w:adjustRightInd/>
        <w:spacing w:after="160" w:line="259" w:lineRule="auto"/>
        <w:jc w:val="left"/>
      </w:pPr>
    </w:p>
    <w:p w14:paraId="682C3F17" w14:textId="77777777" w:rsidR="00FB0DF0" w:rsidRDefault="00FB0DF0">
      <w:pPr>
        <w:autoSpaceDE/>
        <w:autoSpaceDN/>
        <w:adjustRightInd/>
        <w:spacing w:after="160" w:line="259" w:lineRule="auto"/>
        <w:jc w:val="left"/>
      </w:pPr>
    </w:p>
    <w:p w14:paraId="28A3FFD3" w14:textId="135D7D1B" w:rsidR="007A1613" w:rsidRDefault="007A1613" w:rsidP="007A1613">
      <w:pPr>
        <w:pStyle w:val="Nadpis4"/>
      </w:pPr>
      <w:r>
        <w:t>Ukázka výstupu</w:t>
      </w:r>
    </w:p>
    <w:p w14:paraId="6E687F96" w14:textId="77777777" w:rsidR="007A1613" w:rsidRDefault="007A1613" w:rsidP="007A1613">
      <w:pPr>
        <w:autoSpaceDE/>
        <w:autoSpaceDN/>
        <w:adjustRightInd/>
        <w:spacing w:after="160" w:line="259" w:lineRule="auto"/>
        <w:jc w:val="left"/>
      </w:pPr>
      <w:r>
        <w:t>&lt;</w:t>
      </w:r>
      <w:proofErr w:type="spellStart"/>
      <w:proofErr w:type="gramStart"/>
      <w:r>
        <w:t>soap:Envelope</w:t>
      </w:r>
      <w:proofErr w:type="spellEnd"/>
      <w:proofErr w:type="gramEnd"/>
      <w:r>
        <w:t xml:space="preserve"> </w:t>
      </w:r>
      <w:proofErr w:type="spellStart"/>
      <w:r>
        <w:t>xmlns:soap</w:t>
      </w:r>
      <w:proofErr w:type="spellEnd"/>
      <w:r>
        <w:t>="http://schemas.xmlsoap.org/</w:t>
      </w:r>
      <w:proofErr w:type="spellStart"/>
      <w:r>
        <w:t>soap</w:t>
      </w:r>
      <w:proofErr w:type="spellEnd"/>
      <w:r>
        <w:t>/</w:t>
      </w:r>
      <w:proofErr w:type="spellStart"/>
      <w:r>
        <w:t>envelope</w:t>
      </w:r>
      <w:proofErr w:type="spellEnd"/>
      <w:r>
        <w:t xml:space="preserve">/" </w:t>
      </w:r>
      <w:proofErr w:type="spellStart"/>
      <w:r>
        <w:t>xmlns:xsi</w:t>
      </w:r>
      <w:proofErr w:type="spellEnd"/>
      <w:r>
        <w:t>="http://www.w3.org/2001/</w:t>
      </w:r>
      <w:proofErr w:type="spellStart"/>
      <w:r>
        <w:t>XMLSchema</w:t>
      </w:r>
      <w:proofErr w:type="spellEnd"/>
      <w:r>
        <w:t xml:space="preserve">-instance" </w:t>
      </w:r>
      <w:proofErr w:type="spellStart"/>
      <w:r>
        <w:t>xmlns:xsd</w:t>
      </w:r>
      <w:proofErr w:type="spellEnd"/>
      <w:r>
        <w:t>="http://www.w3.org/2001/</w:t>
      </w:r>
      <w:proofErr w:type="spellStart"/>
      <w:r>
        <w:t>XMLSchema</w:t>
      </w:r>
      <w:proofErr w:type="spellEnd"/>
      <w:r>
        <w:t>"&gt;</w:t>
      </w:r>
    </w:p>
    <w:p w14:paraId="39F38E1C" w14:textId="77777777" w:rsidR="007A1613" w:rsidRDefault="007A1613" w:rsidP="007A1613">
      <w:pPr>
        <w:autoSpaceDE/>
        <w:autoSpaceDN/>
        <w:adjustRightInd/>
        <w:spacing w:after="160" w:line="259" w:lineRule="auto"/>
        <w:jc w:val="left"/>
      </w:pPr>
      <w:r>
        <w:t xml:space="preserve">   &lt;</w:t>
      </w:r>
      <w:proofErr w:type="spellStart"/>
      <w:proofErr w:type="gramStart"/>
      <w:r>
        <w:t>soap:Body</w:t>
      </w:r>
      <w:proofErr w:type="spellEnd"/>
      <w:proofErr w:type="gramEnd"/>
      <w:r>
        <w:t>&gt;</w:t>
      </w:r>
    </w:p>
    <w:p w14:paraId="4F9FA24F" w14:textId="77777777" w:rsidR="007A1613" w:rsidRDefault="007A1613" w:rsidP="007A1613">
      <w:pPr>
        <w:autoSpaceDE/>
        <w:autoSpaceDN/>
        <w:adjustRightInd/>
        <w:spacing w:after="160" w:line="259" w:lineRule="auto"/>
        <w:jc w:val="left"/>
      </w:pPr>
      <w:r>
        <w:t xml:space="preserve">      &lt;</w:t>
      </w:r>
      <w:proofErr w:type="spellStart"/>
      <w:r>
        <w:t>NacteniDoplatkyLimitPojistenceOdpoved</w:t>
      </w:r>
      <w:proofErr w:type="spellEnd"/>
      <w:r>
        <w:t xml:space="preserve"> </w:t>
      </w:r>
      <w:proofErr w:type="spellStart"/>
      <w:r>
        <w:t>xmlns</w:t>
      </w:r>
      <w:proofErr w:type="spellEnd"/>
      <w:r>
        <w:t>="http://www.sukl.cz/</w:t>
      </w:r>
      <w:proofErr w:type="spellStart"/>
      <w:r>
        <w:t>erp</w:t>
      </w:r>
      <w:proofErr w:type="spellEnd"/>
      <w:r>
        <w:t>/</w:t>
      </w:r>
      <w:proofErr w:type="spellStart"/>
      <w:r>
        <w:t>cuer</w:t>
      </w:r>
      <w:proofErr w:type="spellEnd"/>
      <w:r>
        <w:t>"&gt;</w:t>
      </w:r>
    </w:p>
    <w:p w14:paraId="3A229E3F" w14:textId="77777777" w:rsidR="007A1613" w:rsidRDefault="007A1613" w:rsidP="007A1613">
      <w:pPr>
        <w:autoSpaceDE/>
        <w:autoSpaceDN/>
        <w:adjustRightInd/>
        <w:spacing w:after="160" w:line="259" w:lineRule="auto"/>
        <w:jc w:val="left"/>
      </w:pPr>
      <w:r>
        <w:t xml:space="preserve">         &lt;Doklad&gt;</w:t>
      </w:r>
    </w:p>
    <w:p w14:paraId="5D1D9FCA" w14:textId="77777777" w:rsidR="007A1613" w:rsidRDefault="007A1613" w:rsidP="007A1613">
      <w:pPr>
        <w:autoSpaceDE/>
        <w:autoSpaceDN/>
        <w:adjustRightInd/>
        <w:spacing w:after="160" w:line="259" w:lineRule="auto"/>
        <w:jc w:val="left"/>
      </w:pPr>
      <w:r>
        <w:t xml:space="preserve">            &lt;</w:t>
      </w:r>
      <w:proofErr w:type="spellStart"/>
      <w:r>
        <w:t>ZapocitatelnyDoplatekLimit</w:t>
      </w:r>
      <w:proofErr w:type="spellEnd"/>
      <w:r>
        <w:t>&gt;2000&lt;/</w:t>
      </w:r>
      <w:proofErr w:type="spellStart"/>
      <w:r>
        <w:t>ZapocitatelnyDoplatekLimit</w:t>
      </w:r>
      <w:proofErr w:type="spellEnd"/>
      <w:r>
        <w:t>&gt;</w:t>
      </w:r>
    </w:p>
    <w:p w14:paraId="5487FE78" w14:textId="77777777" w:rsidR="007A1613" w:rsidRDefault="007A1613" w:rsidP="007A1613">
      <w:pPr>
        <w:autoSpaceDE/>
        <w:autoSpaceDN/>
        <w:adjustRightInd/>
        <w:spacing w:after="160" w:line="259" w:lineRule="auto"/>
        <w:jc w:val="left"/>
      </w:pPr>
      <w:r>
        <w:t xml:space="preserve">            &lt;ZapocitatelnyDoplatekZbyvaDoLimitu&gt;1100&lt;/ZapocitatelnyDoplatekZbyvaDoLimitu&gt;</w:t>
      </w:r>
    </w:p>
    <w:p w14:paraId="003A25A1" w14:textId="77777777" w:rsidR="007A1613" w:rsidRDefault="007A1613" w:rsidP="007A1613">
      <w:pPr>
        <w:autoSpaceDE/>
        <w:autoSpaceDN/>
        <w:adjustRightInd/>
        <w:spacing w:after="160" w:line="259" w:lineRule="auto"/>
        <w:jc w:val="left"/>
      </w:pPr>
      <w:r>
        <w:t xml:space="preserve">         &lt;/Doklad&gt;</w:t>
      </w:r>
    </w:p>
    <w:p w14:paraId="51C23168" w14:textId="77777777" w:rsidR="007A1613" w:rsidRDefault="007A1613" w:rsidP="007A1613">
      <w:pPr>
        <w:autoSpaceDE/>
        <w:autoSpaceDN/>
        <w:adjustRightInd/>
        <w:spacing w:after="160" w:line="259" w:lineRule="auto"/>
        <w:jc w:val="left"/>
      </w:pPr>
      <w:r>
        <w:t xml:space="preserve">         &lt;</w:t>
      </w:r>
      <w:proofErr w:type="spellStart"/>
      <w:r>
        <w:t>ZpravaOdpoved</w:t>
      </w:r>
      <w:proofErr w:type="spellEnd"/>
      <w:r>
        <w:t xml:space="preserve"> </w:t>
      </w:r>
      <w:proofErr w:type="spellStart"/>
      <w:r>
        <w:t>xmlns</w:t>
      </w:r>
      <w:proofErr w:type="spellEnd"/>
      <w:r>
        <w:t>="http://www.sukl.cz/</w:t>
      </w:r>
      <w:proofErr w:type="spellStart"/>
      <w:r>
        <w:t>erp</w:t>
      </w:r>
      <w:proofErr w:type="spellEnd"/>
      <w:r>
        <w:t>/</w:t>
      </w:r>
      <w:proofErr w:type="spellStart"/>
      <w:r>
        <w:t>common</w:t>
      </w:r>
      <w:proofErr w:type="spellEnd"/>
      <w:r>
        <w:t>"&gt;</w:t>
      </w:r>
    </w:p>
    <w:p w14:paraId="21EE4B29" w14:textId="77777777" w:rsidR="007A1613" w:rsidRDefault="007A1613" w:rsidP="007A1613">
      <w:pPr>
        <w:autoSpaceDE/>
        <w:autoSpaceDN/>
        <w:adjustRightInd/>
        <w:spacing w:after="160" w:line="259" w:lineRule="auto"/>
        <w:jc w:val="left"/>
      </w:pPr>
      <w:r>
        <w:t xml:space="preserve">            &lt;</w:t>
      </w:r>
      <w:proofErr w:type="spellStart"/>
      <w:r>
        <w:t>ID_Zpravy</w:t>
      </w:r>
      <w:proofErr w:type="spellEnd"/>
      <w:r>
        <w:t>&gt;628737F7-E172-47DE-81A8-E08E752C0276&lt;/</w:t>
      </w:r>
      <w:proofErr w:type="spellStart"/>
      <w:r>
        <w:t>ID_Zpravy</w:t>
      </w:r>
      <w:proofErr w:type="spellEnd"/>
      <w:r>
        <w:t>&gt;</w:t>
      </w:r>
    </w:p>
    <w:p w14:paraId="4DC626BB" w14:textId="77777777" w:rsidR="007A1613" w:rsidRDefault="007A1613" w:rsidP="007A1613">
      <w:pPr>
        <w:autoSpaceDE/>
        <w:autoSpaceDN/>
        <w:adjustRightInd/>
        <w:spacing w:after="160" w:line="259" w:lineRule="auto"/>
        <w:jc w:val="left"/>
      </w:pPr>
      <w:r>
        <w:t xml:space="preserve">            &lt;Verze&gt;</w:t>
      </w:r>
      <w:proofErr w:type="gramStart"/>
      <w:r>
        <w:t>202501A</w:t>
      </w:r>
      <w:proofErr w:type="gramEnd"/>
      <w:r>
        <w:t>&lt;/Verze&gt;</w:t>
      </w:r>
    </w:p>
    <w:p w14:paraId="45C8AEAC" w14:textId="77777777" w:rsidR="007A1613" w:rsidRDefault="007A1613" w:rsidP="007A1613">
      <w:pPr>
        <w:autoSpaceDE/>
        <w:autoSpaceDN/>
        <w:adjustRightInd/>
        <w:spacing w:after="160" w:line="259" w:lineRule="auto"/>
        <w:jc w:val="left"/>
      </w:pPr>
      <w:r>
        <w:t xml:space="preserve">            &lt;</w:t>
      </w:r>
      <w:proofErr w:type="spellStart"/>
      <w:r>
        <w:t>Odeslano</w:t>
      </w:r>
      <w:proofErr w:type="spellEnd"/>
      <w:r>
        <w:t>&gt;2024-</w:t>
      </w:r>
      <w:proofErr w:type="gramStart"/>
      <w:r>
        <w:t>09-13T12</w:t>
      </w:r>
      <w:proofErr w:type="gramEnd"/>
      <w:r>
        <w:t>:15:27.6483067+02:00&lt;/</w:t>
      </w:r>
      <w:proofErr w:type="spellStart"/>
      <w:r>
        <w:t>Odeslano</w:t>
      </w:r>
      <w:proofErr w:type="spellEnd"/>
      <w:r>
        <w:t>&gt;</w:t>
      </w:r>
    </w:p>
    <w:p w14:paraId="3EE1D50D" w14:textId="77777777" w:rsidR="007A1613" w:rsidRDefault="007A1613" w:rsidP="007A1613">
      <w:pPr>
        <w:autoSpaceDE/>
        <w:autoSpaceDN/>
        <w:adjustRightInd/>
        <w:spacing w:after="160" w:line="259" w:lineRule="auto"/>
        <w:jc w:val="left"/>
      </w:pPr>
      <w:r>
        <w:t xml:space="preserve">            &lt;Aplikace&gt;Informační systém eRecept, v. 1.100.6.16680&lt;/Aplikace&gt;</w:t>
      </w:r>
    </w:p>
    <w:p w14:paraId="78B72205" w14:textId="77777777" w:rsidR="007A1613" w:rsidRDefault="007A1613" w:rsidP="007A1613">
      <w:pPr>
        <w:autoSpaceDE/>
        <w:autoSpaceDN/>
        <w:adjustRightInd/>
        <w:spacing w:after="160" w:line="259" w:lineRule="auto"/>
        <w:jc w:val="left"/>
      </w:pPr>
      <w:r>
        <w:t xml:space="preserve">            &lt;</w:t>
      </w:r>
      <w:proofErr w:type="spellStart"/>
      <w:r>
        <w:t>ID_Podani</w:t>
      </w:r>
      <w:proofErr w:type="spellEnd"/>
      <w:r>
        <w:t>&gt;8974A9C7-BB93-</w:t>
      </w:r>
      <w:proofErr w:type="gramStart"/>
      <w:r>
        <w:t>4535-A5A0</w:t>
      </w:r>
      <w:proofErr w:type="gramEnd"/>
      <w:r>
        <w:t>-2427076EB261&lt;/</w:t>
      </w:r>
      <w:proofErr w:type="spellStart"/>
      <w:r>
        <w:t>ID_Podani</w:t>
      </w:r>
      <w:proofErr w:type="spellEnd"/>
      <w:r>
        <w:t>&gt;</w:t>
      </w:r>
    </w:p>
    <w:p w14:paraId="24A112E7" w14:textId="77777777" w:rsidR="007A1613" w:rsidRDefault="007A1613" w:rsidP="007A1613">
      <w:pPr>
        <w:autoSpaceDE/>
        <w:autoSpaceDN/>
        <w:adjustRightInd/>
        <w:spacing w:after="160" w:line="259" w:lineRule="auto"/>
        <w:jc w:val="left"/>
      </w:pPr>
      <w:r>
        <w:t xml:space="preserve">            &lt;</w:t>
      </w:r>
      <w:proofErr w:type="spellStart"/>
      <w:r>
        <w:t>Prijato</w:t>
      </w:r>
      <w:proofErr w:type="spellEnd"/>
      <w:r>
        <w:t>&gt;2024-</w:t>
      </w:r>
      <w:proofErr w:type="gramStart"/>
      <w:r>
        <w:t>09-13T12</w:t>
      </w:r>
      <w:proofErr w:type="gramEnd"/>
      <w:r>
        <w:t>:15:27.5458514+02:00&lt;/</w:t>
      </w:r>
      <w:proofErr w:type="spellStart"/>
      <w:r>
        <w:t>Prijato</w:t>
      </w:r>
      <w:proofErr w:type="spellEnd"/>
      <w:r>
        <w:t>&gt;</w:t>
      </w:r>
    </w:p>
    <w:p w14:paraId="525EEFC6" w14:textId="77777777" w:rsidR="007A1613" w:rsidRDefault="007A1613" w:rsidP="007A1613">
      <w:pPr>
        <w:autoSpaceDE/>
        <w:autoSpaceDN/>
        <w:adjustRightInd/>
        <w:spacing w:after="160" w:line="259" w:lineRule="auto"/>
        <w:jc w:val="left"/>
      </w:pPr>
      <w:r>
        <w:t xml:space="preserve">         &lt;/</w:t>
      </w:r>
      <w:proofErr w:type="spellStart"/>
      <w:r>
        <w:t>ZpravaOdpoved</w:t>
      </w:r>
      <w:proofErr w:type="spellEnd"/>
      <w:r>
        <w:t>&gt;</w:t>
      </w:r>
    </w:p>
    <w:p w14:paraId="1F216030" w14:textId="77777777" w:rsidR="007A1613" w:rsidRDefault="007A1613" w:rsidP="007A1613">
      <w:pPr>
        <w:autoSpaceDE/>
        <w:autoSpaceDN/>
        <w:adjustRightInd/>
        <w:spacing w:after="160" w:line="259" w:lineRule="auto"/>
        <w:jc w:val="left"/>
      </w:pPr>
      <w:r>
        <w:t xml:space="preserve">      &lt;/</w:t>
      </w:r>
      <w:proofErr w:type="spellStart"/>
      <w:r>
        <w:t>NacteniDoplatkyLimitPojistenceOdpoved</w:t>
      </w:r>
      <w:proofErr w:type="spellEnd"/>
      <w:r>
        <w:t>&gt;</w:t>
      </w:r>
    </w:p>
    <w:p w14:paraId="5E73E26F" w14:textId="77777777" w:rsidR="007A1613" w:rsidRDefault="007A1613" w:rsidP="007A1613">
      <w:pPr>
        <w:autoSpaceDE/>
        <w:autoSpaceDN/>
        <w:adjustRightInd/>
        <w:spacing w:after="160" w:line="259" w:lineRule="auto"/>
        <w:jc w:val="left"/>
      </w:pPr>
      <w:r>
        <w:t xml:space="preserve">   &lt;/</w:t>
      </w:r>
      <w:proofErr w:type="spellStart"/>
      <w:proofErr w:type="gramStart"/>
      <w:r>
        <w:t>soap:Body</w:t>
      </w:r>
      <w:proofErr w:type="spellEnd"/>
      <w:proofErr w:type="gramEnd"/>
      <w:r>
        <w:t>&gt;</w:t>
      </w:r>
    </w:p>
    <w:p w14:paraId="1B04C00F" w14:textId="1EC2A3BA" w:rsidR="007A1613" w:rsidRDefault="007A1613" w:rsidP="007A1613">
      <w:pPr>
        <w:autoSpaceDE/>
        <w:autoSpaceDN/>
        <w:adjustRightInd/>
        <w:spacing w:after="160" w:line="259" w:lineRule="auto"/>
        <w:jc w:val="left"/>
      </w:pPr>
      <w:r>
        <w:t>&lt;/</w:t>
      </w:r>
      <w:proofErr w:type="spellStart"/>
      <w:proofErr w:type="gramStart"/>
      <w:r>
        <w:t>soap:Envelope</w:t>
      </w:r>
      <w:proofErr w:type="spellEnd"/>
      <w:proofErr w:type="gramEnd"/>
      <w:r>
        <w:t>&gt;</w:t>
      </w:r>
    </w:p>
    <w:p w14:paraId="307A31CA" w14:textId="77777777" w:rsidR="007A1613" w:rsidRDefault="007A1613" w:rsidP="007A1613">
      <w:pPr>
        <w:autoSpaceDE/>
        <w:autoSpaceDN/>
        <w:adjustRightInd/>
        <w:spacing w:after="160" w:line="259" w:lineRule="auto"/>
        <w:jc w:val="left"/>
      </w:pPr>
    </w:p>
    <w:p w14:paraId="63836E20" w14:textId="28FB9D63" w:rsidR="00AA4767" w:rsidRDefault="00AA4767" w:rsidP="00AA4767">
      <w:pPr>
        <w:pStyle w:val="Nadpis3"/>
      </w:pPr>
      <w:bookmarkStart w:id="28" w:name="_Toc177462874"/>
      <w:r>
        <w:t>Webová služba pro zjištění seznamu započitatelných doplatků pojištěnce</w:t>
      </w:r>
      <w:r w:rsidR="007A1613">
        <w:t xml:space="preserve"> (</w:t>
      </w:r>
      <w:proofErr w:type="spellStart"/>
      <w:r w:rsidR="007A1613" w:rsidRPr="007A1613">
        <w:t>NacistSeznamDoplatkuPojistence</w:t>
      </w:r>
      <w:proofErr w:type="spellEnd"/>
      <w:r w:rsidR="007A1613">
        <w:t>)</w:t>
      </w:r>
      <w:bookmarkEnd w:id="28"/>
    </w:p>
    <w:p w14:paraId="51359A97" w14:textId="1FBBF282" w:rsidR="00DA13B5" w:rsidRDefault="00DA13B5" w:rsidP="00DA13B5">
      <w:r>
        <w:t>Webová služba je dostupná jen pro zdravotní pojišťovny.</w:t>
      </w:r>
    </w:p>
    <w:p w14:paraId="2616460C" w14:textId="71866DD8" w:rsidR="002B7C8B" w:rsidRDefault="002B7C8B" w:rsidP="002B7C8B">
      <w:r>
        <w:t xml:space="preserve">Nová webová služba </w:t>
      </w:r>
      <w:proofErr w:type="spellStart"/>
      <w:r w:rsidR="007A1613" w:rsidRPr="007A1613">
        <w:rPr>
          <w:b/>
          <w:bCs/>
        </w:rPr>
        <w:t>NacistSeznamDoplatkuPojistence</w:t>
      </w:r>
      <w:proofErr w:type="spellEnd"/>
      <w:r>
        <w:t xml:space="preserve"> </w:t>
      </w:r>
      <w:r w:rsidR="00DA13B5">
        <w:t>vrací</w:t>
      </w:r>
      <w:r>
        <w:t xml:space="preserve"> seznam započitatelných doplatků pacienta.</w:t>
      </w:r>
    </w:p>
    <w:p w14:paraId="3F89F28E" w14:textId="317B2166" w:rsidR="002B7C8B" w:rsidRDefault="002B7C8B" w:rsidP="002B7C8B">
      <w:r>
        <w:t xml:space="preserve">Vstupem služby </w:t>
      </w:r>
      <w:r w:rsidR="00DA13B5">
        <w:t>je</w:t>
      </w:r>
      <w:r>
        <w:t xml:space="preserve"> číslo pojištěnce (povinně), příznak pro aktuální kalendářní rok nebo minulý kalendářní rok.</w:t>
      </w:r>
    </w:p>
    <w:p w14:paraId="2A2B1445" w14:textId="77777777" w:rsidR="002B7C8B" w:rsidRDefault="002B7C8B" w:rsidP="00F13DBE">
      <w:pPr>
        <w:pStyle w:val="Nadpis4"/>
      </w:pPr>
      <w:bookmarkStart w:id="29" w:name="_Toc167797219"/>
      <w:r>
        <w:lastRenderedPageBreak/>
        <w:t>Výstup pro aktuální kalendářní rok</w:t>
      </w:r>
      <w:bookmarkEnd w:id="29"/>
    </w:p>
    <w:p w14:paraId="51B55702" w14:textId="1DD37F36" w:rsidR="002B7C8B" w:rsidRDefault="002B7C8B" w:rsidP="002B7C8B">
      <w:r>
        <w:t xml:space="preserve">Výstupem služby </w:t>
      </w:r>
      <w:r w:rsidR="00304374">
        <w:t>je</w:t>
      </w:r>
      <w:r>
        <w:t xml:space="preserve"> seznam uplatněných započitatelných doplatků pojištěnce pro daný kalendářní rok. Data budou vrácena jen tehdy, pokud daný pacient bude evidován pro danou zdravotní pojišťovnu – údaj převzatý z CRP k datu volání služby. Vrátí se všechna data za daný rok pro daného pojištěnce, i když například nějakou část roku mohl být pojištěnec pojištěný u jiné zdravotní pojišťovny.</w:t>
      </w:r>
    </w:p>
    <w:p w14:paraId="34D7CD8E" w14:textId="77777777" w:rsidR="002B7C8B" w:rsidRDefault="002B7C8B" w:rsidP="00F13DBE">
      <w:pPr>
        <w:pStyle w:val="Nadpis4"/>
      </w:pPr>
      <w:bookmarkStart w:id="30" w:name="_Toc167797220"/>
      <w:r>
        <w:t>Výstup pro minulý kalendářní rok</w:t>
      </w:r>
      <w:bookmarkEnd w:id="30"/>
    </w:p>
    <w:p w14:paraId="55F594A8" w14:textId="4A0E9E0E" w:rsidR="002B7C8B" w:rsidRDefault="002B7C8B" w:rsidP="002B7C8B">
      <w:r>
        <w:t xml:space="preserve">Výstupem služby </w:t>
      </w:r>
      <w:r w:rsidR="00304374">
        <w:t>je</w:t>
      </w:r>
      <w:r>
        <w:t xml:space="preserve"> seznam uplatněných započitatelných doplatků pojištěnce za minulý kalendářní rok. Data budou vrácena jen tehdy, pokud měl pacient jako poslední evidovanou pojišťovnu v minulém roce tu pojišťovnu, která tuto službu volá. Vrátí se všechna data za minulý kalendářní rok pro daného pojištěnce, i když například nějakou část roku mohl být pojištěnec pojištěný u jiné zdravotní pojišťovny.</w:t>
      </w:r>
    </w:p>
    <w:p w14:paraId="4954C33A" w14:textId="77777777" w:rsidR="002B7C8B" w:rsidRDefault="002B7C8B" w:rsidP="00F13DBE">
      <w:pPr>
        <w:pStyle w:val="Nadpis4"/>
      </w:pPr>
      <w:bookmarkStart w:id="31" w:name="_Toc167797221"/>
      <w:r>
        <w:t>Z legislativy</w:t>
      </w:r>
      <w:bookmarkEnd w:id="31"/>
    </w:p>
    <w:p w14:paraId="53D26BE0" w14:textId="77777777" w:rsidR="002B7C8B" w:rsidRDefault="002B7C8B" w:rsidP="002B7C8B">
      <w:r>
        <w:t>Legislativa: § 16b: Zákon č. 48/1997 Sb. - Zákon o veřejném zdravotním pojištění a o změně a doplnění některých souvisejících zákonů:</w:t>
      </w:r>
    </w:p>
    <w:p w14:paraId="4A81481E" w14:textId="77777777" w:rsidR="002B7C8B" w:rsidRDefault="002B7C8B" w:rsidP="002B7C8B">
      <w:pPr>
        <w:rPr>
          <w:rFonts w:ascii="Arial" w:hAnsi="Arial" w:cs="Arial"/>
          <w:i/>
          <w:iCs/>
          <w:color w:val="000000"/>
          <w:szCs w:val="20"/>
          <w:shd w:val="clear" w:color="auto" w:fill="FFFFFF"/>
        </w:rPr>
      </w:pPr>
      <w:r>
        <w:rPr>
          <w:rStyle w:val="PromnnHTML"/>
          <w:rFonts w:ascii="Arial" w:hAnsi="Arial" w:cs="Arial"/>
          <w:b/>
          <w:bCs/>
          <w:color w:val="000000"/>
          <w:szCs w:val="20"/>
          <w:shd w:val="clear" w:color="auto" w:fill="FFFFFF"/>
        </w:rPr>
        <w:t>(3)</w:t>
      </w:r>
      <w:r>
        <w:rPr>
          <w:rFonts w:ascii="Arial" w:hAnsi="Arial" w:cs="Arial"/>
          <w:i/>
          <w:iCs/>
          <w:color w:val="000000"/>
          <w:szCs w:val="20"/>
          <w:shd w:val="clear" w:color="auto" w:fill="FFFFFF"/>
        </w:rPr>
        <w:t xml:space="preserve"> Při změně zdravotní pojišťovny v průběhu kalendářního roku je zdravotní pojišťovna, u které byl pojištěnec pojištěn, povinna oznámit nové zdravotní pojišťovně pojištěnce skutečnosti rozhodné pro výpočet částky podle odstavce 2. </w:t>
      </w:r>
      <w:r>
        <w:rPr>
          <w:rFonts w:ascii="Arial" w:hAnsi="Arial" w:cs="Arial"/>
          <w:b/>
          <w:bCs/>
          <w:i/>
          <w:iCs/>
          <w:color w:val="000000"/>
          <w:szCs w:val="20"/>
          <w:shd w:val="clear" w:color="auto" w:fill="FFFFFF"/>
        </w:rPr>
        <w:t>Částku podle odstavce 2 uhradí pojištěnci nebo jeho zákonnému zástupci zdravotní pojišťovna, u které je pojištěnec pojištěn k poslednímu dni kalendářního roku, ve kterém byl limit překročen.</w:t>
      </w:r>
      <w:r>
        <w:rPr>
          <w:rFonts w:ascii="Arial" w:hAnsi="Arial" w:cs="Arial"/>
          <w:i/>
          <w:iCs/>
          <w:color w:val="000000"/>
          <w:szCs w:val="20"/>
          <w:shd w:val="clear" w:color="auto" w:fill="FFFFFF"/>
        </w:rPr>
        <w:t xml:space="preserve"> Zdravotní pojišťovna uvedená ve větě druhé oznámí zdravotním pojišťovnám, u kterých byl pojištěnec v kalendářním roce pojištěn, celkovou částku, o kterou byl limit tohoto pojištěnce překročen, jakož i poměrnou částku vypočtenou podle doby pojištění připadající na pojišťovnu, které je částka oznamována. Zdravotní pojišťovny jsou povinny částku na ně připadající uhradit zdravotní pojišťovně uvedené ve větě druhé do 30 dnů ode dne doručení oznámení o výši této částky.</w:t>
      </w:r>
    </w:p>
    <w:p w14:paraId="5CB87546" w14:textId="398FF3E5" w:rsidR="002B7C8B" w:rsidRPr="00F13DBE" w:rsidRDefault="002B7C8B" w:rsidP="00F13DBE">
      <w:r w:rsidRPr="00F13DBE">
        <w:t>Tedy rozhodující je, u které pojišťovny byl pacient pojištěn k poslednímu dni kalendářnímu roku. Předchozí pojišťovny, u kterých byl pojištěnec</w:t>
      </w:r>
      <w:r w:rsidR="00027BA6">
        <w:t xml:space="preserve"> veden</w:t>
      </w:r>
      <w:r w:rsidRPr="00F13DBE">
        <w:t xml:space="preserve"> v předchozím období v daném kalendářním roce, nebudou mít nárok na všechny započitatelné doplatky, pokud je aktuálně pojištěnec </w:t>
      </w:r>
      <w:r w:rsidR="00027BA6">
        <w:t xml:space="preserve">veden </w:t>
      </w:r>
      <w:r w:rsidRPr="00F13DBE">
        <w:t>u jiné pojišťovny.</w:t>
      </w:r>
    </w:p>
    <w:p w14:paraId="2B77D81F" w14:textId="6EBF951E" w:rsidR="002B7C8B" w:rsidRPr="00F13DBE" w:rsidRDefault="002B7C8B" w:rsidP="00F13DBE">
      <w:r w:rsidRPr="00F13DBE">
        <w:t xml:space="preserve">Obdobný výstup bude v novém CSV souboru ZAPOCITATELNE_DOPLATKY. Webová služba </w:t>
      </w:r>
      <w:r w:rsidR="00304374">
        <w:t>slouží</w:t>
      </w:r>
      <w:r w:rsidRPr="00F13DBE">
        <w:t xml:space="preserve"> pro on-line ověření konkrétního pojištěnce. </w:t>
      </w:r>
    </w:p>
    <w:p w14:paraId="2FAAE100" w14:textId="6132000E" w:rsidR="002B7C8B" w:rsidRPr="00F13DBE" w:rsidRDefault="002B7C8B" w:rsidP="000C63AF">
      <w:pPr>
        <w:pStyle w:val="Nadpis4"/>
      </w:pPr>
      <w:r w:rsidRPr="000C63AF">
        <w:t>Výstup služby</w:t>
      </w:r>
    </w:p>
    <w:tbl>
      <w:tblPr>
        <w:tblStyle w:val="Mkatabulky"/>
        <w:tblW w:w="9351" w:type="dxa"/>
        <w:tblLook w:val="04A0" w:firstRow="1" w:lastRow="0" w:firstColumn="1" w:lastColumn="0" w:noHBand="0" w:noVBand="1"/>
      </w:tblPr>
      <w:tblGrid>
        <w:gridCol w:w="4585"/>
        <w:gridCol w:w="4766"/>
      </w:tblGrid>
      <w:tr w:rsidR="00304374" w:rsidRPr="00F13DBE" w14:paraId="2686959B" w14:textId="77777777" w:rsidTr="002B7C8B">
        <w:tc>
          <w:tcPr>
            <w:tcW w:w="4585" w:type="dxa"/>
            <w:tcBorders>
              <w:top w:val="single" w:sz="4" w:space="0" w:color="auto"/>
              <w:left w:val="single" w:sz="4" w:space="0" w:color="auto"/>
              <w:bottom w:val="single" w:sz="4" w:space="0" w:color="auto"/>
              <w:right w:val="single" w:sz="4" w:space="0" w:color="auto"/>
            </w:tcBorders>
          </w:tcPr>
          <w:p w14:paraId="78EA50D0" w14:textId="3EE43771" w:rsidR="00304374" w:rsidRPr="001408A0" w:rsidRDefault="00304374" w:rsidP="00F13DBE">
            <w:pPr>
              <w:rPr>
                <w:b/>
                <w:bCs/>
              </w:rPr>
            </w:pPr>
            <w:r>
              <w:rPr>
                <w:b/>
                <w:bCs/>
              </w:rPr>
              <w:t>Element</w:t>
            </w:r>
          </w:p>
        </w:tc>
        <w:tc>
          <w:tcPr>
            <w:tcW w:w="4766" w:type="dxa"/>
            <w:tcBorders>
              <w:top w:val="single" w:sz="4" w:space="0" w:color="auto"/>
              <w:left w:val="single" w:sz="4" w:space="0" w:color="auto"/>
              <w:bottom w:val="single" w:sz="4" w:space="0" w:color="auto"/>
              <w:right w:val="single" w:sz="4" w:space="0" w:color="auto"/>
            </w:tcBorders>
          </w:tcPr>
          <w:p w14:paraId="502B41C2" w14:textId="3C3BC5FF" w:rsidR="00304374" w:rsidRPr="001408A0" w:rsidRDefault="00304374" w:rsidP="00F13DBE">
            <w:pPr>
              <w:rPr>
                <w:b/>
                <w:bCs/>
              </w:rPr>
            </w:pPr>
            <w:r>
              <w:rPr>
                <w:b/>
                <w:bCs/>
              </w:rPr>
              <w:t>Popis</w:t>
            </w:r>
          </w:p>
        </w:tc>
      </w:tr>
      <w:tr w:rsidR="001408A0" w:rsidRPr="00F13DBE" w14:paraId="6798533C" w14:textId="77777777" w:rsidTr="002B7C8B">
        <w:tc>
          <w:tcPr>
            <w:tcW w:w="4585" w:type="dxa"/>
            <w:tcBorders>
              <w:top w:val="single" w:sz="4" w:space="0" w:color="auto"/>
              <w:left w:val="single" w:sz="4" w:space="0" w:color="auto"/>
              <w:bottom w:val="single" w:sz="4" w:space="0" w:color="auto"/>
              <w:right w:val="single" w:sz="4" w:space="0" w:color="auto"/>
            </w:tcBorders>
          </w:tcPr>
          <w:p w14:paraId="7559C51D" w14:textId="3C6DC808" w:rsidR="001408A0" w:rsidRPr="001408A0" w:rsidRDefault="00A57A7F" w:rsidP="00F13DBE">
            <w:pPr>
              <w:rPr>
                <w:b/>
                <w:bCs/>
              </w:rPr>
            </w:pPr>
            <w:proofErr w:type="spellStart"/>
            <w:r w:rsidRPr="00A57A7F">
              <w:rPr>
                <w:b/>
                <w:bCs/>
              </w:rPr>
              <w:lastRenderedPageBreak/>
              <w:t>ZapocitatelnyDoplatekDetail</w:t>
            </w:r>
            <w:proofErr w:type="spellEnd"/>
          </w:p>
        </w:tc>
        <w:tc>
          <w:tcPr>
            <w:tcW w:w="4766" w:type="dxa"/>
            <w:tcBorders>
              <w:top w:val="single" w:sz="4" w:space="0" w:color="auto"/>
              <w:left w:val="single" w:sz="4" w:space="0" w:color="auto"/>
              <w:bottom w:val="single" w:sz="4" w:space="0" w:color="auto"/>
              <w:right w:val="single" w:sz="4" w:space="0" w:color="auto"/>
            </w:tcBorders>
          </w:tcPr>
          <w:p w14:paraId="0FEBE40C" w14:textId="2E253375" w:rsidR="001408A0" w:rsidRPr="001408A0" w:rsidRDefault="001408A0" w:rsidP="00F13DBE">
            <w:pPr>
              <w:rPr>
                <w:b/>
                <w:bCs/>
              </w:rPr>
            </w:pPr>
            <w:r w:rsidRPr="001408A0">
              <w:rPr>
                <w:b/>
                <w:bCs/>
              </w:rPr>
              <w:t xml:space="preserve">Opakovací </w:t>
            </w:r>
            <w:proofErr w:type="gramStart"/>
            <w:r w:rsidRPr="001408A0">
              <w:rPr>
                <w:b/>
                <w:bCs/>
              </w:rPr>
              <w:t>sekce</w:t>
            </w:r>
            <w:r>
              <w:rPr>
                <w:b/>
                <w:bCs/>
              </w:rPr>
              <w:t xml:space="preserve"> - začátek</w:t>
            </w:r>
            <w:proofErr w:type="gramEnd"/>
          </w:p>
        </w:tc>
      </w:tr>
      <w:tr w:rsidR="002B7C8B" w:rsidRPr="00F13DBE" w14:paraId="6B0DF34A"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9867845" w14:textId="69FF1033" w:rsidR="002B7C8B" w:rsidRPr="00F13DBE" w:rsidRDefault="001408A0" w:rsidP="00F13DBE">
            <w:r>
              <w:t>CP</w:t>
            </w:r>
          </w:p>
        </w:tc>
        <w:tc>
          <w:tcPr>
            <w:tcW w:w="4766" w:type="dxa"/>
            <w:tcBorders>
              <w:top w:val="single" w:sz="4" w:space="0" w:color="auto"/>
              <w:left w:val="single" w:sz="4" w:space="0" w:color="auto"/>
              <w:bottom w:val="single" w:sz="4" w:space="0" w:color="auto"/>
              <w:right w:val="single" w:sz="4" w:space="0" w:color="auto"/>
            </w:tcBorders>
            <w:hideMark/>
          </w:tcPr>
          <w:p w14:paraId="46C0BC8B" w14:textId="77777777" w:rsidR="002B7C8B" w:rsidRPr="00F13DBE" w:rsidRDefault="002B7C8B" w:rsidP="00F13DBE">
            <w:r w:rsidRPr="00F13DBE">
              <w:t>Číslo pojištěnce</w:t>
            </w:r>
          </w:p>
        </w:tc>
      </w:tr>
      <w:tr w:rsidR="002B7C8B" w:rsidRPr="00F13DBE" w14:paraId="7FE2DC37"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13B5313" w14:textId="0D751F55" w:rsidR="002B7C8B" w:rsidRPr="00F13DBE" w:rsidRDefault="001408A0" w:rsidP="00F13DBE">
            <w:proofErr w:type="spellStart"/>
            <w:r>
              <w:t>ID_Dokladu_ERP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BEEB6AD" w14:textId="77777777" w:rsidR="002B7C8B" w:rsidRPr="00F13DBE" w:rsidRDefault="002B7C8B" w:rsidP="00F13DBE">
            <w:r w:rsidRPr="00F13DBE">
              <w:t>Identifikátor eReceptu</w:t>
            </w:r>
          </w:p>
        </w:tc>
      </w:tr>
      <w:tr w:rsidR="002B7C8B" w:rsidRPr="00F13DBE" w14:paraId="60A8ABFE"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D273439" w14:textId="3479A0A3" w:rsidR="002B7C8B" w:rsidRPr="001408A0" w:rsidRDefault="001408A0" w:rsidP="00F13DBE">
            <w:proofErr w:type="spellStart"/>
            <w:r>
              <w:t>ID_Dokladu_Vydej</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40B4D7E" w14:textId="77777777" w:rsidR="002B7C8B" w:rsidRPr="00F13DBE" w:rsidRDefault="002B7C8B" w:rsidP="00F13DBE">
            <w:r w:rsidRPr="00F13DBE">
              <w:t>Identifikátor výdeje</w:t>
            </w:r>
          </w:p>
        </w:tc>
      </w:tr>
      <w:tr w:rsidR="002B7C8B" w:rsidRPr="00F13DBE" w14:paraId="44B26359"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1DB2B94" w14:textId="1EE3F113" w:rsidR="002B7C8B" w:rsidRPr="00F13DBE" w:rsidRDefault="001408A0" w:rsidP="00F13DBE">
            <w:proofErr w:type="spellStart"/>
            <w:r>
              <w:t>IdVlp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1023B3B8" w14:textId="77777777" w:rsidR="002B7C8B" w:rsidRPr="00F13DBE" w:rsidRDefault="002B7C8B" w:rsidP="00F13DBE">
            <w:r w:rsidRPr="00F13DBE">
              <w:t>Identifikátor položky výdeje</w:t>
            </w:r>
          </w:p>
        </w:tc>
      </w:tr>
      <w:tr w:rsidR="001408A0" w:rsidRPr="00F13DBE" w14:paraId="7FC3A56E" w14:textId="77777777" w:rsidTr="002B7C8B">
        <w:tc>
          <w:tcPr>
            <w:tcW w:w="4585" w:type="dxa"/>
            <w:tcBorders>
              <w:top w:val="single" w:sz="4" w:space="0" w:color="auto"/>
              <w:left w:val="single" w:sz="4" w:space="0" w:color="auto"/>
              <w:bottom w:val="single" w:sz="4" w:space="0" w:color="auto"/>
              <w:right w:val="single" w:sz="4" w:space="0" w:color="auto"/>
            </w:tcBorders>
          </w:tcPr>
          <w:p w14:paraId="64AC3FAF" w14:textId="586EA8DD" w:rsidR="001408A0" w:rsidRPr="001408A0" w:rsidRDefault="001408A0" w:rsidP="00F13DBE">
            <w:pPr>
              <w:rPr>
                <w:b/>
                <w:bCs/>
              </w:rPr>
            </w:pPr>
            <w:proofErr w:type="spellStart"/>
            <w:r w:rsidRPr="001408A0">
              <w:rPr>
                <w:b/>
                <w:bCs/>
              </w:rPr>
              <w:t>Uhrada</w:t>
            </w:r>
            <w:proofErr w:type="spellEnd"/>
          </w:p>
        </w:tc>
        <w:tc>
          <w:tcPr>
            <w:tcW w:w="4766" w:type="dxa"/>
            <w:tcBorders>
              <w:top w:val="single" w:sz="4" w:space="0" w:color="auto"/>
              <w:left w:val="single" w:sz="4" w:space="0" w:color="auto"/>
              <w:bottom w:val="single" w:sz="4" w:space="0" w:color="auto"/>
              <w:right w:val="single" w:sz="4" w:space="0" w:color="auto"/>
            </w:tcBorders>
          </w:tcPr>
          <w:p w14:paraId="3F141057" w14:textId="7E67F4A6" w:rsidR="001408A0" w:rsidRPr="00F13DBE" w:rsidRDefault="001408A0" w:rsidP="00F13DBE">
            <w:proofErr w:type="gramStart"/>
            <w:r>
              <w:t>Sekce - začátek</w:t>
            </w:r>
            <w:proofErr w:type="gramEnd"/>
          </w:p>
        </w:tc>
      </w:tr>
      <w:tr w:rsidR="002B7C8B" w:rsidRPr="00F13DBE" w14:paraId="564AE9D0"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A9A2E71" w14:textId="3F877ADD" w:rsidR="002B7C8B" w:rsidRPr="00F13DBE" w:rsidRDefault="001408A0" w:rsidP="00F13DBE">
            <w:proofErr w:type="spellStart"/>
            <w:r>
              <w:t>ZapocitatelnyDoplatek</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321789EB" w14:textId="77777777" w:rsidR="002B7C8B" w:rsidRDefault="002B7C8B" w:rsidP="00F13DBE">
            <w:r w:rsidRPr="00F13DBE">
              <w:t>Suma započitatelných doplatků za celou položku (všechna balení)</w:t>
            </w:r>
            <w:r w:rsidR="001408A0">
              <w:t>.</w:t>
            </w:r>
          </w:p>
          <w:p w14:paraId="57F4681C" w14:textId="75EFB27C" w:rsidR="001408A0" w:rsidRPr="00F13DBE" w:rsidRDefault="001408A0" w:rsidP="00F13DBE">
            <w:r>
              <w:t xml:space="preserve">Suma za </w:t>
            </w:r>
            <w:proofErr w:type="spellStart"/>
            <w:r>
              <w:t>ZapocitetelnyDoplatekPacient</w:t>
            </w:r>
            <w:proofErr w:type="spellEnd"/>
            <w:r>
              <w:t xml:space="preserve"> a </w:t>
            </w:r>
            <w:proofErr w:type="spellStart"/>
            <w:r>
              <w:t>ZapocitatelnyDoplatekZP</w:t>
            </w:r>
            <w:proofErr w:type="spellEnd"/>
            <w:r>
              <w:t>.</w:t>
            </w:r>
          </w:p>
        </w:tc>
      </w:tr>
      <w:tr w:rsidR="002B7C8B" w:rsidRPr="00F13DBE" w14:paraId="1D7DE2AB"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2F8C322" w14:textId="32A2F4CB" w:rsidR="002B7C8B" w:rsidRPr="00F13DBE" w:rsidRDefault="001408A0" w:rsidP="00F13DBE">
            <w:proofErr w:type="spellStart"/>
            <w:r>
              <w:t>ZapocitatelnyDoplatekPacient</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6C629869" w14:textId="77777777" w:rsidR="002B7C8B" w:rsidRPr="00F13DBE" w:rsidRDefault="002B7C8B" w:rsidP="00F13DBE">
            <w:r w:rsidRPr="00F13DBE">
              <w:t>Suma započitatelných doplatků za celou položku (všechna balení), který hradí pacient. Tato částka nesmí přesáhnout v době výdeje limit + přechozí započitatelné doplatky hrazené pacientem.</w:t>
            </w:r>
          </w:p>
        </w:tc>
      </w:tr>
      <w:tr w:rsidR="002B7C8B" w:rsidRPr="00F13DBE" w14:paraId="45D00361"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16D6A9B" w14:textId="7883E468" w:rsidR="002B7C8B" w:rsidRPr="00F13DBE" w:rsidRDefault="001408A0" w:rsidP="00F13DBE">
            <w:proofErr w:type="spellStart"/>
            <w:r>
              <w:t>ZapocitatelnyDoplatekZP</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5D9F5D6D" w14:textId="77777777" w:rsidR="002B7C8B" w:rsidRPr="00F13DBE" w:rsidRDefault="002B7C8B" w:rsidP="00F13DBE">
            <w:r w:rsidRPr="00F13DBE">
              <w:t>Výše započitatelného doplatku hrazeného ze zdravotního pojištění</w:t>
            </w:r>
          </w:p>
        </w:tc>
      </w:tr>
      <w:tr w:rsidR="002B7C8B" w:rsidRPr="00F13DBE" w14:paraId="5269F50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581E6AF1" w14:textId="0B9A7537" w:rsidR="002B7C8B" w:rsidRPr="00F13DBE" w:rsidRDefault="001408A0" w:rsidP="00F13DBE">
            <w:proofErr w:type="spellStart"/>
            <w:r>
              <w:t>ZbytekDoLimitu</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21F97D10" w14:textId="77777777" w:rsidR="002B7C8B" w:rsidRPr="00F13DBE" w:rsidRDefault="002B7C8B" w:rsidP="00F13DBE">
            <w:r w:rsidRPr="00F13DBE">
              <w:t>Zbývající částka do limitu pacienta. (Zbývá do vyčerpání limitu pacienta po započítání této položky.)</w:t>
            </w:r>
          </w:p>
          <w:p w14:paraId="7B3F9CA9" w14:textId="77777777" w:rsidR="002B7C8B" w:rsidRPr="00F13DBE" w:rsidRDefault="002B7C8B" w:rsidP="00F13DBE">
            <w:r w:rsidRPr="00F13DBE">
              <w:t>Nebude záporné číslo.</w:t>
            </w:r>
          </w:p>
        </w:tc>
      </w:tr>
      <w:tr w:rsidR="002B7C8B" w:rsidRPr="00F13DBE" w14:paraId="248E68C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45EA14A3" w14:textId="78A46686" w:rsidR="002B7C8B" w:rsidRPr="00F13DBE" w:rsidRDefault="001408A0" w:rsidP="00F13DBE">
            <w:r>
              <w:t>Limit</w:t>
            </w:r>
          </w:p>
        </w:tc>
        <w:tc>
          <w:tcPr>
            <w:tcW w:w="4766" w:type="dxa"/>
            <w:tcBorders>
              <w:top w:val="single" w:sz="4" w:space="0" w:color="auto"/>
              <w:left w:val="single" w:sz="4" w:space="0" w:color="auto"/>
              <w:bottom w:val="single" w:sz="4" w:space="0" w:color="auto"/>
              <w:right w:val="single" w:sz="4" w:space="0" w:color="auto"/>
            </w:tcBorders>
            <w:hideMark/>
          </w:tcPr>
          <w:p w14:paraId="40269E29" w14:textId="77777777" w:rsidR="002B7C8B" w:rsidRPr="00F13DBE" w:rsidRDefault="002B7C8B" w:rsidP="00F13DBE">
            <w:r w:rsidRPr="00F13DBE">
              <w:t>Limit platný k datu daného výdeje</w:t>
            </w:r>
          </w:p>
        </w:tc>
      </w:tr>
      <w:tr w:rsidR="001408A0" w:rsidRPr="00F13DBE" w14:paraId="3A4557DC" w14:textId="77777777" w:rsidTr="002B7C8B">
        <w:tc>
          <w:tcPr>
            <w:tcW w:w="4585" w:type="dxa"/>
            <w:tcBorders>
              <w:top w:val="single" w:sz="4" w:space="0" w:color="auto"/>
              <w:left w:val="single" w:sz="4" w:space="0" w:color="auto"/>
              <w:bottom w:val="single" w:sz="4" w:space="0" w:color="auto"/>
              <w:right w:val="single" w:sz="4" w:space="0" w:color="auto"/>
            </w:tcBorders>
          </w:tcPr>
          <w:p w14:paraId="0E16992D" w14:textId="5DAFF903" w:rsidR="001408A0" w:rsidRPr="001408A0" w:rsidRDefault="001408A0" w:rsidP="00F13DBE">
            <w:pPr>
              <w:rPr>
                <w:b/>
                <w:bCs/>
              </w:rPr>
            </w:pPr>
            <w:r w:rsidRPr="001408A0">
              <w:rPr>
                <w:b/>
                <w:bCs/>
              </w:rPr>
              <w:t>/</w:t>
            </w:r>
            <w:proofErr w:type="spellStart"/>
            <w:r w:rsidRPr="001408A0">
              <w:rPr>
                <w:b/>
                <w:bCs/>
              </w:rPr>
              <w:t>Uhrada</w:t>
            </w:r>
            <w:proofErr w:type="spellEnd"/>
          </w:p>
        </w:tc>
        <w:tc>
          <w:tcPr>
            <w:tcW w:w="4766" w:type="dxa"/>
            <w:tcBorders>
              <w:top w:val="single" w:sz="4" w:space="0" w:color="auto"/>
              <w:left w:val="single" w:sz="4" w:space="0" w:color="auto"/>
              <w:bottom w:val="single" w:sz="4" w:space="0" w:color="auto"/>
              <w:right w:val="single" w:sz="4" w:space="0" w:color="auto"/>
            </w:tcBorders>
          </w:tcPr>
          <w:p w14:paraId="13FF0A93" w14:textId="341F8666" w:rsidR="001408A0" w:rsidRPr="00F13DBE" w:rsidRDefault="001408A0" w:rsidP="00F13DBE">
            <w:r>
              <w:t>Sekce – konec</w:t>
            </w:r>
          </w:p>
        </w:tc>
      </w:tr>
      <w:tr w:rsidR="002B7C8B" w:rsidRPr="00F13DBE" w14:paraId="54B4FE38"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06568AFD" w14:textId="7BFBF501" w:rsidR="002B7C8B" w:rsidRPr="00F13DBE" w:rsidRDefault="001408A0" w:rsidP="00F13DBE">
            <w:proofErr w:type="spellStart"/>
            <w:r>
              <w:t>Zalozeni</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411EC694" w14:textId="77777777" w:rsidR="002B7C8B" w:rsidRPr="00F13DBE" w:rsidRDefault="002B7C8B" w:rsidP="00F13DBE">
            <w:r w:rsidRPr="00F13DBE">
              <w:t>Datum a čas založení položky</w:t>
            </w:r>
          </w:p>
        </w:tc>
      </w:tr>
      <w:tr w:rsidR="002B7C8B" w:rsidRPr="00F13DBE" w14:paraId="0BA026F3"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3E899E1C" w14:textId="51E7BD8B" w:rsidR="002B7C8B" w:rsidRPr="00F13DBE" w:rsidRDefault="001408A0" w:rsidP="00F13DBE">
            <w:proofErr w:type="spellStart"/>
            <w:r>
              <w:t>Zmena</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40836400" w14:textId="77777777" w:rsidR="002B7C8B" w:rsidRPr="00F13DBE" w:rsidRDefault="002B7C8B" w:rsidP="00F13DBE">
            <w:r w:rsidRPr="00F13DBE">
              <w:t>Datum a čas poslední změny položky</w:t>
            </w:r>
          </w:p>
        </w:tc>
      </w:tr>
      <w:tr w:rsidR="002B7C8B" w:rsidRPr="00F13DBE" w14:paraId="60E64625" w14:textId="77777777" w:rsidTr="002B7C8B">
        <w:tc>
          <w:tcPr>
            <w:tcW w:w="4585" w:type="dxa"/>
            <w:tcBorders>
              <w:top w:val="single" w:sz="4" w:space="0" w:color="auto"/>
              <w:left w:val="single" w:sz="4" w:space="0" w:color="auto"/>
              <w:bottom w:val="single" w:sz="4" w:space="0" w:color="auto"/>
              <w:right w:val="single" w:sz="4" w:space="0" w:color="auto"/>
            </w:tcBorders>
            <w:hideMark/>
          </w:tcPr>
          <w:p w14:paraId="1A02EEAE" w14:textId="241FF956" w:rsidR="002B7C8B" w:rsidRPr="00F13DBE" w:rsidRDefault="001408A0" w:rsidP="00F13DBE">
            <w:proofErr w:type="spellStart"/>
            <w:r>
              <w:lastRenderedPageBreak/>
              <w:t>Zruseni</w:t>
            </w:r>
            <w:proofErr w:type="spellEnd"/>
          </w:p>
        </w:tc>
        <w:tc>
          <w:tcPr>
            <w:tcW w:w="4766" w:type="dxa"/>
            <w:tcBorders>
              <w:top w:val="single" w:sz="4" w:space="0" w:color="auto"/>
              <w:left w:val="single" w:sz="4" w:space="0" w:color="auto"/>
              <w:bottom w:val="single" w:sz="4" w:space="0" w:color="auto"/>
              <w:right w:val="single" w:sz="4" w:space="0" w:color="auto"/>
            </w:tcBorders>
            <w:hideMark/>
          </w:tcPr>
          <w:p w14:paraId="7D8B37BD" w14:textId="77777777" w:rsidR="002B7C8B" w:rsidRPr="00F13DBE" w:rsidRDefault="002B7C8B" w:rsidP="00F13DBE">
            <w:r w:rsidRPr="00F13DBE">
              <w:t>Datum a čas zrušení položky</w:t>
            </w:r>
          </w:p>
        </w:tc>
      </w:tr>
      <w:tr w:rsidR="005E2CA2" w:rsidRPr="00F13DBE" w14:paraId="69354E2B" w14:textId="77777777" w:rsidTr="002B7C8B">
        <w:tc>
          <w:tcPr>
            <w:tcW w:w="4585" w:type="dxa"/>
            <w:tcBorders>
              <w:top w:val="single" w:sz="4" w:space="0" w:color="auto"/>
              <w:left w:val="single" w:sz="4" w:space="0" w:color="auto"/>
              <w:bottom w:val="single" w:sz="4" w:space="0" w:color="auto"/>
              <w:right w:val="single" w:sz="4" w:space="0" w:color="auto"/>
            </w:tcBorders>
          </w:tcPr>
          <w:p w14:paraId="72B4B32E" w14:textId="4E4FBC19" w:rsidR="005E2CA2" w:rsidRDefault="004F7A29" w:rsidP="005E2CA2">
            <w:r>
              <w:rPr>
                <w:b/>
                <w:bCs/>
              </w:rPr>
              <w:t>/</w:t>
            </w:r>
            <w:proofErr w:type="spellStart"/>
            <w:r w:rsidR="00A57A7F" w:rsidRPr="00A57A7F">
              <w:rPr>
                <w:b/>
                <w:bCs/>
              </w:rPr>
              <w:t>ZapocitatelnyDoplatekDetail</w:t>
            </w:r>
            <w:proofErr w:type="spellEnd"/>
          </w:p>
        </w:tc>
        <w:tc>
          <w:tcPr>
            <w:tcW w:w="4766" w:type="dxa"/>
            <w:tcBorders>
              <w:top w:val="single" w:sz="4" w:space="0" w:color="auto"/>
              <w:left w:val="single" w:sz="4" w:space="0" w:color="auto"/>
              <w:bottom w:val="single" w:sz="4" w:space="0" w:color="auto"/>
              <w:right w:val="single" w:sz="4" w:space="0" w:color="auto"/>
            </w:tcBorders>
          </w:tcPr>
          <w:p w14:paraId="194AE4B9" w14:textId="3D488206" w:rsidR="005E2CA2" w:rsidRPr="00F13DBE" w:rsidRDefault="005E2CA2" w:rsidP="005E2CA2">
            <w:r w:rsidRPr="001408A0">
              <w:rPr>
                <w:b/>
                <w:bCs/>
              </w:rPr>
              <w:t xml:space="preserve">Opakovací </w:t>
            </w:r>
            <w:proofErr w:type="gramStart"/>
            <w:r w:rsidRPr="001408A0">
              <w:rPr>
                <w:b/>
                <w:bCs/>
              </w:rPr>
              <w:t>sekce</w:t>
            </w:r>
            <w:r>
              <w:rPr>
                <w:b/>
                <w:bCs/>
              </w:rPr>
              <w:t xml:space="preserve"> - </w:t>
            </w:r>
            <w:r w:rsidR="004F7A29">
              <w:rPr>
                <w:b/>
                <w:bCs/>
              </w:rPr>
              <w:t>konec</w:t>
            </w:r>
            <w:proofErr w:type="gramEnd"/>
          </w:p>
        </w:tc>
      </w:tr>
    </w:tbl>
    <w:p w14:paraId="7D1DD646" w14:textId="77777777" w:rsidR="002B7C8B" w:rsidRDefault="002B7C8B" w:rsidP="002B7C8B"/>
    <w:p w14:paraId="66ADC74D" w14:textId="77777777" w:rsidR="00A57A7F" w:rsidRDefault="00A57A7F" w:rsidP="00A57A7F">
      <w:pPr>
        <w:pStyle w:val="Nadpis4"/>
      </w:pPr>
      <w:r>
        <w:t>Ukázka výstupu</w:t>
      </w:r>
    </w:p>
    <w:p w14:paraId="5BE683AC" w14:textId="00057DBD" w:rsidR="00A57A7F" w:rsidRDefault="00A57A7F" w:rsidP="00A57A7F">
      <w:pPr>
        <w:autoSpaceDE/>
        <w:autoSpaceDN/>
        <w:adjustRightInd/>
        <w:spacing w:after="160" w:line="259" w:lineRule="auto"/>
        <w:jc w:val="left"/>
      </w:pPr>
      <w:r>
        <w:t>…</w:t>
      </w:r>
    </w:p>
    <w:p w14:paraId="5FA9FB6C" w14:textId="4968FE09" w:rsidR="00A57A7F" w:rsidRDefault="00A57A7F" w:rsidP="00A57A7F">
      <w:pPr>
        <w:autoSpaceDE/>
        <w:autoSpaceDN/>
        <w:adjustRightInd/>
        <w:spacing w:after="160" w:line="259" w:lineRule="auto"/>
        <w:jc w:val="left"/>
      </w:pPr>
      <w:r>
        <w:t>&lt;</w:t>
      </w:r>
      <w:proofErr w:type="spellStart"/>
      <w:r>
        <w:t>NacteniSeznamuDoplatkuPojistenceOdpoved</w:t>
      </w:r>
      <w:proofErr w:type="spellEnd"/>
      <w:r>
        <w:t xml:space="preserve"> </w:t>
      </w:r>
      <w:proofErr w:type="spellStart"/>
      <w:r>
        <w:t>xmlns</w:t>
      </w:r>
      <w:proofErr w:type="spellEnd"/>
      <w:r>
        <w:t>="http://www.sukl.cz/</w:t>
      </w:r>
      <w:proofErr w:type="spellStart"/>
      <w:r>
        <w:t>erp</w:t>
      </w:r>
      <w:proofErr w:type="spellEnd"/>
      <w:r>
        <w:t>/</w:t>
      </w:r>
      <w:proofErr w:type="spellStart"/>
      <w:r>
        <w:t>cuer</w:t>
      </w:r>
      <w:proofErr w:type="spellEnd"/>
      <w:r>
        <w:t>"&gt;</w:t>
      </w:r>
    </w:p>
    <w:p w14:paraId="171F4B5F" w14:textId="77777777" w:rsidR="00A57A7F" w:rsidRDefault="00A57A7F" w:rsidP="00A57A7F">
      <w:pPr>
        <w:autoSpaceDE/>
        <w:autoSpaceDN/>
        <w:adjustRightInd/>
        <w:spacing w:after="160" w:line="259" w:lineRule="auto"/>
        <w:jc w:val="left"/>
      </w:pPr>
      <w:r>
        <w:t xml:space="preserve">    &lt;Doklad&gt;</w:t>
      </w:r>
    </w:p>
    <w:p w14:paraId="269B3150"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2ABF8D93" w14:textId="77777777" w:rsidR="00A57A7F" w:rsidRDefault="00A57A7F" w:rsidP="00A57A7F">
      <w:pPr>
        <w:autoSpaceDE/>
        <w:autoSpaceDN/>
        <w:adjustRightInd/>
        <w:spacing w:after="160" w:line="259" w:lineRule="auto"/>
        <w:jc w:val="left"/>
      </w:pPr>
      <w:r>
        <w:t xml:space="preserve">            &lt;CP&gt;7711224455&lt;/CP&gt;</w:t>
      </w:r>
    </w:p>
    <w:p w14:paraId="11A70D22"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ERP</w:t>
      </w:r>
      <w:proofErr w:type="spellEnd"/>
      <w:r>
        <w:t>&gt;PNAFW</w:t>
      </w:r>
      <w:proofErr w:type="gramEnd"/>
      <w:r>
        <w:t>4O937WK&lt;/</w:t>
      </w:r>
      <w:proofErr w:type="spellStart"/>
      <w:r>
        <w:t>ID_Dokladu_ERP</w:t>
      </w:r>
      <w:proofErr w:type="spellEnd"/>
      <w:r>
        <w:t>&gt;</w:t>
      </w:r>
    </w:p>
    <w:p w14:paraId="50AF84D4"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Vydej</w:t>
      </w:r>
      <w:proofErr w:type="spellEnd"/>
      <w:r>
        <w:t>&gt;VNADUTH</w:t>
      </w:r>
      <w:proofErr w:type="gramEnd"/>
      <w:r>
        <w:t>9FN75&lt;/</w:t>
      </w:r>
      <w:proofErr w:type="spellStart"/>
      <w:r>
        <w:t>ID_Dokladu_Vydej</w:t>
      </w:r>
      <w:proofErr w:type="spellEnd"/>
      <w:r>
        <w:t>&gt;</w:t>
      </w:r>
    </w:p>
    <w:p w14:paraId="78878AAF" w14:textId="77777777" w:rsidR="00A57A7F" w:rsidRDefault="00A57A7F" w:rsidP="00A57A7F">
      <w:pPr>
        <w:autoSpaceDE/>
        <w:autoSpaceDN/>
        <w:adjustRightInd/>
        <w:spacing w:after="160" w:line="259" w:lineRule="auto"/>
        <w:jc w:val="left"/>
      </w:pPr>
      <w:r>
        <w:t xml:space="preserve">            &lt;</w:t>
      </w:r>
      <w:proofErr w:type="spellStart"/>
      <w:r>
        <w:t>IdVlp</w:t>
      </w:r>
      <w:proofErr w:type="spellEnd"/>
      <w:r>
        <w:t>&gt;49EB0763-</w:t>
      </w:r>
      <w:proofErr w:type="gramStart"/>
      <w:r>
        <w:t>365A</w:t>
      </w:r>
      <w:proofErr w:type="gramEnd"/>
      <w:r>
        <w:t>-4CE1-9B6D-3B4EEFAAF40F&lt;/</w:t>
      </w:r>
      <w:proofErr w:type="spellStart"/>
      <w:r>
        <w:t>IdVlp</w:t>
      </w:r>
      <w:proofErr w:type="spellEnd"/>
      <w:r>
        <w:t>&gt;</w:t>
      </w:r>
    </w:p>
    <w:p w14:paraId="02E05B55"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741C73D0" w14:textId="77777777" w:rsidR="00A57A7F" w:rsidRDefault="00A57A7F" w:rsidP="00A57A7F">
      <w:pPr>
        <w:autoSpaceDE/>
        <w:autoSpaceDN/>
        <w:adjustRightInd/>
        <w:spacing w:after="160" w:line="259" w:lineRule="auto"/>
        <w:jc w:val="left"/>
      </w:pPr>
      <w:r>
        <w:t xml:space="preserve">                &lt;</w:t>
      </w:r>
      <w:proofErr w:type="spellStart"/>
      <w:r>
        <w:t>ZapocitatelnyDoplatek</w:t>
      </w:r>
      <w:proofErr w:type="spellEnd"/>
      <w:r>
        <w:t>&gt;598.8&lt;/</w:t>
      </w:r>
      <w:proofErr w:type="spellStart"/>
      <w:r>
        <w:t>ZapocitatelnyDoplatek</w:t>
      </w:r>
      <w:proofErr w:type="spellEnd"/>
      <w:r>
        <w:t>&gt;</w:t>
      </w:r>
    </w:p>
    <w:p w14:paraId="0293EBA7" w14:textId="77777777" w:rsidR="00A57A7F" w:rsidRDefault="00A57A7F" w:rsidP="00A57A7F">
      <w:pPr>
        <w:autoSpaceDE/>
        <w:autoSpaceDN/>
        <w:adjustRightInd/>
        <w:spacing w:after="160" w:line="259" w:lineRule="auto"/>
        <w:jc w:val="left"/>
      </w:pPr>
      <w:r>
        <w:t xml:space="preserve">                &lt;ZapocitatelnyDoplatekPacient&gt;299.4&lt;/ZapocitatelnyDoplatekPacient&gt;</w:t>
      </w:r>
    </w:p>
    <w:p w14:paraId="7FC41E3C" w14:textId="77777777" w:rsidR="00A57A7F" w:rsidRDefault="00A57A7F" w:rsidP="00A57A7F">
      <w:pPr>
        <w:autoSpaceDE/>
        <w:autoSpaceDN/>
        <w:adjustRightInd/>
        <w:spacing w:after="160" w:line="259" w:lineRule="auto"/>
        <w:jc w:val="left"/>
      </w:pPr>
      <w:r>
        <w:t xml:space="preserve">                &lt;</w:t>
      </w:r>
      <w:proofErr w:type="spellStart"/>
      <w:r>
        <w:t>ZapocitatelnyDoplatekZP</w:t>
      </w:r>
      <w:proofErr w:type="spellEnd"/>
      <w:r>
        <w:t>&gt;299.4&lt;/</w:t>
      </w:r>
      <w:proofErr w:type="spellStart"/>
      <w:r>
        <w:t>ZapocitatelnyDoplatekZP</w:t>
      </w:r>
      <w:proofErr w:type="spellEnd"/>
      <w:r>
        <w:t>&gt;</w:t>
      </w:r>
    </w:p>
    <w:p w14:paraId="21C8E953" w14:textId="77777777" w:rsidR="00A57A7F" w:rsidRDefault="00A57A7F" w:rsidP="00A57A7F">
      <w:pPr>
        <w:autoSpaceDE/>
        <w:autoSpaceDN/>
        <w:adjustRightInd/>
        <w:spacing w:after="160" w:line="259" w:lineRule="auto"/>
        <w:jc w:val="left"/>
      </w:pPr>
      <w:r>
        <w:t xml:space="preserve">                &lt;</w:t>
      </w:r>
      <w:proofErr w:type="spellStart"/>
      <w:r>
        <w:t>ZbytekDoLimitu</w:t>
      </w:r>
      <w:proofErr w:type="spellEnd"/>
      <w:r>
        <w:t>&gt;727.6&lt;/</w:t>
      </w:r>
      <w:proofErr w:type="spellStart"/>
      <w:r>
        <w:t>ZbytekDoLimitu</w:t>
      </w:r>
      <w:proofErr w:type="spellEnd"/>
      <w:r>
        <w:t>&gt;</w:t>
      </w:r>
    </w:p>
    <w:p w14:paraId="33ABD392" w14:textId="77777777" w:rsidR="00A57A7F" w:rsidRDefault="00A57A7F" w:rsidP="00A57A7F">
      <w:pPr>
        <w:autoSpaceDE/>
        <w:autoSpaceDN/>
        <w:adjustRightInd/>
        <w:spacing w:after="160" w:line="259" w:lineRule="auto"/>
        <w:jc w:val="left"/>
      </w:pPr>
      <w:r>
        <w:t xml:space="preserve">                &lt;Limit&gt;5000&lt;/Limit&gt;</w:t>
      </w:r>
    </w:p>
    <w:p w14:paraId="61E04747"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741B5451" w14:textId="77777777" w:rsidR="00A57A7F" w:rsidRDefault="00A57A7F" w:rsidP="00A57A7F">
      <w:pPr>
        <w:autoSpaceDE/>
        <w:autoSpaceDN/>
        <w:adjustRightInd/>
        <w:spacing w:after="160" w:line="259" w:lineRule="auto"/>
        <w:jc w:val="left"/>
      </w:pPr>
      <w:r>
        <w:t xml:space="preserve">            &lt;</w:t>
      </w:r>
      <w:proofErr w:type="spellStart"/>
      <w:r>
        <w:t>Zalozeni</w:t>
      </w:r>
      <w:proofErr w:type="spellEnd"/>
      <w:r>
        <w:t>&gt;2024-</w:t>
      </w:r>
      <w:proofErr w:type="gramStart"/>
      <w:r>
        <w:t>09-17T11</w:t>
      </w:r>
      <w:proofErr w:type="gramEnd"/>
      <w:r>
        <w:t>:39:18.828&lt;/</w:t>
      </w:r>
      <w:proofErr w:type="spellStart"/>
      <w:r>
        <w:t>Zalozeni</w:t>
      </w:r>
      <w:proofErr w:type="spellEnd"/>
      <w:r>
        <w:t>&gt;</w:t>
      </w:r>
    </w:p>
    <w:p w14:paraId="577EAC59" w14:textId="77777777" w:rsidR="00A57A7F" w:rsidRDefault="00A57A7F" w:rsidP="00A57A7F">
      <w:pPr>
        <w:autoSpaceDE/>
        <w:autoSpaceDN/>
        <w:adjustRightInd/>
        <w:spacing w:after="160" w:line="259" w:lineRule="auto"/>
        <w:jc w:val="left"/>
      </w:pPr>
      <w:r>
        <w:t xml:space="preserve">            &lt;</w:t>
      </w:r>
      <w:proofErr w:type="spellStart"/>
      <w:r>
        <w:t>Zmena</w:t>
      </w:r>
      <w:proofErr w:type="spellEnd"/>
      <w:r>
        <w:t>&gt;2024-</w:t>
      </w:r>
      <w:proofErr w:type="gramStart"/>
      <w:r>
        <w:t>09-17T11</w:t>
      </w:r>
      <w:proofErr w:type="gramEnd"/>
      <w:r>
        <w:t>:39:18.838&lt;/</w:t>
      </w:r>
      <w:proofErr w:type="spellStart"/>
      <w:r>
        <w:t>Zmena</w:t>
      </w:r>
      <w:proofErr w:type="spellEnd"/>
      <w:r>
        <w:t>&gt;</w:t>
      </w:r>
    </w:p>
    <w:p w14:paraId="31A6B52A"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6380D623"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60A3DA4C" w14:textId="77777777" w:rsidR="00A57A7F" w:rsidRDefault="00A57A7F" w:rsidP="00A57A7F">
      <w:pPr>
        <w:autoSpaceDE/>
        <w:autoSpaceDN/>
        <w:adjustRightInd/>
        <w:spacing w:after="160" w:line="259" w:lineRule="auto"/>
        <w:jc w:val="left"/>
      </w:pPr>
      <w:r>
        <w:t xml:space="preserve">            &lt;CP&gt;7711224455&lt;/CP&gt;</w:t>
      </w:r>
    </w:p>
    <w:p w14:paraId="08FA90CC"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ERP</w:t>
      </w:r>
      <w:proofErr w:type="spellEnd"/>
      <w:r>
        <w:t>&gt;PNAVLNLDG</w:t>
      </w:r>
      <w:proofErr w:type="gramEnd"/>
      <w:r>
        <w:t>7NJ&lt;/</w:t>
      </w:r>
      <w:proofErr w:type="spellStart"/>
      <w:r>
        <w:t>ID_Dokladu_ERP</w:t>
      </w:r>
      <w:proofErr w:type="spellEnd"/>
      <w:r>
        <w:t>&gt;</w:t>
      </w:r>
    </w:p>
    <w:p w14:paraId="0F9186E7" w14:textId="77777777" w:rsidR="00A57A7F" w:rsidRDefault="00A57A7F" w:rsidP="00A57A7F">
      <w:pPr>
        <w:autoSpaceDE/>
        <w:autoSpaceDN/>
        <w:adjustRightInd/>
        <w:spacing w:after="160" w:line="259" w:lineRule="auto"/>
        <w:jc w:val="left"/>
      </w:pPr>
      <w:r>
        <w:t xml:space="preserve">            &lt;</w:t>
      </w:r>
      <w:proofErr w:type="spellStart"/>
      <w:r>
        <w:t>ID_Dokladu_</w:t>
      </w:r>
      <w:proofErr w:type="gramStart"/>
      <w:r>
        <w:t>Vydej</w:t>
      </w:r>
      <w:proofErr w:type="spellEnd"/>
      <w:r>
        <w:t>&gt;VNAT</w:t>
      </w:r>
      <w:proofErr w:type="gramEnd"/>
      <w:r>
        <w:t>2HIDQ33H&lt;/</w:t>
      </w:r>
      <w:proofErr w:type="spellStart"/>
      <w:r>
        <w:t>ID_Dokladu_Vydej</w:t>
      </w:r>
      <w:proofErr w:type="spellEnd"/>
      <w:r>
        <w:t>&gt;</w:t>
      </w:r>
    </w:p>
    <w:p w14:paraId="5CF10683" w14:textId="77777777" w:rsidR="00A57A7F" w:rsidRDefault="00A57A7F" w:rsidP="00A57A7F">
      <w:pPr>
        <w:autoSpaceDE/>
        <w:autoSpaceDN/>
        <w:adjustRightInd/>
        <w:spacing w:after="160" w:line="259" w:lineRule="auto"/>
        <w:jc w:val="left"/>
      </w:pPr>
      <w:r>
        <w:t xml:space="preserve">            &lt;</w:t>
      </w:r>
      <w:proofErr w:type="spellStart"/>
      <w:r>
        <w:t>IdVlp</w:t>
      </w:r>
      <w:proofErr w:type="spellEnd"/>
      <w:r>
        <w:t>&gt;901E64E3-EDA7-4FFC-B809-5AF7DAB16D1F&lt;/</w:t>
      </w:r>
      <w:proofErr w:type="spellStart"/>
      <w:r>
        <w:t>IdVlp</w:t>
      </w:r>
      <w:proofErr w:type="spellEnd"/>
      <w:r>
        <w:t>&gt;</w:t>
      </w:r>
    </w:p>
    <w:p w14:paraId="2593AB14"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2D16EFCA" w14:textId="77777777" w:rsidR="00A57A7F" w:rsidRDefault="00A57A7F" w:rsidP="00A57A7F">
      <w:pPr>
        <w:autoSpaceDE/>
        <w:autoSpaceDN/>
        <w:adjustRightInd/>
        <w:spacing w:after="160" w:line="259" w:lineRule="auto"/>
        <w:jc w:val="left"/>
      </w:pPr>
      <w:r>
        <w:t xml:space="preserve">                &lt;</w:t>
      </w:r>
      <w:proofErr w:type="spellStart"/>
      <w:r>
        <w:t>ZapocitatelnyDoplatek</w:t>
      </w:r>
      <w:proofErr w:type="spellEnd"/>
      <w:r>
        <w:t>&gt;3&lt;/</w:t>
      </w:r>
      <w:proofErr w:type="spellStart"/>
      <w:r>
        <w:t>ZapocitatelnyDoplatek</w:t>
      </w:r>
      <w:proofErr w:type="spellEnd"/>
      <w:r>
        <w:t>&gt;</w:t>
      </w:r>
    </w:p>
    <w:p w14:paraId="63F9E3D5" w14:textId="77777777" w:rsidR="00A57A7F" w:rsidRDefault="00A57A7F" w:rsidP="00A57A7F">
      <w:pPr>
        <w:autoSpaceDE/>
        <w:autoSpaceDN/>
        <w:adjustRightInd/>
        <w:spacing w:after="160" w:line="259" w:lineRule="auto"/>
        <w:jc w:val="left"/>
      </w:pPr>
      <w:r>
        <w:lastRenderedPageBreak/>
        <w:t xml:space="preserve">                &lt;</w:t>
      </w:r>
      <w:proofErr w:type="spellStart"/>
      <w:r>
        <w:t>ZapocitatelnyDoplatekPacient</w:t>
      </w:r>
      <w:proofErr w:type="spellEnd"/>
      <w:r>
        <w:t>&gt;1&lt;/</w:t>
      </w:r>
      <w:proofErr w:type="spellStart"/>
      <w:r>
        <w:t>ZapocitatelnyDoplatekPacient</w:t>
      </w:r>
      <w:proofErr w:type="spellEnd"/>
      <w:r>
        <w:t>&gt;</w:t>
      </w:r>
    </w:p>
    <w:p w14:paraId="04A65F37" w14:textId="77777777" w:rsidR="00A57A7F" w:rsidRDefault="00A57A7F" w:rsidP="00A57A7F">
      <w:pPr>
        <w:autoSpaceDE/>
        <w:autoSpaceDN/>
        <w:adjustRightInd/>
        <w:spacing w:after="160" w:line="259" w:lineRule="auto"/>
        <w:jc w:val="left"/>
      </w:pPr>
      <w:r>
        <w:t xml:space="preserve">                &lt;</w:t>
      </w:r>
      <w:proofErr w:type="spellStart"/>
      <w:r>
        <w:t>ZapocitatelnyDoplatekZP</w:t>
      </w:r>
      <w:proofErr w:type="spellEnd"/>
      <w:r>
        <w:t>&gt;2&lt;/</w:t>
      </w:r>
      <w:proofErr w:type="spellStart"/>
      <w:r>
        <w:t>ZapocitatelnyDoplatekZP</w:t>
      </w:r>
      <w:proofErr w:type="spellEnd"/>
      <w:r>
        <w:t>&gt;</w:t>
      </w:r>
    </w:p>
    <w:p w14:paraId="7D9F659E" w14:textId="77777777" w:rsidR="00A57A7F" w:rsidRDefault="00A57A7F" w:rsidP="00A57A7F">
      <w:pPr>
        <w:autoSpaceDE/>
        <w:autoSpaceDN/>
        <w:adjustRightInd/>
        <w:spacing w:after="160" w:line="259" w:lineRule="auto"/>
        <w:jc w:val="left"/>
      </w:pPr>
      <w:r>
        <w:t xml:space="preserve">                &lt;</w:t>
      </w:r>
      <w:proofErr w:type="spellStart"/>
      <w:r>
        <w:t>ZbytekDoLimitu</w:t>
      </w:r>
      <w:proofErr w:type="spellEnd"/>
      <w:r>
        <w:t>&gt;1027&lt;/</w:t>
      </w:r>
      <w:proofErr w:type="spellStart"/>
      <w:r>
        <w:t>ZbytekDoLimitu</w:t>
      </w:r>
      <w:proofErr w:type="spellEnd"/>
      <w:r>
        <w:t>&gt;</w:t>
      </w:r>
    </w:p>
    <w:p w14:paraId="670A57C8" w14:textId="77777777" w:rsidR="00A57A7F" w:rsidRDefault="00A57A7F" w:rsidP="00A57A7F">
      <w:pPr>
        <w:autoSpaceDE/>
        <w:autoSpaceDN/>
        <w:adjustRightInd/>
        <w:spacing w:after="160" w:line="259" w:lineRule="auto"/>
        <w:jc w:val="left"/>
      </w:pPr>
      <w:r>
        <w:t xml:space="preserve">                &lt;Limit&gt;5000&lt;/Limit&gt;</w:t>
      </w:r>
    </w:p>
    <w:p w14:paraId="12D67764" w14:textId="77777777" w:rsidR="00A57A7F" w:rsidRDefault="00A57A7F" w:rsidP="00A57A7F">
      <w:pPr>
        <w:autoSpaceDE/>
        <w:autoSpaceDN/>
        <w:adjustRightInd/>
        <w:spacing w:after="160" w:line="259" w:lineRule="auto"/>
        <w:jc w:val="left"/>
      </w:pPr>
      <w:r>
        <w:t xml:space="preserve">            &lt;/</w:t>
      </w:r>
      <w:proofErr w:type="spellStart"/>
      <w:r>
        <w:t>Uhrada</w:t>
      </w:r>
      <w:proofErr w:type="spellEnd"/>
      <w:r>
        <w:t>&gt;</w:t>
      </w:r>
    </w:p>
    <w:p w14:paraId="48AEE1BD" w14:textId="77777777" w:rsidR="00A57A7F" w:rsidRDefault="00A57A7F" w:rsidP="00A57A7F">
      <w:pPr>
        <w:autoSpaceDE/>
        <w:autoSpaceDN/>
        <w:adjustRightInd/>
        <w:spacing w:after="160" w:line="259" w:lineRule="auto"/>
        <w:jc w:val="left"/>
      </w:pPr>
      <w:r>
        <w:t xml:space="preserve">            &lt;</w:t>
      </w:r>
      <w:proofErr w:type="spellStart"/>
      <w:r>
        <w:t>Zalozeni</w:t>
      </w:r>
      <w:proofErr w:type="spellEnd"/>
      <w:r>
        <w:t>&gt;2024-</w:t>
      </w:r>
      <w:proofErr w:type="gramStart"/>
      <w:r>
        <w:t>09-16T15</w:t>
      </w:r>
      <w:proofErr w:type="gramEnd"/>
      <w:r>
        <w:t>:59:16.075&lt;/</w:t>
      </w:r>
      <w:proofErr w:type="spellStart"/>
      <w:r>
        <w:t>Zalozeni</w:t>
      </w:r>
      <w:proofErr w:type="spellEnd"/>
      <w:r>
        <w:t>&gt;</w:t>
      </w:r>
    </w:p>
    <w:p w14:paraId="7816E227" w14:textId="77777777" w:rsidR="00A57A7F" w:rsidRDefault="00A57A7F" w:rsidP="00A57A7F">
      <w:pPr>
        <w:autoSpaceDE/>
        <w:autoSpaceDN/>
        <w:adjustRightInd/>
        <w:spacing w:after="160" w:line="259" w:lineRule="auto"/>
        <w:jc w:val="left"/>
      </w:pPr>
      <w:r>
        <w:t xml:space="preserve">            &lt;</w:t>
      </w:r>
      <w:proofErr w:type="spellStart"/>
      <w:r>
        <w:t>Zmena</w:t>
      </w:r>
      <w:proofErr w:type="spellEnd"/>
      <w:r>
        <w:t>&gt;2024-</w:t>
      </w:r>
      <w:proofErr w:type="gramStart"/>
      <w:r>
        <w:t>09-16T15</w:t>
      </w:r>
      <w:proofErr w:type="gramEnd"/>
      <w:r>
        <w:t>:59:16.091&lt;/</w:t>
      </w:r>
      <w:proofErr w:type="spellStart"/>
      <w:r>
        <w:t>Zmena</w:t>
      </w:r>
      <w:proofErr w:type="spellEnd"/>
      <w:r>
        <w:t>&gt;</w:t>
      </w:r>
    </w:p>
    <w:p w14:paraId="20EEF1D9" w14:textId="77777777" w:rsidR="00A57A7F" w:rsidRDefault="00A57A7F" w:rsidP="00A57A7F">
      <w:pPr>
        <w:autoSpaceDE/>
        <w:autoSpaceDN/>
        <w:adjustRightInd/>
        <w:spacing w:after="160" w:line="259" w:lineRule="auto"/>
        <w:jc w:val="left"/>
      </w:pPr>
      <w:r>
        <w:t xml:space="preserve">        &lt;/</w:t>
      </w:r>
      <w:proofErr w:type="spellStart"/>
      <w:r>
        <w:t>ZapocitatelnyDoplatekDetail</w:t>
      </w:r>
      <w:proofErr w:type="spellEnd"/>
      <w:r>
        <w:t>&gt;</w:t>
      </w:r>
    </w:p>
    <w:p w14:paraId="09C0D918" w14:textId="77777777" w:rsidR="00A57A7F" w:rsidRDefault="00A57A7F" w:rsidP="00A57A7F">
      <w:pPr>
        <w:autoSpaceDE/>
        <w:autoSpaceDN/>
        <w:adjustRightInd/>
        <w:spacing w:after="160" w:line="259" w:lineRule="auto"/>
        <w:jc w:val="left"/>
      </w:pPr>
      <w:r>
        <w:t xml:space="preserve">    &lt;/Doklad&gt;</w:t>
      </w:r>
    </w:p>
    <w:p w14:paraId="64D9FEDC" w14:textId="77777777" w:rsidR="00A57A7F" w:rsidRDefault="00A57A7F" w:rsidP="00A57A7F">
      <w:pPr>
        <w:autoSpaceDE/>
        <w:autoSpaceDN/>
        <w:adjustRightInd/>
        <w:spacing w:after="160" w:line="259" w:lineRule="auto"/>
        <w:jc w:val="left"/>
      </w:pPr>
      <w:r>
        <w:t xml:space="preserve">    &lt;</w:t>
      </w:r>
      <w:proofErr w:type="spellStart"/>
      <w:r>
        <w:t>ZpravaOdpoved</w:t>
      </w:r>
      <w:proofErr w:type="spellEnd"/>
      <w:r>
        <w:t xml:space="preserve"> </w:t>
      </w:r>
      <w:proofErr w:type="spellStart"/>
      <w:r>
        <w:t>xmlns</w:t>
      </w:r>
      <w:proofErr w:type="spellEnd"/>
      <w:r>
        <w:t>="http://www.sukl.cz/</w:t>
      </w:r>
      <w:proofErr w:type="spellStart"/>
      <w:r>
        <w:t>erp</w:t>
      </w:r>
      <w:proofErr w:type="spellEnd"/>
      <w:r>
        <w:t>/</w:t>
      </w:r>
      <w:proofErr w:type="spellStart"/>
      <w:r>
        <w:t>common</w:t>
      </w:r>
      <w:proofErr w:type="spellEnd"/>
      <w:r>
        <w:t>"&gt;</w:t>
      </w:r>
    </w:p>
    <w:p w14:paraId="7DD9EDD5" w14:textId="0C1B1B35" w:rsidR="003828E9" w:rsidRDefault="00A57A7F" w:rsidP="00A57A7F">
      <w:pPr>
        <w:autoSpaceDE/>
        <w:autoSpaceDN/>
        <w:adjustRightInd/>
        <w:spacing w:after="160" w:line="259" w:lineRule="auto"/>
        <w:jc w:val="left"/>
        <w:rPr>
          <w:rFonts w:eastAsiaTheme="majorEastAsia" w:cstheme="majorBidi"/>
          <w:b/>
          <w:bCs/>
          <w:sz w:val="24"/>
          <w:szCs w:val="24"/>
        </w:rPr>
      </w:pPr>
      <w:r>
        <w:t>…</w:t>
      </w:r>
      <w:r w:rsidR="003828E9">
        <w:br w:type="page"/>
      </w:r>
    </w:p>
    <w:p w14:paraId="2664169F" w14:textId="77777777" w:rsidR="009A2C1C" w:rsidRDefault="009A2C1C" w:rsidP="009A2C1C">
      <w:pPr>
        <w:pStyle w:val="Nadpis2"/>
      </w:pPr>
      <w:bookmarkStart w:id="32" w:name="_Ref163148296"/>
      <w:bookmarkStart w:id="33" w:name="_Ref163148298"/>
      <w:bookmarkStart w:id="34" w:name="_Toc177462875"/>
      <w:r w:rsidRPr="009A2C1C">
        <w:lastRenderedPageBreak/>
        <w:t>Validace při výdeji</w:t>
      </w:r>
      <w:bookmarkEnd w:id="32"/>
      <w:bookmarkEnd w:id="33"/>
      <w:bookmarkEnd w:id="34"/>
    </w:p>
    <w:p w14:paraId="68C4896E" w14:textId="77777777" w:rsidR="009A2C1C" w:rsidRDefault="0070695A" w:rsidP="0070695A">
      <w:pPr>
        <w:pStyle w:val="Nadpis3"/>
      </w:pPr>
      <w:bookmarkStart w:id="35" w:name="_Toc177462876"/>
      <w:r>
        <w:t>Započitatelný doplatek hrazený pacientem bude možné zadat jen pro léčivý přípravek s úhradou ze zdravotního pojištění</w:t>
      </w:r>
      <w:bookmarkEnd w:id="35"/>
    </w:p>
    <w:p w14:paraId="56D93F97" w14:textId="41C43268" w:rsidR="00E93C02" w:rsidRPr="00E93C02" w:rsidRDefault="00F06608" w:rsidP="00E93C02">
      <w:r>
        <w:t>Z</w:t>
      </w:r>
      <w:r w:rsidR="00E93C02">
        <w:t xml:space="preserve">apočitatelný doplatek hrazený </w:t>
      </w:r>
      <w:r>
        <w:t>pacientem</w:t>
      </w:r>
      <w:r w:rsidR="00E93C02">
        <w:t xml:space="preserve"> bude možné ve výdeji uvést jen na položku, která má typ úhrady na předpisu ze zdravotního pojištění</w:t>
      </w:r>
      <w:r>
        <w:t xml:space="preserve"> (ZAKLADNI, ZAKLADNI_ZAM, ZVYSENA, ZVYSENA_ZAM)</w:t>
      </w:r>
      <w:r w:rsidR="00E93C02">
        <w:t>.</w:t>
      </w:r>
    </w:p>
    <w:p w14:paraId="67695CA5" w14:textId="2DB10434" w:rsidR="0070695A" w:rsidRDefault="0070695A" w:rsidP="0070695A">
      <w:pPr>
        <w:pStyle w:val="Nadpis3"/>
      </w:pPr>
      <w:bookmarkStart w:id="36" w:name="_Toc177462877"/>
      <w:r>
        <w:t>Započitatelný doplatek hrazený pacientem bude možné zadat jen do maximální výš</w:t>
      </w:r>
      <w:r w:rsidR="004C2128">
        <w:t>e</w:t>
      </w:r>
      <w:r>
        <w:t xml:space="preserve"> dle číselníku</w:t>
      </w:r>
      <w:bookmarkEnd w:id="36"/>
    </w:p>
    <w:p w14:paraId="53E60BA2" w14:textId="793D818C" w:rsidR="002C7140" w:rsidRDefault="00CF4922" w:rsidP="00CF4922">
      <w:r>
        <w:t>Výše částky započitatelného doplatku</w:t>
      </w:r>
      <w:r w:rsidR="002C7140">
        <w:t xml:space="preserve"> (registrované HVLP), </w:t>
      </w:r>
      <w:r>
        <w:t>který hradí pacient,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w:t>
      </w:r>
    </w:p>
    <w:p w14:paraId="57E36A25" w14:textId="011F9B2B" w:rsidR="002C7140" w:rsidRDefault="002C7140" w:rsidP="00CF4922">
      <w:r>
        <w:t>V případě, že bude vydávaná předpisová položka s úhradou základní, potom se validuje proti ZAP1.</w:t>
      </w:r>
    </w:p>
    <w:p w14:paraId="71EB0AAB" w14:textId="623436A0" w:rsidR="002C7140" w:rsidRDefault="002C7140" w:rsidP="002C7140">
      <w:r>
        <w:t xml:space="preserve">V případě, že bude vydávaná předpisová položka s úhradou zvýšená, potom se validuje proti </w:t>
      </w:r>
      <w:r w:rsidRPr="00A83685">
        <w:t>ZAP2 a ZAP3.</w:t>
      </w:r>
    </w:p>
    <w:p w14:paraId="1C9BE6D4" w14:textId="09DA5D55" w:rsidR="002C7140" w:rsidRDefault="002C7140" w:rsidP="002C7140">
      <w:r>
        <w:t>Validace se aplikuje jen na výdeje s registrovaným HVLP.</w:t>
      </w:r>
    </w:p>
    <w:p w14:paraId="50140925" w14:textId="39280DB3" w:rsidR="00CF4922" w:rsidRDefault="002C7140" w:rsidP="00CF4922">
      <w:r>
        <w:t>Validace se nebude aplikovat v případě</w:t>
      </w:r>
      <w:r w:rsidR="00CF4922">
        <w:t xml:space="preserve"> předpisu, kde bude uvedeno „Nezaměňovat“</w:t>
      </w:r>
      <w:r w:rsidR="00A83685">
        <w:t>.</w:t>
      </w:r>
    </w:p>
    <w:p w14:paraId="2BAFBD2A" w14:textId="77777777" w:rsidR="00B71046" w:rsidRDefault="00B71046" w:rsidP="00CF4922">
      <w:r>
        <w:t>Validace se nebude aplikovat ve chvílí, kdy došlo ke změně stavu předpisu na „Připravovaný“ v záložním centru.</w:t>
      </w:r>
    </w:p>
    <w:p w14:paraId="0ACDB107" w14:textId="0EFDE664" w:rsidR="00C73DDC" w:rsidRDefault="00C73DDC" w:rsidP="00C73DDC">
      <w:pPr>
        <w:pStyle w:val="Nadpis3"/>
      </w:pPr>
      <w:bookmarkStart w:id="37" w:name="_Toc177462878"/>
      <w:r w:rsidRPr="00C73DDC">
        <w:t>Započitatelný doplatek hrazený pacientem bude možné zadat jen do maximální výše dle číselníku dle částky MFC – maximální konečné ceny, pokud má vystavený eRecept nebo elektronický záznam příznak „Nezaměňovat“</w:t>
      </w:r>
      <w:bookmarkEnd w:id="37"/>
    </w:p>
    <w:p w14:paraId="7215134A"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pacientem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2D91F459"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5357B48D" w14:textId="77777777" w:rsidR="00C73DDC" w:rsidRPr="00C73DDC" w:rsidRDefault="00C73DDC" w:rsidP="00C73DDC">
      <w:r w:rsidRPr="00C73DDC">
        <w:t>Bude se jednat o měkkou chybu, pokud se bude jednat o doprodej. </w:t>
      </w:r>
    </w:p>
    <w:p w14:paraId="66B6643B"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7E30118F" w14:textId="77777777" w:rsidR="00C73DDC" w:rsidRPr="00C73DDC" w:rsidRDefault="00C73DDC" w:rsidP="00C73DDC">
      <w:r w:rsidRPr="00C73DDC">
        <w:lastRenderedPageBreak/>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FF8BD3E" w14:textId="7D7631FF" w:rsidR="0034450A" w:rsidRDefault="0034450A" w:rsidP="0034450A">
      <w:pPr>
        <w:pStyle w:val="Nadpis3"/>
      </w:pPr>
      <w:bookmarkStart w:id="38" w:name="_Toc177462879"/>
      <w:r>
        <w:t>Započitatelný doplatek hrazený zdravotní pojišťovnou bude možné zadat jen do maximální výš</w:t>
      </w:r>
      <w:r w:rsidR="00A83685">
        <w:t>e</w:t>
      </w:r>
      <w:r>
        <w:t xml:space="preserve"> dle číselníku</w:t>
      </w:r>
      <w:bookmarkEnd w:id="38"/>
    </w:p>
    <w:p w14:paraId="6091845C" w14:textId="77777777" w:rsidR="002C7140" w:rsidRDefault="0034450A" w:rsidP="002C7140">
      <w:r>
        <w:t>Výše částky započitatelného doplatku</w:t>
      </w:r>
      <w:r w:rsidR="002C7140">
        <w:t xml:space="preserve"> (registrované HVLP)</w:t>
      </w:r>
      <w:r>
        <w:t>, který hradí zdravotní pojišťovna, bude možné zadat jen do maximální výše, kter</w:t>
      </w:r>
      <w:r w:rsidR="00B57D6C">
        <w:t>á</w:t>
      </w:r>
      <w:r>
        <w:t xml:space="preserve"> je uveden</w:t>
      </w:r>
      <w:r w:rsidR="00B57D6C">
        <w:t>a</w:t>
      </w:r>
      <w:r>
        <w:t xml:space="preserve"> v</w:t>
      </w:r>
      <w:r w:rsidR="002C7140">
        <w:t> </w:t>
      </w:r>
      <w:r>
        <w:t>číselníku</w:t>
      </w:r>
      <w:r w:rsidR="002C7140">
        <w:t xml:space="preserve"> SCAU (ZAP1-ZAP3)</w:t>
      </w:r>
      <w:r>
        <w:t xml:space="preserve">. </w:t>
      </w:r>
    </w:p>
    <w:p w14:paraId="0C8C8F8E" w14:textId="77777777" w:rsidR="002C7140" w:rsidRDefault="002C7140" w:rsidP="002C7140">
      <w:r>
        <w:t>V případě, že bude vydávaná předpisová položka s úhradou základní, potom se validuje proti ZAP1.</w:t>
      </w:r>
    </w:p>
    <w:p w14:paraId="076C031F" w14:textId="77777777" w:rsidR="002C7140" w:rsidRDefault="002C7140" w:rsidP="002C7140">
      <w:r>
        <w:t xml:space="preserve">V případě, že bude vydávaná předpisová položka s úhradou zvýšená, potom se validuje proti </w:t>
      </w:r>
      <w:r w:rsidRPr="00A83685">
        <w:t>ZAP2 a ZAP3.</w:t>
      </w:r>
    </w:p>
    <w:p w14:paraId="55C06925" w14:textId="77777777" w:rsidR="002C7140" w:rsidRDefault="002C7140" w:rsidP="002C7140">
      <w:r>
        <w:t>Validace se aplikuje jen na výdeje s registrovaným HVLP.</w:t>
      </w:r>
    </w:p>
    <w:p w14:paraId="518E82B6" w14:textId="3B530B0B" w:rsidR="002C7140" w:rsidRDefault="002C7140" w:rsidP="002C7140">
      <w:r>
        <w:t>Validace se nebude aplikovat v případě předpisu, kde bude uvedeno „Nezaměňovat“</w:t>
      </w:r>
      <w:r w:rsidR="00A83685">
        <w:t>.</w:t>
      </w:r>
    </w:p>
    <w:p w14:paraId="63396AE3" w14:textId="77777777" w:rsidR="002C7140" w:rsidRDefault="002C7140" w:rsidP="002C7140">
      <w:r>
        <w:t>Validace se nebude aplikovat ve chvílí, kdy došlo ke změně stavu předpisu na „Připravovaný“ v záložním centru.</w:t>
      </w:r>
    </w:p>
    <w:p w14:paraId="62C634B9" w14:textId="021C0BD0" w:rsidR="00C73DDC" w:rsidRDefault="00C73DDC" w:rsidP="00C73DDC">
      <w:pPr>
        <w:pStyle w:val="Nadpis3"/>
      </w:pPr>
      <w:bookmarkStart w:id="39" w:name="_Toc177462880"/>
      <w:r w:rsidRPr="00C73DDC">
        <w:t>Započitatelný doplatek hrazený zdravotní pojišťovnou bude možné zadat jen do maximální výše dle číselníku dle částky MFC – maximální konečné ceny, pokud má vystavený eRecept nebo elektronický záznam příznak „Nezaměňovat“</w:t>
      </w:r>
      <w:bookmarkEnd w:id="39"/>
    </w:p>
    <w:p w14:paraId="499E2869"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zadan</w:t>
      </w:r>
      <w:r w:rsidRPr="00C73DDC">
        <w:rPr>
          <w:rFonts w:cs="Century Gothic"/>
        </w:rPr>
        <w:t>ý</w:t>
      </w:r>
      <w:r w:rsidRPr="00C73DDC">
        <w:t xml:space="preserve"> zapo</w:t>
      </w:r>
      <w:r w:rsidRPr="00C73DDC">
        <w:rPr>
          <w:rFonts w:cs="Century Gothic"/>
        </w:rPr>
        <w:t>č</w:t>
      </w:r>
      <w:r w:rsidRPr="00C73DDC">
        <w:t>itateln</w:t>
      </w:r>
      <w:r w:rsidRPr="00C73DDC">
        <w:rPr>
          <w:rFonts w:cs="Century Gothic"/>
        </w:rPr>
        <w:t>ý</w:t>
      </w:r>
      <w:r w:rsidRPr="00C73DDC">
        <w:t xml:space="preserve"> doplatek p</w:t>
      </w:r>
      <w:r w:rsidRPr="00C73DDC">
        <w:rPr>
          <w:rFonts w:cs="Century Gothic"/>
        </w:rPr>
        <w:t>ř</w:t>
      </w:r>
      <w:r w:rsidRPr="00C73DDC">
        <w:t>i v</w:t>
      </w:r>
      <w:r w:rsidRPr="00C73DDC">
        <w:rPr>
          <w:rFonts w:cs="Century Gothic"/>
        </w:rPr>
        <w:t>ý</w:t>
      </w:r>
      <w:r w:rsidRPr="00C73DDC">
        <w:t>deji hrazen</w:t>
      </w:r>
      <w:r w:rsidRPr="00C73DDC">
        <w:rPr>
          <w:rFonts w:cs="Century Gothic"/>
        </w:rPr>
        <w:t>ý</w:t>
      </w:r>
      <w:r w:rsidRPr="00C73DDC">
        <w:t xml:space="preserve"> zdravotn</w:t>
      </w:r>
      <w:r w:rsidRPr="00C73DDC">
        <w:rPr>
          <w:rFonts w:cs="Century Gothic"/>
        </w:rPr>
        <w:t>í</w:t>
      </w:r>
      <w:r w:rsidRPr="00C73DDC">
        <w:t xml:space="preserve"> poji</w:t>
      </w:r>
      <w:r w:rsidRPr="00C73DDC">
        <w:rPr>
          <w:rFonts w:cs="Century Gothic"/>
        </w:rPr>
        <w:t>šť</w:t>
      </w:r>
      <w:r w:rsidRPr="00C73DDC">
        <w:t>ovnou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53812DA5"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1DC0E331" w14:textId="77777777" w:rsidR="00C73DDC" w:rsidRPr="00C73DDC" w:rsidRDefault="00C73DDC" w:rsidP="00C73DDC">
      <w:r w:rsidRPr="00C73DDC">
        <w:t>Bude se jednat o měkkou chybu, pokud se bude jednat o doprodej. </w:t>
      </w:r>
    </w:p>
    <w:p w14:paraId="0BD896E3"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0F212BE7"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0E8A5F6" w14:textId="06C9D1FA" w:rsidR="00F06608" w:rsidRDefault="00F06608" w:rsidP="00F06608">
      <w:pPr>
        <w:pStyle w:val="Nadpis3"/>
      </w:pPr>
      <w:bookmarkStart w:id="40" w:name="_Toc177462881"/>
      <w:r>
        <w:lastRenderedPageBreak/>
        <w:t>Suma započitatelného doplatku hrazeného pacientem a započitatelného doplatku hrazeného zdravotní pojišťovnou u HVLP</w:t>
      </w:r>
      <w:bookmarkEnd w:id="40"/>
    </w:p>
    <w:p w14:paraId="11924A72" w14:textId="0EB0E468" w:rsidR="00F06608" w:rsidRDefault="00F06608" w:rsidP="00F06608">
      <w:r w:rsidRPr="00F06608">
        <w:t>Suma započitatelného doplatku hrazeného pacientem a započitatelného doplatku hrazeného zdravotní pojišťovnou</w:t>
      </w:r>
      <w:r>
        <w:t xml:space="preserve"> může být maximálně do výše započitatelného doplatku (registrované HVLP), který je uveden v číselníku SCAU (ZAP1-ZAP3).</w:t>
      </w:r>
    </w:p>
    <w:p w14:paraId="5FB4FB43" w14:textId="77777777" w:rsidR="00F06608" w:rsidRDefault="00F06608" w:rsidP="00F06608">
      <w:r>
        <w:t>V případě, že bude vydávaná předpisová položka s úhradou základní, potom se validuje proti ZAP1.</w:t>
      </w:r>
    </w:p>
    <w:p w14:paraId="3D1811D5" w14:textId="77777777" w:rsidR="00F06608" w:rsidRDefault="00F06608" w:rsidP="00F06608">
      <w:r>
        <w:t xml:space="preserve">V případě, že bude vydávaná předpisová položka s úhradou zvýšená, potom se validuje proti </w:t>
      </w:r>
      <w:r w:rsidRPr="00A83685">
        <w:t>ZAP2 a ZAP3.</w:t>
      </w:r>
    </w:p>
    <w:p w14:paraId="5F70DFB6" w14:textId="77777777" w:rsidR="00F06608" w:rsidRDefault="00F06608" w:rsidP="00F06608">
      <w:r>
        <w:t>Validace se aplikuje jen na výdeje s registrovaným HVLP.</w:t>
      </w:r>
    </w:p>
    <w:p w14:paraId="08431FF6" w14:textId="77777777" w:rsidR="00F06608" w:rsidRDefault="00F06608" w:rsidP="00F06608">
      <w:r>
        <w:t>Validace se nebude aplikovat v případě předpisu, kde bude uvedeno „Nezaměňovat“.</w:t>
      </w:r>
    </w:p>
    <w:p w14:paraId="0121C8B4" w14:textId="2D0F4EEA" w:rsidR="00C73DDC" w:rsidRDefault="00C73DDC" w:rsidP="00C73DDC">
      <w:pPr>
        <w:pStyle w:val="Nadpis3"/>
      </w:pPr>
      <w:bookmarkStart w:id="41" w:name="_Toc177462882"/>
      <w:r w:rsidRPr="00C73DDC">
        <w:t>Suma započitatelného doplatku hrazeného pacientem a započitatelného doplatku hrazeného zdravotní pojišťovnou u HVLP do maximální výše dle číselníku dle částky MFC – maximální konečné ceny, pokud má vystavený eRecept nebo elektronický záznam příznak „Nezaměňovat“</w:t>
      </w:r>
      <w:bookmarkEnd w:id="41"/>
    </w:p>
    <w:p w14:paraId="0DD816FB" w14:textId="77777777" w:rsidR="00C73DDC" w:rsidRPr="00C73DDC" w:rsidRDefault="00C73DDC" w:rsidP="00C73DDC">
      <w:r w:rsidRPr="00C73DDC">
        <w:t>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bude zad</w:t>
      </w:r>
      <w:r w:rsidRPr="00C73DDC">
        <w:rPr>
          <w:rFonts w:cs="Century Gothic"/>
        </w:rPr>
        <w:t>á</w:t>
      </w:r>
      <w:r w:rsidRPr="00C73DDC">
        <w:t>n p</w:t>
      </w:r>
      <w:r w:rsidRPr="00C73DDC">
        <w:rPr>
          <w:rFonts w:cs="Century Gothic"/>
        </w:rPr>
        <w:t>ří</w:t>
      </w:r>
      <w:r w:rsidRPr="00C73DDC">
        <w:t xml:space="preserve">znak </w:t>
      </w:r>
      <w:r w:rsidRPr="00C73DDC">
        <w:rPr>
          <w:rFonts w:cs="Century Gothic"/>
        </w:rPr>
        <w:t>„</w:t>
      </w:r>
      <w:r w:rsidRPr="00C73DDC">
        <w:t>Nezam</w:t>
      </w:r>
      <w:r w:rsidRPr="00C73DDC">
        <w:rPr>
          <w:rFonts w:cs="Century Gothic"/>
        </w:rPr>
        <w:t>ěň</w:t>
      </w:r>
      <w:r w:rsidRPr="00C73DDC">
        <w:t>ovat</w:t>
      </w:r>
      <w:r w:rsidRPr="00C73DDC">
        <w:rPr>
          <w:rFonts w:cs="Century Gothic"/>
        </w:rPr>
        <w:t>“</w:t>
      </w:r>
      <w:r w:rsidRPr="00C73DDC">
        <w:t xml:space="preserve"> na eReceptu nebo elektronick</w:t>
      </w:r>
      <w:r w:rsidRPr="00C73DDC">
        <w:rPr>
          <w:rFonts w:cs="Century Gothic"/>
        </w:rPr>
        <w:t>é</w:t>
      </w:r>
      <w:r w:rsidRPr="00C73DDC">
        <w:t>m z</w:t>
      </w:r>
      <w:r w:rsidRPr="00C73DDC">
        <w:rPr>
          <w:rFonts w:cs="Century Gothic"/>
        </w:rPr>
        <w:t>á</w:t>
      </w:r>
      <w:r w:rsidRPr="00C73DDC">
        <w:t>znamu, nesm</w:t>
      </w:r>
      <w:r w:rsidRPr="00C73DDC">
        <w:rPr>
          <w:rFonts w:cs="Century Gothic"/>
        </w:rPr>
        <w:t>í</w:t>
      </w:r>
      <w:r w:rsidRPr="00C73DDC">
        <w:t xml:space="preserve"> b</w:t>
      </w:r>
      <w:r w:rsidRPr="00C73DDC">
        <w:rPr>
          <w:rFonts w:cs="Century Gothic"/>
        </w:rPr>
        <w:t>ý</w:t>
      </w:r>
      <w:r w:rsidRPr="00C73DDC">
        <w:t>t suma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pacient, a zapo</w:t>
      </w:r>
      <w:r w:rsidRPr="00C73DDC">
        <w:rPr>
          <w:rFonts w:cs="Century Gothic"/>
        </w:rPr>
        <w:t>č</w:t>
      </w:r>
      <w:r w:rsidRPr="00C73DDC">
        <w:t>itateln</w:t>
      </w:r>
      <w:r w:rsidRPr="00C73DDC">
        <w:rPr>
          <w:rFonts w:cs="Century Gothic"/>
        </w:rPr>
        <w:t>é</w:t>
      </w:r>
      <w:r w:rsidRPr="00C73DDC">
        <w:t>ho doplatku, kter</w:t>
      </w:r>
      <w:r w:rsidRPr="00C73DDC">
        <w:rPr>
          <w:rFonts w:cs="Century Gothic"/>
        </w:rPr>
        <w:t>ý</w:t>
      </w:r>
      <w:r w:rsidRPr="00C73DDC">
        <w:t xml:space="preserve"> hrad</w:t>
      </w:r>
      <w:r w:rsidRPr="00C73DDC">
        <w:rPr>
          <w:rFonts w:cs="Century Gothic"/>
        </w:rPr>
        <w:t>í</w:t>
      </w:r>
      <w:r w:rsidRPr="00C73DDC">
        <w:t xml:space="preserve"> zdravotn</w:t>
      </w:r>
      <w:r w:rsidRPr="00C73DDC">
        <w:rPr>
          <w:rFonts w:cs="Century Gothic"/>
        </w:rPr>
        <w:t>í</w:t>
      </w:r>
      <w:r w:rsidRPr="00C73DDC">
        <w:t xml:space="preserve"> poji</w:t>
      </w:r>
      <w:r w:rsidRPr="00C73DDC">
        <w:rPr>
          <w:rFonts w:cs="Century Gothic"/>
        </w:rPr>
        <w:t>šť</w:t>
      </w:r>
      <w:r w:rsidRPr="00C73DDC">
        <w:t>ovna, vy</w:t>
      </w:r>
      <w:r w:rsidRPr="00C73DDC">
        <w:rPr>
          <w:rFonts w:cs="Century Gothic"/>
        </w:rPr>
        <w:t>šší</w:t>
      </w:r>
      <w:r w:rsidRPr="00C73DDC">
        <w:t xml:space="preserve"> ne</w:t>
      </w:r>
      <w:r w:rsidRPr="00C73DDC">
        <w:rPr>
          <w:rFonts w:cs="Century Gothic"/>
        </w:rPr>
        <w:t>ž</w:t>
      </w:r>
      <w:r w:rsidRPr="00C73DDC">
        <w:t xml:space="preserve"> maxim</w:t>
      </w:r>
      <w:r w:rsidRPr="00C73DDC">
        <w:rPr>
          <w:rFonts w:cs="Century Gothic"/>
        </w:rPr>
        <w:t>á</w:t>
      </w:r>
      <w:r w:rsidRPr="00C73DDC">
        <w:t>ln</w:t>
      </w:r>
      <w:r w:rsidRPr="00C73DDC">
        <w:rPr>
          <w:rFonts w:cs="Century Gothic"/>
        </w:rPr>
        <w:t>í</w:t>
      </w:r>
      <w:r w:rsidRPr="00C73DDC">
        <w:t xml:space="preserve"> cena (MFC) veden</w:t>
      </w:r>
      <w:r w:rsidRPr="00C73DDC">
        <w:rPr>
          <w:rFonts w:cs="Century Gothic"/>
        </w:rPr>
        <w:t>á</w:t>
      </w:r>
      <w:r w:rsidRPr="00C73DDC">
        <w:t xml:space="preserve"> v </w:t>
      </w:r>
      <w:r w:rsidRPr="00C73DDC">
        <w:rPr>
          <w:rFonts w:cs="Century Gothic"/>
        </w:rPr>
        <w:t>čí</w:t>
      </w:r>
      <w:r w:rsidRPr="00C73DDC">
        <w:t>seln</w:t>
      </w:r>
      <w:r w:rsidRPr="00C73DDC">
        <w:rPr>
          <w:rFonts w:cs="Century Gothic"/>
        </w:rPr>
        <w:t>í</w:t>
      </w:r>
      <w:r w:rsidRPr="00C73DDC">
        <w:t>ku SCAU. </w:t>
      </w:r>
    </w:p>
    <w:p w14:paraId="35F653AE" w14:textId="77777777" w:rsidR="00C73DDC" w:rsidRPr="00C73DDC" w:rsidRDefault="00C73DDC" w:rsidP="00C73DDC">
      <w:r w:rsidRPr="00C73DDC">
        <w:t>Bude se jednat o tvrdou chybu v</w:t>
      </w:r>
      <w:r w:rsidRPr="00C73DDC">
        <w:rPr>
          <w:rFonts w:ascii="Arial" w:hAnsi="Arial" w:cs="Arial"/>
        </w:rPr>
        <w:t> </w:t>
      </w:r>
      <w:r w:rsidRPr="00C73DDC">
        <w:t>p</w:t>
      </w:r>
      <w:r w:rsidRPr="00C73DDC">
        <w:rPr>
          <w:rFonts w:cs="Century Gothic"/>
        </w:rPr>
        <w:t>ří</w:t>
      </w:r>
      <w:r w:rsidRPr="00C73DDC">
        <w:t>pad</w:t>
      </w:r>
      <w:r w:rsidRPr="00C73DDC">
        <w:rPr>
          <w:rFonts w:cs="Century Gothic"/>
        </w:rPr>
        <w:t>ě</w:t>
      </w:r>
      <w:r w:rsidRPr="00C73DDC">
        <w:t xml:space="preserve">, </w:t>
      </w:r>
      <w:r w:rsidRPr="00C73DDC">
        <w:rPr>
          <w:rFonts w:cs="Century Gothic"/>
        </w:rPr>
        <w:t>ž</w:t>
      </w:r>
      <w:r w:rsidRPr="00C73DDC">
        <w:t>e se nebude jednat o doprodej. </w:t>
      </w:r>
    </w:p>
    <w:p w14:paraId="45F51267" w14:textId="77777777" w:rsidR="00C73DDC" w:rsidRPr="00C73DDC" w:rsidRDefault="00C73DDC" w:rsidP="00C73DDC">
      <w:r w:rsidRPr="00C73DDC">
        <w:t>Bude se jednat o měkkou chybu, pokud se bude jednat o doprodej. </w:t>
      </w:r>
    </w:p>
    <w:p w14:paraId="65CFCB3D" w14:textId="77777777" w:rsidR="00C73DDC" w:rsidRPr="00C73DDC" w:rsidRDefault="00C73DDC" w:rsidP="00C73DDC">
      <w:r w:rsidRPr="00C73DDC">
        <w:t>Validace se aplikuje jen na výdeje s</w:t>
      </w:r>
      <w:r w:rsidRPr="00C73DDC">
        <w:rPr>
          <w:rFonts w:ascii="Arial" w:hAnsi="Arial" w:cs="Arial"/>
        </w:rPr>
        <w:t> </w:t>
      </w:r>
      <w:r w:rsidRPr="00C73DDC">
        <w:t>registrovan</w:t>
      </w:r>
      <w:r w:rsidRPr="00C73DDC">
        <w:rPr>
          <w:rFonts w:cs="Century Gothic"/>
        </w:rPr>
        <w:t>ý</w:t>
      </w:r>
      <w:r w:rsidRPr="00C73DDC">
        <w:t>m HVLP. </w:t>
      </w:r>
    </w:p>
    <w:p w14:paraId="6FB4CA7C" w14:textId="77777777" w:rsidR="00C73DDC" w:rsidRPr="00C73DDC" w:rsidRDefault="00C73DDC" w:rsidP="00C73DDC">
      <w:r w:rsidRPr="00C73DDC">
        <w:t>Validace se nebude aplikovat ve chvíli, kdy došlo ke změně stavu předpisu na „Připravovaný“ v</w:t>
      </w:r>
      <w:r w:rsidRPr="00C73DDC">
        <w:rPr>
          <w:rFonts w:ascii="Arial" w:hAnsi="Arial" w:cs="Arial"/>
        </w:rPr>
        <w:t> </w:t>
      </w:r>
      <w:r w:rsidRPr="00C73DDC">
        <w:t>z</w:t>
      </w:r>
      <w:r w:rsidRPr="00C73DDC">
        <w:rPr>
          <w:rFonts w:cs="Century Gothic"/>
        </w:rPr>
        <w:t>á</w:t>
      </w:r>
      <w:r w:rsidRPr="00C73DDC">
        <w:t>lo</w:t>
      </w:r>
      <w:r w:rsidRPr="00C73DDC">
        <w:rPr>
          <w:rFonts w:cs="Century Gothic"/>
        </w:rPr>
        <w:t>ž</w:t>
      </w:r>
      <w:r w:rsidRPr="00C73DDC">
        <w:t>n</w:t>
      </w:r>
      <w:r w:rsidRPr="00C73DDC">
        <w:rPr>
          <w:rFonts w:cs="Century Gothic"/>
        </w:rPr>
        <w:t>í</w:t>
      </w:r>
      <w:r w:rsidRPr="00C73DDC">
        <w:t>m centru. </w:t>
      </w:r>
    </w:p>
    <w:p w14:paraId="02E523BC" w14:textId="77777777" w:rsidR="00C73DDC" w:rsidRPr="00C73DDC" w:rsidRDefault="00C73DDC" w:rsidP="00C73DDC"/>
    <w:p w14:paraId="2B954C78" w14:textId="321DEC08" w:rsidR="00E93C02" w:rsidRPr="00E93C02" w:rsidRDefault="0070695A" w:rsidP="002C7140">
      <w:pPr>
        <w:pStyle w:val="Nadpis3"/>
      </w:pPr>
      <w:bookmarkStart w:id="42" w:name="_Toc177462883"/>
      <w:r>
        <w:lastRenderedPageBreak/>
        <w:t xml:space="preserve">Započitatelný doplatek hrazený pacientem bude možné zadat jen do </w:t>
      </w:r>
      <w:r w:rsidR="00AE07FF">
        <w:t>výše zbývající částky do</w:t>
      </w:r>
      <w:r w:rsidR="00E93C02">
        <w:t xml:space="preserve"> limitu pacienta</w:t>
      </w:r>
      <w:bookmarkEnd w:id="42"/>
    </w:p>
    <w:p w14:paraId="19A35616" w14:textId="77777777" w:rsidR="00E93C02" w:rsidRPr="00027BA6" w:rsidRDefault="00E93C02" w:rsidP="00027BA6">
      <w:r w:rsidRPr="00027BA6">
        <w:t xml:space="preserve">Při založení výdeje se nově bude uvádět započitatelný doplatek hrazený pacientem. Tento započitatelný doplatek hrazený pacientem nemůže přesáhnout jeho limit. </w:t>
      </w:r>
    </w:p>
    <w:p w14:paraId="2A2A5034" w14:textId="77777777" w:rsidR="00E93C02" w:rsidRPr="00027BA6" w:rsidRDefault="00E93C02" w:rsidP="00027BA6">
      <w:r w:rsidRPr="00027BA6">
        <w:t>Příklad:</w:t>
      </w:r>
    </w:p>
    <w:p w14:paraId="3A9BE674" w14:textId="053DF80D" w:rsidR="00A92C07" w:rsidRPr="00027BA6" w:rsidRDefault="00E93C02" w:rsidP="00027BA6">
      <w:r w:rsidRPr="00027BA6">
        <w:t>Pokud již pacient má v daném roce započitatelné doplatky za 4990</w:t>
      </w:r>
      <w:r w:rsidR="00027BA6">
        <w:t>,- Kč</w:t>
      </w:r>
      <w:r w:rsidRPr="00027BA6">
        <w:t xml:space="preserve"> a jeho limit je 5000</w:t>
      </w:r>
      <w:r w:rsidR="00027BA6">
        <w:t>,- Kč</w:t>
      </w:r>
      <w:r w:rsidRPr="00027BA6">
        <w:t xml:space="preserve"> a je prováděn výdej léčivého přípravku</w:t>
      </w:r>
      <w:r w:rsidR="0034450A" w:rsidRPr="00027BA6">
        <w:t>, kde je započitatelný doplatek 50,-</w:t>
      </w:r>
      <w:r w:rsidR="00027BA6">
        <w:t xml:space="preserve"> Kč</w:t>
      </w:r>
      <w:r w:rsidR="0034450A" w:rsidRPr="00027BA6">
        <w:t>, potom do započitatelného doplatku pacientem se ve výdeji uvede jen 10,-</w:t>
      </w:r>
      <w:r w:rsidR="00027BA6">
        <w:t xml:space="preserve"> Kč</w:t>
      </w:r>
      <w:r w:rsidR="0034450A" w:rsidRPr="00027BA6">
        <w:t>. Zbývající částka (40,-</w:t>
      </w:r>
      <w:r w:rsidR="00027BA6">
        <w:t xml:space="preserve"> Kč</w:t>
      </w:r>
      <w:r w:rsidR="0034450A" w:rsidRPr="00027BA6">
        <w:t>) se uvede jako započitatelný doplatek hrazený zdravotní pojišťovnou.</w:t>
      </w:r>
    </w:p>
    <w:p w14:paraId="279755CE" w14:textId="77777777" w:rsidR="00A92C07" w:rsidRDefault="00A92C07">
      <w:pPr>
        <w:autoSpaceDE/>
        <w:autoSpaceDN/>
        <w:adjustRightInd/>
        <w:spacing w:after="160" w:line="259" w:lineRule="auto"/>
        <w:jc w:val="left"/>
      </w:pPr>
    </w:p>
    <w:p w14:paraId="4DBCD62B" w14:textId="56F9E748" w:rsidR="00A92C07" w:rsidRDefault="00A92C07" w:rsidP="00A92C07">
      <w:pPr>
        <w:pStyle w:val="Nadpis3"/>
      </w:pPr>
      <w:bookmarkStart w:id="43" w:name="_Toc177462884"/>
      <w:r>
        <w:t>Údaj započitatelný doplatek pacient, započitatelný doplatek zdravotní pojišťovna</w:t>
      </w:r>
      <w:bookmarkEnd w:id="43"/>
    </w:p>
    <w:p w14:paraId="0F1710E0" w14:textId="4591338A" w:rsidR="00A92C07" w:rsidRDefault="00A92C07" w:rsidP="00A92C07">
      <w:r>
        <w:t xml:space="preserve">Při výdeji jsou evidovány </w:t>
      </w:r>
      <w:r w:rsidR="000D093D">
        <w:t>2</w:t>
      </w:r>
      <w:r>
        <w:t xml:space="preserve"> údaje týkající se započitatelného doplatku: započitatelný doplatek, který hradí pacient; započitatelný doplatek, který hradí zdravotní pojišťovna.</w:t>
      </w:r>
    </w:p>
    <w:p w14:paraId="3678075F" w14:textId="77777777" w:rsidR="005C7674" w:rsidRDefault="0092446A" w:rsidP="00A92C07">
      <w:r>
        <w:t xml:space="preserve">Výše celkového započitatelného doplatku je suma započitatelného doplatku hrazeného pacientem a započitatelného doplatku hrazeného zdravotní pojišťovnou. Tyto dva údaje musí být poslány ve výdeji </w:t>
      </w:r>
      <w:r w:rsidR="005C7674">
        <w:t>společně</w:t>
      </w:r>
      <w:r>
        <w:t xml:space="preserve"> nebo se neuvedou, pokud není evidován žádný započitatelný doplatek nebo již není možná změna započitatelného doplatku. </w:t>
      </w:r>
    </w:p>
    <w:p w14:paraId="4F6E33FD" w14:textId="35BFAACB" w:rsidR="0092446A" w:rsidRDefault="0092446A" w:rsidP="00A92C07">
      <w:r>
        <w:t>V případě, že není žádný započitatelný doplatek na pacienta a je na zdravotní pojišťovnu, potom se uvede do započitatelného doplatku hrazeného pacientem nula</w:t>
      </w:r>
      <w:r w:rsidR="005C7674">
        <w:t>.</w:t>
      </w:r>
    </w:p>
    <w:p w14:paraId="271C3FD2" w14:textId="2ED31C22" w:rsidR="005C7674" w:rsidRDefault="005C7674" w:rsidP="00A92C07">
      <w:r>
        <w:t>V případě, že není žádný započitatelný doplatek na zdravotní pojišťovnu a je na pacienta, potom se uvede do započitatelného doplatku hrazeného zdravotní pojišťovnou nula.</w:t>
      </w:r>
    </w:p>
    <w:p w14:paraId="265818F6" w14:textId="767BF39C" w:rsidR="00642D17" w:rsidRDefault="00642D17" w:rsidP="00642D17">
      <w:pPr>
        <w:pStyle w:val="Nadpis3"/>
      </w:pPr>
      <w:bookmarkStart w:id="44" w:name="_Toc177462885"/>
      <w:r w:rsidRPr="00642D17">
        <w:t>Započitatelný doplatek na částečně hrazené léčivé přípravky nebo potraviny pro zvláštní lékařské účely obsahující léčivé látky určené k podpůrné nebo doplňkové léčbě</w:t>
      </w:r>
      <w:bookmarkEnd w:id="44"/>
    </w:p>
    <w:p w14:paraId="5F82E983" w14:textId="5D374514" w:rsidR="00642D17" w:rsidRDefault="00642D17" w:rsidP="00642D17">
      <w:r w:rsidRPr="00642D17">
        <w:t>Započitatelný doplatek na částečně hrazené léčivé přípravky nebo potraviny pro zvláštní lékařské účely obsahující léčivé látky určené k podpůrné nebo doplňkové léčbě</w:t>
      </w:r>
      <w:r>
        <w:t xml:space="preserve"> se do ochranného limitu pacienta započítávají pouze pro pojištěnce starší 65 let včetně dne, ve kterém dovršil 65. rok věku v den vystavení </w:t>
      </w:r>
      <w:r w:rsidRPr="000D093D">
        <w:t>eReceptu nebo zaevidování elektronického záznamu.</w:t>
      </w:r>
    </w:p>
    <w:p w14:paraId="6E672872" w14:textId="6D9C15F1" w:rsidR="00EF1ECF" w:rsidRPr="00642D17" w:rsidRDefault="00EF1ECF" w:rsidP="00642D17">
      <w:r>
        <w:lastRenderedPageBreak/>
        <w:t xml:space="preserve">Rozdělení započitatelných doplatků v číselníku SCAU je </w:t>
      </w:r>
      <w:r w:rsidR="00BA4AFE">
        <w:t xml:space="preserve">ve </w:t>
      </w:r>
      <w:r>
        <w:t>sloupci NEZAP1-NEZAP3.</w:t>
      </w:r>
      <w:r w:rsidR="00F06353">
        <w:t xml:space="preserve"> Význam symbolů popisuje následující tabulka.</w:t>
      </w:r>
    </w:p>
    <w:tbl>
      <w:tblPr>
        <w:tblW w:w="9488" w:type="dxa"/>
        <w:tblCellMar>
          <w:left w:w="70" w:type="dxa"/>
          <w:right w:w="70" w:type="dxa"/>
        </w:tblCellMar>
        <w:tblLook w:val="04A0" w:firstRow="1" w:lastRow="0" w:firstColumn="1" w:lastColumn="0" w:noHBand="0" w:noVBand="1"/>
      </w:tblPr>
      <w:tblGrid>
        <w:gridCol w:w="960"/>
        <w:gridCol w:w="2980"/>
        <w:gridCol w:w="5548"/>
      </w:tblGrid>
      <w:tr w:rsidR="00642D17" w:rsidRPr="0017794C" w14:paraId="75A19068" w14:textId="77777777" w:rsidTr="00E70EFA">
        <w:trPr>
          <w:trHeight w:val="30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C263AB" w14:textId="77777777" w:rsidR="00642D17" w:rsidRPr="0017794C" w:rsidRDefault="00642D17" w:rsidP="00E70EFA">
            <w:pPr>
              <w:rPr>
                <w:b/>
                <w:bCs/>
                <w:lang w:eastAsia="cs-CZ"/>
              </w:rPr>
            </w:pPr>
            <w:r w:rsidRPr="0017794C">
              <w:rPr>
                <w:b/>
                <w:bCs/>
                <w:lang w:eastAsia="cs-CZ"/>
              </w:rPr>
              <w:t>Symbol</w:t>
            </w:r>
          </w:p>
        </w:tc>
        <w:tc>
          <w:tcPr>
            <w:tcW w:w="2980" w:type="dxa"/>
            <w:tcBorders>
              <w:top w:val="single" w:sz="8" w:space="0" w:color="auto"/>
              <w:left w:val="nil"/>
              <w:bottom w:val="single" w:sz="8" w:space="0" w:color="auto"/>
              <w:right w:val="single" w:sz="8" w:space="0" w:color="auto"/>
            </w:tcBorders>
            <w:shd w:val="clear" w:color="auto" w:fill="auto"/>
            <w:vAlign w:val="center"/>
            <w:hideMark/>
          </w:tcPr>
          <w:p w14:paraId="687669D7" w14:textId="77777777" w:rsidR="00642D17" w:rsidRPr="0017794C" w:rsidRDefault="00642D17" w:rsidP="00E70EFA">
            <w:pPr>
              <w:rPr>
                <w:b/>
                <w:bCs/>
                <w:lang w:eastAsia="cs-CZ"/>
              </w:rPr>
            </w:pPr>
            <w:r w:rsidRPr="0017794C">
              <w:rPr>
                <w:b/>
                <w:bCs/>
                <w:lang w:eastAsia="cs-CZ"/>
              </w:rPr>
              <w:t>Význam symbolu</w:t>
            </w:r>
          </w:p>
        </w:tc>
        <w:tc>
          <w:tcPr>
            <w:tcW w:w="5548" w:type="dxa"/>
            <w:tcBorders>
              <w:top w:val="single" w:sz="8" w:space="0" w:color="auto"/>
              <w:left w:val="nil"/>
              <w:bottom w:val="single" w:sz="8" w:space="0" w:color="auto"/>
              <w:right w:val="single" w:sz="8" w:space="0" w:color="auto"/>
            </w:tcBorders>
            <w:shd w:val="clear" w:color="auto" w:fill="auto"/>
            <w:vAlign w:val="center"/>
            <w:hideMark/>
          </w:tcPr>
          <w:p w14:paraId="21C74B54" w14:textId="77777777" w:rsidR="00642D17" w:rsidRPr="0017794C" w:rsidRDefault="00642D17" w:rsidP="00E70EFA">
            <w:pPr>
              <w:rPr>
                <w:b/>
                <w:bCs/>
                <w:lang w:eastAsia="cs-CZ"/>
              </w:rPr>
            </w:pPr>
            <w:r w:rsidRPr="0017794C">
              <w:rPr>
                <w:b/>
                <w:bCs/>
                <w:lang w:eastAsia="cs-CZ"/>
              </w:rPr>
              <w:t>Upřesnění</w:t>
            </w:r>
          </w:p>
        </w:tc>
      </w:tr>
      <w:tr w:rsidR="00642D17" w:rsidRPr="0017794C" w14:paraId="148D0B7D" w14:textId="77777777" w:rsidTr="00E70EFA">
        <w:trPr>
          <w:trHeight w:val="1236"/>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2DDD24" w14:textId="77777777" w:rsidR="00642D17" w:rsidRPr="0017794C" w:rsidRDefault="00642D17" w:rsidP="00E70EFA">
            <w:pPr>
              <w:rPr>
                <w:lang w:eastAsia="cs-CZ"/>
              </w:rPr>
            </w:pPr>
            <w:r w:rsidRPr="0017794C">
              <w:rPr>
                <w:lang w:eastAsia="cs-CZ"/>
              </w:rPr>
              <w:t>P</w:t>
            </w:r>
          </w:p>
        </w:tc>
        <w:tc>
          <w:tcPr>
            <w:tcW w:w="2980" w:type="dxa"/>
            <w:tcBorders>
              <w:top w:val="nil"/>
              <w:left w:val="nil"/>
              <w:bottom w:val="single" w:sz="8" w:space="0" w:color="auto"/>
              <w:right w:val="single" w:sz="8" w:space="0" w:color="auto"/>
            </w:tcBorders>
            <w:shd w:val="clear" w:color="auto" w:fill="auto"/>
            <w:vAlign w:val="center"/>
            <w:hideMark/>
          </w:tcPr>
          <w:p w14:paraId="4489958E" w14:textId="5C544742" w:rsidR="00642D17" w:rsidRPr="0017794C" w:rsidRDefault="00027BA6" w:rsidP="00E70EFA">
            <w:pPr>
              <w:rPr>
                <w:lang w:eastAsia="cs-CZ"/>
              </w:rPr>
            </w:pPr>
            <w:r>
              <w:rPr>
                <w:lang w:eastAsia="cs-CZ"/>
              </w:rPr>
              <w:t xml:space="preserve">přípravek </w:t>
            </w:r>
            <w:r w:rsidR="00642D17" w:rsidRPr="0017794C">
              <w:rPr>
                <w:lang w:eastAsia="cs-CZ"/>
              </w:rPr>
              <w:t>obsahuje látky zařazené mezi podpůrné a doplňkové</w:t>
            </w:r>
          </w:p>
        </w:tc>
        <w:tc>
          <w:tcPr>
            <w:tcW w:w="5548" w:type="dxa"/>
            <w:tcBorders>
              <w:top w:val="nil"/>
              <w:left w:val="nil"/>
              <w:bottom w:val="single" w:sz="8" w:space="0" w:color="auto"/>
              <w:right w:val="single" w:sz="8" w:space="0" w:color="auto"/>
            </w:tcBorders>
            <w:shd w:val="clear" w:color="auto" w:fill="auto"/>
            <w:vAlign w:val="center"/>
            <w:hideMark/>
          </w:tcPr>
          <w:p w14:paraId="6D3B3C81" w14:textId="77777777" w:rsidR="00642D17" w:rsidRPr="0017794C" w:rsidRDefault="00642D17" w:rsidP="00E70EFA">
            <w:pPr>
              <w:rPr>
                <w:lang w:eastAsia="cs-CZ"/>
              </w:rPr>
            </w:pPr>
            <w:r w:rsidRPr="0017794C">
              <w:rPr>
                <w:lang w:eastAsia="cs-CZ"/>
              </w:rPr>
              <w:t>do ochranného limitu se započítávají doplatky pouze pro pojištěnce starší 65 let včetně dne, ve kterém dovršili 65. rok věku (v den předepsání musí být pacientovi 65 let, aby se to do limitu mohlo započíst), výše započitatelného doplatku je v ZAP1, ZAP2 nebo ZAP3</w:t>
            </w:r>
          </w:p>
        </w:tc>
      </w:tr>
      <w:tr w:rsidR="00642D17" w:rsidRPr="0017794C" w14:paraId="00D44184"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01FE802C" w14:textId="77777777" w:rsidR="00642D17" w:rsidRPr="0017794C" w:rsidRDefault="00642D17" w:rsidP="00E70EFA">
            <w:pPr>
              <w:rPr>
                <w:lang w:eastAsia="cs-CZ"/>
              </w:rPr>
            </w:pPr>
            <w:r w:rsidRPr="0017794C">
              <w:rPr>
                <w:lang w:eastAsia="cs-CZ"/>
              </w:rPr>
              <w:t>U</w:t>
            </w:r>
          </w:p>
        </w:tc>
        <w:tc>
          <w:tcPr>
            <w:tcW w:w="2980" w:type="dxa"/>
            <w:tcBorders>
              <w:top w:val="nil"/>
              <w:left w:val="nil"/>
              <w:bottom w:val="single" w:sz="8" w:space="0" w:color="auto"/>
              <w:right w:val="single" w:sz="8" w:space="0" w:color="auto"/>
            </w:tcBorders>
            <w:shd w:val="clear" w:color="auto" w:fill="auto"/>
            <w:vAlign w:val="center"/>
            <w:hideMark/>
          </w:tcPr>
          <w:p w14:paraId="1B87CF95" w14:textId="77777777" w:rsidR="00642D17" w:rsidRPr="0017794C" w:rsidRDefault="00642D17" w:rsidP="00E70EFA">
            <w:pPr>
              <w:rPr>
                <w:lang w:eastAsia="cs-CZ"/>
              </w:rPr>
            </w:pPr>
            <w:r w:rsidRPr="0017794C">
              <w:rPr>
                <w:lang w:eastAsia="cs-CZ"/>
              </w:rPr>
              <w:t>některý přípravek ve skupině (stejná ATC + stejná cesta podání) je plně hrazen</w:t>
            </w:r>
          </w:p>
        </w:tc>
        <w:tc>
          <w:tcPr>
            <w:tcW w:w="5548" w:type="dxa"/>
            <w:tcBorders>
              <w:top w:val="nil"/>
              <w:left w:val="nil"/>
              <w:bottom w:val="single" w:sz="8" w:space="0" w:color="auto"/>
              <w:right w:val="single" w:sz="8" w:space="0" w:color="auto"/>
            </w:tcBorders>
            <w:shd w:val="clear" w:color="auto" w:fill="auto"/>
            <w:vAlign w:val="center"/>
            <w:hideMark/>
          </w:tcPr>
          <w:p w14:paraId="4433586E" w14:textId="70A5029A" w:rsidR="00642D17" w:rsidRPr="0017794C" w:rsidRDefault="00027BA6" w:rsidP="00E70EFA">
            <w:pPr>
              <w:rPr>
                <w:lang w:eastAsia="cs-CZ"/>
              </w:rPr>
            </w:pPr>
            <w:r>
              <w:rPr>
                <w:lang w:eastAsia="cs-CZ"/>
              </w:rPr>
              <w:t>j</w:t>
            </w:r>
            <w:r w:rsidR="00642D17" w:rsidRPr="0017794C">
              <w:rPr>
                <w:lang w:eastAsia="cs-CZ"/>
              </w:rPr>
              <w:t>e</w:t>
            </w:r>
            <w:r>
              <w:rPr>
                <w:lang w:eastAsia="cs-CZ"/>
              </w:rPr>
              <w:t xml:space="preserve"> </w:t>
            </w:r>
            <w:r w:rsidR="00642D17" w:rsidRPr="0017794C">
              <w:rPr>
                <w:lang w:eastAsia="cs-CZ"/>
              </w:rPr>
              <w:t>plně hrazen, není započitatelný doplatek, nezapočítává se</w:t>
            </w:r>
          </w:p>
        </w:tc>
      </w:tr>
      <w:tr w:rsidR="00642D17" w:rsidRPr="0017794C" w14:paraId="53C321C2"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9E2185A" w14:textId="77777777" w:rsidR="00642D17" w:rsidRPr="0017794C" w:rsidRDefault="00642D17" w:rsidP="00E70EFA">
            <w:pPr>
              <w:rPr>
                <w:lang w:eastAsia="cs-CZ"/>
              </w:rPr>
            </w:pPr>
            <w:r w:rsidRPr="0017794C">
              <w:rPr>
                <w:lang w:eastAsia="cs-CZ"/>
              </w:rPr>
              <w:t>0</w:t>
            </w:r>
          </w:p>
        </w:tc>
        <w:tc>
          <w:tcPr>
            <w:tcW w:w="2980" w:type="dxa"/>
            <w:tcBorders>
              <w:top w:val="nil"/>
              <w:left w:val="nil"/>
              <w:bottom w:val="single" w:sz="8" w:space="0" w:color="auto"/>
              <w:right w:val="single" w:sz="8" w:space="0" w:color="auto"/>
            </w:tcBorders>
            <w:shd w:val="clear" w:color="auto" w:fill="auto"/>
            <w:vAlign w:val="center"/>
            <w:hideMark/>
          </w:tcPr>
          <w:p w14:paraId="21CD25C4" w14:textId="77777777" w:rsidR="00642D17" w:rsidRPr="0017794C" w:rsidRDefault="00642D17" w:rsidP="00E70EFA">
            <w:pPr>
              <w:rPr>
                <w:lang w:eastAsia="cs-CZ"/>
              </w:rPr>
            </w:pPr>
            <w:r w:rsidRPr="0017794C">
              <w:rPr>
                <w:lang w:eastAsia="cs-CZ"/>
              </w:rPr>
              <w:t>přípravky, které se nevydávají pacientovi v lékárně (LIM: A, D, S, C1, C2, C3)</w:t>
            </w:r>
          </w:p>
        </w:tc>
        <w:tc>
          <w:tcPr>
            <w:tcW w:w="5548" w:type="dxa"/>
            <w:tcBorders>
              <w:top w:val="nil"/>
              <w:left w:val="nil"/>
              <w:bottom w:val="single" w:sz="8" w:space="0" w:color="auto"/>
              <w:right w:val="single" w:sz="8" w:space="0" w:color="auto"/>
            </w:tcBorders>
            <w:shd w:val="clear" w:color="auto" w:fill="auto"/>
            <w:vAlign w:val="center"/>
            <w:hideMark/>
          </w:tcPr>
          <w:p w14:paraId="562E92D0" w14:textId="77777777" w:rsidR="00642D17" w:rsidRPr="0017794C" w:rsidRDefault="00642D17" w:rsidP="00E70EFA">
            <w:pPr>
              <w:rPr>
                <w:lang w:eastAsia="cs-CZ"/>
              </w:rPr>
            </w:pPr>
            <w:r w:rsidRPr="0017794C">
              <w:rPr>
                <w:lang w:eastAsia="cs-CZ"/>
              </w:rPr>
              <w:t>není vydáván v lékárně na eRecept, není započitatelný doplatek, nezapočítává se</w:t>
            </w:r>
          </w:p>
        </w:tc>
      </w:tr>
      <w:tr w:rsidR="00642D17" w:rsidRPr="0017794C" w14:paraId="1E1A2FEF" w14:textId="77777777" w:rsidTr="00E70EFA">
        <w:trPr>
          <w:trHeight w:val="828"/>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7FF2F467" w14:textId="77777777" w:rsidR="00642D17" w:rsidRPr="0017794C" w:rsidRDefault="00642D17" w:rsidP="00E70EFA">
            <w:pPr>
              <w:rPr>
                <w:lang w:eastAsia="cs-CZ"/>
              </w:rPr>
            </w:pPr>
            <w:r w:rsidRPr="0017794C">
              <w:rPr>
                <w:lang w:eastAsia="cs-CZ"/>
              </w:rPr>
              <w:t>1</w:t>
            </w:r>
          </w:p>
        </w:tc>
        <w:tc>
          <w:tcPr>
            <w:tcW w:w="2980" w:type="dxa"/>
            <w:tcBorders>
              <w:top w:val="nil"/>
              <w:left w:val="nil"/>
              <w:bottom w:val="single" w:sz="8" w:space="0" w:color="auto"/>
              <w:right w:val="single" w:sz="8" w:space="0" w:color="auto"/>
            </w:tcBorders>
            <w:shd w:val="clear" w:color="auto" w:fill="auto"/>
            <w:vAlign w:val="center"/>
            <w:hideMark/>
          </w:tcPr>
          <w:p w14:paraId="269706F6" w14:textId="77777777" w:rsidR="00642D17" w:rsidRPr="0017794C" w:rsidRDefault="00642D17" w:rsidP="00E70EFA">
            <w:pPr>
              <w:rPr>
                <w:lang w:eastAsia="cs-CZ"/>
              </w:rPr>
            </w:pPr>
            <w:r w:rsidRPr="0017794C">
              <w:rPr>
                <w:lang w:eastAsia="cs-CZ"/>
              </w:rPr>
              <w:t>přípravek má započitatelný doplatek vyšší než nula: přepočítaný podle nejlevnějšího ve skupině (stejná ATC + stejná cesta podání), ten je první v pořadí</w:t>
            </w:r>
          </w:p>
        </w:tc>
        <w:tc>
          <w:tcPr>
            <w:tcW w:w="5548" w:type="dxa"/>
            <w:tcBorders>
              <w:top w:val="nil"/>
              <w:left w:val="nil"/>
              <w:bottom w:val="single" w:sz="8" w:space="0" w:color="auto"/>
              <w:right w:val="single" w:sz="8" w:space="0" w:color="auto"/>
            </w:tcBorders>
            <w:shd w:val="clear" w:color="auto" w:fill="auto"/>
            <w:vAlign w:val="center"/>
            <w:hideMark/>
          </w:tcPr>
          <w:p w14:paraId="0AF2C271" w14:textId="77777777" w:rsidR="00642D17" w:rsidRPr="0017794C" w:rsidRDefault="00642D17" w:rsidP="00E70EFA">
            <w:pPr>
              <w:rPr>
                <w:lang w:eastAsia="cs-CZ"/>
              </w:rPr>
            </w:pPr>
            <w:r w:rsidRPr="0017794C">
              <w:rPr>
                <w:lang w:eastAsia="cs-CZ"/>
              </w:rPr>
              <w:t>výše započitatelného doplatku je pro všechny pojištěnce stejná (bez ohledu na odbornost lékaře, diagnózu pacienta, věku atd…), výše započitatelného doplatku je v ZAP1, ZAP2 nebo ZAP3</w:t>
            </w:r>
          </w:p>
        </w:tc>
      </w:tr>
      <w:tr w:rsidR="00642D17" w:rsidRPr="0017794C" w14:paraId="6639CE7B" w14:textId="77777777" w:rsidTr="00E70EFA">
        <w:trPr>
          <w:trHeight w:val="2052"/>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6DADB738" w14:textId="77777777" w:rsidR="00642D17" w:rsidRPr="0017794C" w:rsidRDefault="00642D17" w:rsidP="00E70EFA">
            <w:pPr>
              <w:rPr>
                <w:lang w:eastAsia="cs-CZ"/>
              </w:rPr>
            </w:pPr>
            <w:r w:rsidRPr="0017794C">
              <w:rPr>
                <w:lang w:eastAsia="cs-CZ"/>
              </w:rPr>
              <w:t>Z</w:t>
            </w:r>
          </w:p>
        </w:tc>
        <w:tc>
          <w:tcPr>
            <w:tcW w:w="2980" w:type="dxa"/>
            <w:tcBorders>
              <w:top w:val="nil"/>
              <w:left w:val="nil"/>
              <w:bottom w:val="single" w:sz="8" w:space="0" w:color="auto"/>
              <w:right w:val="single" w:sz="8" w:space="0" w:color="auto"/>
            </w:tcBorders>
            <w:shd w:val="clear" w:color="auto" w:fill="auto"/>
            <w:vAlign w:val="center"/>
            <w:hideMark/>
          </w:tcPr>
          <w:p w14:paraId="3C5ABF8D" w14:textId="77777777" w:rsidR="00642D17" w:rsidRPr="0017794C" w:rsidRDefault="00642D17" w:rsidP="00E70EFA">
            <w:pPr>
              <w:rPr>
                <w:lang w:eastAsia="cs-CZ"/>
              </w:rPr>
            </w:pPr>
            <w:r w:rsidRPr="0017794C">
              <w:rPr>
                <w:lang w:eastAsia="cs-CZ"/>
              </w:rPr>
              <w:t xml:space="preserve">obsahuje látky, u kterých je ve vyhlášce stanovující seznam léčivých látek určených k podpůrné nebo doplňkové léčbě uvedeno, že neplatí u diagnóz uvedených v omezení stanoveném pro konkrétní léčivou látku. V případě předepsání v souladu s indikačním omezením, je přípravek hrazen ze zdravotního pojištění a </w:t>
            </w:r>
            <w:r w:rsidRPr="0017794C">
              <w:rPr>
                <w:lang w:eastAsia="cs-CZ"/>
              </w:rPr>
              <w:lastRenderedPageBreak/>
              <w:t>doplatek započítáván způsobem obvyklým</w:t>
            </w:r>
          </w:p>
        </w:tc>
        <w:tc>
          <w:tcPr>
            <w:tcW w:w="5548" w:type="dxa"/>
            <w:tcBorders>
              <w:top w:val="nil"/>
              <w:left w:val="nil"/>
              <w:bottom w:val="single" w:sz="8" w:space="0" w:color="auto"/>
              <w:right w:val="single" w:sz="8" w:space="0" w:color="auto"/>
            </w:tcBorders>
            <w:shd w:val="clear" w:color="auto" w:fill="auto"/>
            <w:vAlign w:val="center"/>
            <w:hideMark/>
          </w:tcPr>
          <w:p w14:paraId="007366C2" w14:textId="77777777" w:rsidR="00642D17" w:rsidRPr="0017794C" w:rsidRDefault="00642D17" w:rsidP="00E70EFA">
            <w:pPr>
              <w:rPr>
                <w:lang w:eastAsia="cs-CZ"/>
              </w:rPr>
            </w:pPr>
            <w:r w:rsidRPr="0017794C">
              <w:rPr>
                <w:lang w:eastAsia="cs-CZ"/>
              </w:rPr>
              <w:lastRenderedPageBreak/>
              <w:t>výše započitatelného doplatku je pro všechny pojištěnce stejná (bez ohledu na odbornost lékaře, diagnózu pacienta, věku atd…), výše započitatelného doplatku je v ZAP1, ZAP2 nebo ZAP3</w:t>
            </w:r>
          </w:p>
        </w:tc>
      </w:tr>
      <w:tr w:rsidR="00642D17" w:rsidRPr="0017794C" w14:paraId="3689643D" w14:textId="77777777" w:rsidTr="00E70EFA">
        <w:trPr>
          <w:trHeight w:val="42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52B332C1" w14:textId="77777777" w:rsidR="00642D17" w:rsidRPr="0017794C" w:rsidRDefault="00642D17" w:rsidP="00E70EFA">
            <w:pPr>
              <w:rPr>
                <w:lang w:eastAsia="cs-CZ"/>
              </w:rPr>
            </w:pPr>
            <w:r w:rsidRPr="0017794C">
              <w:rPr>
                <w:lang w:eastAsia="cs-CZ"/>
              </w:rPr>
              <w:t>N</w:t>
            </w:r>
          </w:p>
        </w:tc>
        <w:tc>
          <w:tcPr>
            <w:tcW w:w="2980" w:type="dxa"/>
            <w:tcBorders>
              <w:top w:val="nil"/>
              <w:left w:val="nil"/>
              <w:bottom w:val="single" w:sz="8" w:space="0" w:color="auto"/>
              <w:right w:val="single" w:sz="8" w:space="0" w:color="auto"/>
            </w:tcBorders>
            <w:shd w:val="clear" w:color="auto" w:fill="auto"/>
            <w:vAlign w:val="center"/>
            <w:hideMark/>
          </w:tcPr>
          <w:p w14:paraId="3FAEF4E6" w14:textId="77777777" w:rsidR="00642D17" w:rsidRPr="0017794C" w:rsidRDefault="00642D17" w:rsidP="00E70EFA">
            <w:pPr>
              <w:rPr>
                <w:lang w:eastAsia="cs-CZ"/>
              </w:rPr>
            </w:pPr>
            <w:r w:rsidRPr="0017794C">
              <w:rPr>
                <w:lang w:eastAsia="cs-CZ"/>
              </w:rPr>
              <w:t>přípravek není na trhu</w:t>
            </w:r>
          </w:p>
        </w:tc>
        <w:tc>
          <w:tcPr>
            <w:tcW w:w="5548" w:type="dxa"/>
            <w:tcBorders>
              <w:top w:val="nil"/>
              <w:left w:val="nil"/>
              <w:bottom w:val="single" w:sz="8" w:space="0" w:color="auto"/>
              <w:right w:val="single" w:sz="8" w:space="0" w:color="auto"/>
            </w:tcBorders>
            <w:shd w:val="clear" w:color="auto" w:fill="auto"/>
            <w:vAlign w:val="center"/>
            <w:hideMark/>
          </w:tcPr>
          <w:p w14:paraId="35F5ECC7" w14:textId="77777777" w:rsidR="00642D17" w:rsidRPr="0017794C" w:rsidRDefault="00642D17" w:rsidP="00E70EFA">
            <w:pPr>
              <w:rPr>
                <w:lang w:eastAsia="cs-CZ"/>
              </w:rPr>
            </w:pPr>
            <w:r w:rsidRPr="0017794C">
              <w:rPr>
                <w:lang w:eastAsia="cs-CZ"/>
              </w:rPr>
              <w:t>nejsou na trhu; pokud se vydají, tak výše započitatelného doplatku je v ZAP1, ZAP2 nebo ZAP3</w:t>
            </w:r>
          </w:p>
        </w:tc>
      </w:tr>
      <w:tr w:rsidR="00642D17" w:rsidRPr="0017794C" w14:paraId="5BFC4144" w14:textId="77777777" w:rsidTr="00E70EFA">
        <w:trPr>
          <w:trHeight w:val="1440"/>
        </w:trPr>
        <w:tc>
          <w:tcPr>
            <w:tcW w:w="960" w:type="dxa"/>
            <w:tcBorders>
              <w:top w:val="nil"/>
              <w:left w:val="single" w:sz="8" w:space="0" w:color="auto"/>
              <w:bottom w:val="single" w:sz="8" w:space="0" w:color="auto"/>
              <w:right w:val="single" w:sz="8" w:space="0" w:color="auto"/>
            </w:tcBorders>
            <w:shd w:val="clear" w:color="auto" w:fill="auto"/>
            <w:vAlign w:val="center"/>
            <w:hideMark/>
          </w:tcPr>
          <w:p w14:paraId="4FD738BF" w14:textId="77777777" w:rsidR="00642D17" w:rsidRPr="0017794C" w:rsidRDefault="00642D17" w:rsidP="00E70EFA">
            <w:pPr>
              <w:rPr>
                <w:lang w:eastAsia="cs-CZ"/>
              </w:rPr>
            </w:pPr>
            <w:r w:rsidRPr="0017794C">
              <w:rPr>
                <w:lang w:eastAsia="cs-CZ"/>
              </w:rPr>
              <w:t>C</w:t>
            </w:r>
          </w:p>
        </w:tc>
        <w:tc>
          <w:tcPr>
            <w:tcW w:w="2980" w:type="dxa"/>
            <w:tcBorders>
              <w:top w:val="nil"/>
              <w:left w:val="nil"/>
              <w:bottom w:val="single" w:sz="8" w:space="0" w:color="auto"/>
              <w:right w:val="single" w:sz="8" w:space="0" w:color="auto"/>
            </w:tcBorders>
            <w:shd w:val="clear" w:color="auto" w:fill="auto"/>
            <w:vAlign w:val="center"/>
            <w:hideMark/>
          </w:tcPr>
          <w:p w14:paraId="0EA8E742" w14:textId="77777777" w:rsidR="00642D17" w:rsidRPr="0017794C" w:rsidRDefault="00642D17" w:rsidP="00E70EFA">
            <w:pPr>
              <w:rPr>
                <w:lang w:eastAsia="cs-CZ"/>
              </w:rPr>
            </w:pPr>
            <w:r w:rsidRPr="0017794C">
              <w:rPr>
                <w:lang w:eastAsia="cs-CZ"/>
              </w:rPr>
              <w:t>stanovení výše a podmínek úhrady podle ustanovení § 32c zákona č. 48/1997 Sb., o veřejném zdravotním pojištění (Tyto přípravky nejsou kalkulovány do výpočtu výše započitatelných doplatků do limitu podle § 16b odst. 1 zákona č. 48/1997 Sb., o veřejném zdravotním pojištění.)</w:t>
            </w:r>
          </w:p>
        </w:tc>
        <w:tc>
          <w:tcPr>
            <w:tcW w:w="5548" w:type="dxa"/>
            <w:tcBorders>
              <w:top w:val="nil"/>
              <w:left w:val="nil"/>
              <w:bottom w:val="single" w:sz="8" w:space="0" w:color="auto"/>
              <w:right w:val="single" w:sz="8" w:space="0" w:color="auto"/>
            </w:tcBorders>
            <w:shd w:val="clear" w:color="auto" w:fill="auto"/>
            <w:vAlign w:val="center"/>
            <w:hideMark/>
          </w:tcPr>
          <w:p w14:paraId="00BC89B9" w14:textId="77777777" w:rsidR="00642D17" w:rsidRPr="0017794C" w:rsidRDefault="00642D17" w:rsidP="00E70EFA">
            <w:pPr>
              <w:rPr>
                <w:lang w:eastAsia="cs-CZ"/>
              </w:rPr>
            </w:pPr>
            <w:r w:rsidRPr="0017794C">
              <w:rPr>
                <w:lang w:eastAsia="cs-CZ"/>
              </w:rPr>
              <w:t>není započitatelný doplatek, nezapočítává se</w:t>
            </w:r>
          </w:p>
        </w:tc>
      </w:tr>
    </w:tbl>
    <w:p w14:paraId="0589BE31" w14:textId="7E09B161" w:rsidR="00137E34" w:rsidRDefault="00137E34" w:rsidP="00A92C07"/>
    <w:p w14:paraId="00A4D180" w14:textId="5BBCE503" w:rsidR="00137E34" w:rsidRDefault="00137E34" w:rsidP="00A92C07">
      <w:r>
        <w:t>Poznámka:</w:t>
      </w:r>
    </w:p>
    <w:p w14:paraId="16198BFA" w14:textId="75D59903" w:rsidR="00137E34" w:rsidRDefault="00137E34" w:rsidP="00A92C07">
      <w:r>
        <w:t>U,</w:t>
      </w:r>
      <w:r w:rsidR="005E4924">
        <w:t xml:space="preserve"> </w:t>
      </w:r>
      <w:proofErr w:type="gramStart"/>
      <w:r w:rsidR="005E4924">
        <w:t xml:space="preserve">0 </w:t>
      </w:r>
      <w:r>
        <w:t xml:space="preserve"> -</w:t>
      </w:r>
      <w:proofErr w:type="gramEnd"/>
      <w:r>
        <w:t xml:space="preserve"> výše započitatelného doplatku definovaná v číselníku je nula</w:t>
      </w:r>
    </w:p>
    <w:p w14:paraId="3EE1C1D3" w14:textId="31310EB5" w:rsidR="005E4924" w:rsidRDefault="005E4924" w:rsidP="00A92C07">
      <w:r>
        <w:t xml:space="preserve">C </w:t>
      </w:r>
      <w:proofErr w:type="gramStart"/>
      <w:r>
        <w:t>-  výše</w:t>
      </w:r>
      <w:proofErr w:type="gramEnd"/>
      <w:r>
        <w:t xml:space="preserve"> započitatelného doplatku definovaná v číselníku je prázdná hodnota</w:t>
      </w:r>
    </w:p>
    <w:p w14:paraId="22661B52" w14:textId="433B118D" w:rsidR="005E4924" w:rsidRDefault="005E4924" w:rsidP="00A92C07">
      <w:r>
        <w:t>Pokud bude vydáván léčivý přípravek, který bude mít uvedený symbol v </w:t>
      </w:r>
      <w:r w:rsidR="00E56446">
        <w:t>NE</w:t>
      </w:r>
      <w:r>
        <w:t xml:space="preserve">ZAP1 (v případě základní úhrady), v </w:t>
      </w:r>
      <w:r w:rsidR="00E56446">
        <w:t>NE</w:t>
      </w:r>
      <w:r>
        <w:t xml:space="preserve">ZAP2 a </w:t>
      </w:r>
      <w:r w:rsidR="00E56446">
        <w:t>NE</w:t>
      </w:r>
      <w:r>
        <w:t xml:space="preserve">ZAP3 (v případě zvýšené úhrady) </w:t>
      </w:r>
      <w:r w:rsidRPr="005E4924">
        <w:rPr>
          <w:b/>
          <w:bCs/>
        </w:rPr>
        <w:t>P</w:t>
      </w:r>
      <w:r>
        <w:rPr>
          <w:b/>
          <w:bCs/>
        </w:rPr>
        <w:t xml:space="preserve">, </w:t>
      </w:r>
      <w:r>
        <w:t>je možné zadat započitatelný doplatek jen pro pacienty starší 65 let (nebo dovršení věku 65) v den vystave</w:t>
      </w:r>
      <w:r w:rsidR="000D093D">
        <w:t>n</w:t>
      </w:r>
      <w:r>
        <w:t>í eReceptu nebo založení elektronického záznamu. To bude platit pro údaje: započitatelný doplatek hrazený pacientem, započitatelný doplatek hrazený zdravotní pojišťovnou.</w:t>
      </w:r>
    </w:p>
    <w:p w14:paraId="68D0F78F" w14:textId="4CC4FFFE" w:rsidR="000D093D" w:rsidRPr="005E4924" w:rsidRDefault="000D093D" w:rsidP="00A92C07">
      <w:r>
        <w:t>Pokud nebude splněna tato podmínka, nebude možné zadat započitatelný doplatek hrazený pacientem a započitatelný doplatek hrazený zdravotní pojišťovnou při výdeji. Bude se jednat o tvrdou chybu.</w:t>
      </w:r>
    </w:p>
    <w:p w14:paraId="4FDEB423" w14:textId="77777777" w:rsidR="004A7398" w:rsidRDefault="004A7398" w:rsidP="004A7398">
      <w:pPr>
        <w:pStyle w:val="Nadpis3"/>
      </w:pPr>
      <w:bookmarkStart w:id="45" w:name="_Toc177462886"/>
      <w:r>
        <w:lastRenderedPageBreak/>
        <w:t xml:space="preserve">Započitatelný doplatek pro </w:t>
      </w:r>
      <w:proofErr w:type="spellStart"/>
      <w:r>
        <w:t>nepojištěnce</w:t>
      </w:r>
      <w:bookmarkEnd w:id="45"/>
      <w:proofErr w:type="spellEnd"/>
    </w:p>
    <w:p w14:paraId="4457BE20" w14:textId="10C365F4" w:rsidR="000866DD" w:rsidRDefault="004A7398" w:rsidP="000866DD">
      <w:r>
        <w:t xml:space="preserve">Pokud nebude </w:t>
      </w:r>
      <w:r w:rsidR="000866DD">
        <w:t>daný pacient, kterému je prováděn výdej, v době výdeje</w:t>
      </w:r>
      <w:r w:rsidR="00843A70">
        <w:t xml:space="preserve"> nebo založení elektronického záznamu</w:t>
      </w:r>
      <w:r w:rsidR="00BA4C50">
        <w:t xml:space="preserve"> pojištěnec</w:t>
      </w:r>
      <w:r w:rsidR="000866DD">
        <w:t>, potom nebude možné zapsat započitatelný doplatek hrazený pacientem a započitatelný doplatek hrazený zdravotní pojišťovnou.</w:t>
      </w:r>
    </w:p>
    <w:p w14:paraId="485CE7E7" w14:textId="28CD9CCC" w:rsidR="000866DD" w:rsidRDefault="000866DD" w:rsidP="000866DD">
      <w:r>
        <w:t>Ověření, zda je pa</w:t>
      </w:r>
      <w:r w:rsidR="00843A70">
        <w:t>cient pojištěnec, bude systém provádět proti svému seznamu pojištěnců na základě čísla pojištěnce uvedeného na eReceptu nebo elektronickém záznamu.</w:t>
      </w:r>
    </w:p>
    <w:p w14:paraId="2477A255" w14:textId="6D145BC3" w:rsidR="00843A70" w:rsidRDefault="00843A70" w:rsidP="000866DD">
      <w:r>
        <w:t>Seznam pojištěnců v systému eRecept je průběžně aktualizován ze systému CRP.</w:t>
      </w:r>
    </w:p>
    <w:p w14:paraId="4C0BE217" w14:textId="1C1425F6" w:rsidR="00843A70" w:rsidRDefault="00843A70" w:rsidP="000866DD">
      <w:r>
        <w:t xml:space="preserve">V případě, že k datu založení výdeje nebo k datu založení elektronického záznamu, není číslo pojištěnce nalezeno v seznamu pojištěnců </w:t>
      </w:r>
      <w:r w:rsidR="003A62DF">
        <w:t xml:space="preserve">a </w:t>
      </w:r>
      <w:r>
        <w:t>pacient nemá aktivní pojištění, potom nebude možné založit výdej nebo elektronický záznam s uvedením údaje započitatelného doplatku hrazeného pacientem a započitatelného doplatku hrazeného zdravotní pojišťovnou – tvrdá chyba.</w:t>
      </w:r>
    </w:p>
    <w:p w14:paraId="7D208F47" w14:textId="6E7AD584" w:rsidR="00C87091" w:rsidRDefault="00C87091" w:rsidP="00C87091">
      <w:pPr>
        <w:pStyle w:val="Nadpis3"/>
      </w:pPr>
      <w:bookmarkStart w:id="46" w:name="_Toc177462887"/>
      <w:r>
        <w:t>Povinné zadání čísla pojištěnce při založení nebo změně elektronického záznamu</w:t>
      </w:r>
      <w:bookmarkEnd w:id="46"/>
    </w:p>
    <w:p w14:paraId="2C7D53EF" w14:textId="55D470D6" w:rsidR="00C87091" w:rsidRDefault="00C87091" w:rsidP="00C87091">
      <w:r>
        <w:t>Při založení nebo změně elektronického záznamu s typem úhrady ze zdravotního pojištění bude muset být povinně zadaná zdravotní pojišťovna a číslo pojištěnce.</w:t>
      </w:r>
    </w:p>
    <w:p w14:paraId="7450720F" w14:textId="3251FDFD" w:rsidR="00246578" w:rsidRDefault="00246578" w:rsidP="00246578">
      <w:pPr>
        <w:pStyle w:val="Nadpis3"/>
      </w:pPr>
      <w:bookmarkStart w:id="47" w:name="_Toc177462888"/>
      <w:r>
        <w:t>Kontrola jména a příjmení uvedeného na eReceptu nebo elektronickém záznamu proti jménu a příjmení uvedeného u pojištěnce v registru systému eRecept</w:t>
      </w:r>
      <w:bookmarkEnd w:id="47"/>
    </w:p>
    <w:p w14:paraId="23277FE6" w14:textId="52AD10D0" w:rsidR="00246578" w:rsidRPr="00246578" w:rsidRDefault="00246578" w:rsidP="00246578">
      <w:r>
        <w:t xml:space="preserve">Při založení výdeje, který bude obsahovat započitatelné doplatky, se bude kontrolovat číslo pojištěnce zadané na eReceptu nebo elektronickém záznamu proti registru pojištěnců v systému eRecept. Pokud se pojištěnec dohledá, zkontroluje se jméno a příjmení z eReceptu proti </w:t>
      </w:r>
      <w:r w:rsidR="00E444F2">
        <w:t xml:space="preserve">pojištěnci v registru systému eRecept. Pokud </w:t>
      </w:r>
      <w:r w:rsidR="00E26879">
        <w:t xml:space="preserve">jméno a příjmení </w:t>
      </w:r>
      <w:r w:rsidR="00E444F2">
        <w:t>nebude souhlasit, vrátí se měkká chyba.</w:t>
      </w:r>
    </w:p>
    <w:p w14:paraId="1648D6DC" w14:textId="25293B2F" w:rsidR="00C87091" w:rsidRDefault="00C87091" w:rsidP="00C87091">
      <w:pPr>
        <w:pStyle w:val="Nadpis2"/>
      </w:pPr>
      <w:bookmarkStart w:id="48" w:name="_Toc177462889"/>
      <w:r>
        <w:t>Validace při předpisu</w:t>
      </w:r>
      <w:bookmarkEnd w:id="48"/>
    </w:p>
    <w:p w14:paraId="6DF0A799" w14:textId="20041DA4" w:rsidR="00843A70" w:rsidRDefault="00843A70" w:rsidP="00843A70">
      <w:pPr>
        <w:pStyle w:val="Nadpis3"/>
      </w:pPr>
      <w:bookmarkStart w:id="49" w:name="_Toc177462890"/>
      <w:r>
        <w:t>Kontrola zdravotní pojišťovny při založení</w:t>
      </w:r>
      <w:r w:rsidR="005B7248">
        <w:t>/změně</w:t>
      </w:r>
      <w:r>
        <w:t xml:space="preserve"> eReceptu nebo elektronického záznamu</w:t>
      </w:r>
      <w:bookmarkEnd w:id="49"/>
    </w:p>
    <w:p w14:paraId="5F9773CB" w14:textId="5DA6D836" w:rsidR="00843A70" w:rsidRDefault="00843A70" w:rsidP="00843A70">
      <w:r>
        <w:t>Při založení</w:t>
      </w:r>
      <w:r w:rsidR="00651620">
        <w:t>/změně</w:t>
      </w:r>
      <w:r>
        <w:t xml:space="preserve"> </w:t>
      </w:r>
      <w:r w:rsidR="00651620">
        <w:t xml:space="preserve">eReceptu nebo založení/změně elektronického záznamu se bude kontrolovat uvedení zdravotní pojišťovny proti zdravotní pojišťovně uvedené v seznamu pojištěnců v systému eRecept. Údaj o aktuální zdravotní pojišťovně pacienta systém eRecept získává z CRP. </w:t>
      </w:r>
      <w:r w:rsidR="00E26879">
        <w:t>Pokud</w:t>
      </w:r>
      <w:r w:rsidR="00651620">
        <w:t xml:space="preserve"> zdravotní pojišťovna uvedená na eReceptu nebude souhlasit se zdravotní pojišťovnou uvedenou u pojištěnce, potom se vrátí měkká chyba.</w:t>
      </w:r>
    </w:p>
    <w:p w14:paraId="05526BCD" w14:textId="496D9AD6" w:rsidR="003A62DF" w:rsidRDefault="003A62DF" w:rsidP="00843A70">
      <w:r>
        <w:lastRenderedPageBreak/>
        <w:t>Dohledání pacienta se provádí na základě čísla pojištěnce uvedeného na eReceptu/elektronickém záznamu proti číslu pojištěnce v databázi pojištěnců v systému eRecept.</w:t>
      </w:r>
    </w:p>
    <w:p w14:paraId="4D9CA50C" w14:textId="17E5A574" w:rsidR="005B7248" w:rsidRDefault="005B7248" w:rsidP="005B7248">
      <w:pPr>
        <w:pStyle w:val="Nadpis3"/>
      </w:pPr>
      <w:bookmarkStart w:id="50" w:name="_Toc177462891"/>
      <w:r>
        <w:t>Kontrola pojištění při založení/změně eReceptu nebo elektronického záznamu</w:t>
      </w:r>
      <w:bookmarkEnd w:id="50"/>
    </w:p>
    <w:p w14:paraId="245F6866" w14:textId="6C13A81A" w:rsidR="005B7248" w:rsidRDefault="0069309C" w:rsidP="005B7248">
      <w:r>
        <w:t>Při založení/změně eReceptu nebo založení/změně elektronického záznamu se bude kontrolovat, zda je k datu předpisu veden pacient jako pojištěnec v případě předpisu/elektronického záznamu na léčivý přípravek s úhradou ze zdravotního pojištění. Bude se jednat o blokační validaci v případě, že uvedený pacient na eReceptu/elektronickém záznamu nebude mít platné pojištění (údaj z CRP).</w:t>
      </w:r>
    </w:p>
    <w:p w14:paraId="7937509D" w14:textId="77777777" w:rsidR="003A62DF" w:rsidRDefault="003A62DF" w:rsidP="003A62DF">
      <w:r>
        <w:t>Dohledání pacienta se provádí na základě čísla pojištěnce uvedeného na eReceptu/elektronickém záznamu proti číslu pojištěnce v databázi pojištěnců v systému eRecept.</w:t>
      </w:r>
    </w:p>
    <w:p w14:paraId="05ABD0C3" w14:textId="65C5871B" w:rsidR="0070695A" w:rsidRDefault="0070695A" w:rsidP="000866DD">
      <w:pPr>
        <w:pStyle w:val="Nadpis2"/>
      </w:pPr>
      <w:bookmarkStart w:id="51" w:name="_Toc177462892"/>
      <w:r>
        <w:t xml:space="preserve">Číselník </w:t>
      </w:r>
      <w:r w:rsidR="00C26E05">
        <w:t>SCAU</w:t>
      </w:r>
      <w:bookmarkEnd w:id="51"/>
    </w:p>
    <w:p w14:paraId="2B7481A3" w14:textId="4496863F" w:rsidR="0070695A" w:rsidRDefault="0070695A" w:rsidP="0070695A">
      <w:r>
        <w:t xml:space="preserve">Systém eRecept </w:t>
      </w:r>
      <w:r w:rsidR="00C26E05">
        <w:t>ne</w:t>
      </w:r>
      <w:r>
        <w:t xml:space="preserve">bude historizovat </w:t>
      </w:r>
      <w:r w:rsidR="00C26E05">
        <w:t xml:space="preserve">číselník SCAU. Validace výše hodnoty započitatelného doplatku </w:t>
      </w:r>
      <w:r w:rsidR="000866DD">
        <w:t xml:space="preserve">u HVLP </w:t>
      </w:r>
      <w:r w:rsidR="00C26E05">
        <w:t>bude kontrolována vždy proti aktuální hodnotě v číselníku.</w:t>
      </w:r>
    </w:p>
    <w:p w14:paraId="2F9E17EB" w14:textId="77777777" w:rsidR="00516FBC" w:rsidRDefault="00516FBC">
      <w:pPr>
        <w:autoSpaceDE/>
        <w:autoSpaceDN/>
        <w:adjustRightInd/>
        <w:spacing w:after="160" w:line="259" w:lineRule="auto"/>
        <w:jc w:val="left"/>
        <w:rPr>
          <w:rFonts w:eastAsiaTheme="majorEastAsia" w:cstheme="majorBidi"/>
          <w:b/>
          <w:bCs/>
          <w:sz w:val="24"/>
          <w:szCs w:val="24"/>
        </w:rPr>
      </w:pPr>
      <w:r>
        <w:br w:type="page"/>
      </w:r>
    </w:p>
    <w:p w14:paraId="5F0853B5" w14:textId="77777777" w:rsidR="0070695A" w:rsidRDefault="0070695A" w:rsidP="0070695A">
      <w:pPr>
        <w:pStyle w:val="Nadpis2"/>
      </w:pPr>
      <w:bookmarkStart w:id="52" w:name="_Toc177462893"/>
      <w:r>
        <w:lastRenderedPageBreak/>
        <w:t>Dávky CSV souborů</w:t>
      </w:r>
      <w:bookmarkEnd w:id="52"/>
    </w:p>
    <w:p w14:paraId="5D802F94" w14:textId="77777777" w:rsidR="0070695A" w:rsidRDefault="0070695A" w:rsidP="00B71046">
      <w:pPr>
        <w:pStyle w:val="Nadpis3"/>
      </w:pPr>
      <w:bookmarkStart w:id="53" w:name="_Toc177462894"/>
      <w:r>
        <w:t>Úprava existujících souborů</w:t>
      </w:r>
      <w:bookmarkEnd w:id="53"/>
    </w:p>
    <w:p w14:paraId="19AE1F07" w14:textId="77777777" w:rsidR="00CE430D" w:rsidRDefault="00CE430D" w:rsidP="00CE430D">
      <w:pPr>
        <w:pStyle w:val="Nadpis4"/>
      </w:pPr>
      <w:r>
        <w:t>VYDEJ_VLP</w:t>
      </w:r>
    </w:p>
    <w:p w14:paraId="47E9165A" w14:textId="468E9E21" w:rsidR="00CE430D" w:rsidRDefault="00CE430D" w:rsidP="00CE430D">
      <w:pPr>
        <w:jc w:val="left"/>
      </w:pPr>
      <w:r w:rsidRPr="00CE430D">
        <w:t xml:space="preserve">Bude upraven soubor VYDEJ_VLP. Budou přidány sloupce </w:t>
      </w:r>
      <w:r w:rsidR="006C5D55">
        <w:t xml:space="preserve">UHRADATYP, </w:t>
      </w:r>
      <w:r w:rsidRPr="00CE430D">
        <w:t>UHRADA_ZAPOCITATELNYDOPLATEK_PACIENT, ZAPOCITATELNYDOPLATEK_</w:t>
      </w:r>
      <w:r w:rsidR="00AE07FF">
        <w:t>HRAZEN_</w:t>
      </w:r>
      <w:r w:rsidRPr="00CE430D">
        <w:t>ZP.</w:t>
      </w:r>
    </w:p>
    <w:p w14:paraId="4FB45497" w14:textId="2AF0E850" w:rsidR="00CE430D" w:rsidRPr="00E63792" w:rsidRDefault="00CE430D" w:rsidP="00CE430D">
      <w:r>
        <w:t>Tento soubor je generován pro zdravotní pojišťovny a lékařské informační systémy.</w:t>
      </w:r>
    </w:p>
    <w:p w14:paraId="4BFEE9EA" w14:textId="0A57F12D" w:rsidR="00A83685" w:rsidRPr="00A83685" w:rsidRDefault="00A83685" w:rsidP="00CE430D">
      <w:pPr>
        <w:rPr>
          <w:b/>
          <w:bCs/>
        </w:rPr>
      </w:pPr>
      <w:r w:rsidRPr="00A83685">
        <w:rPr>
          <w:b/>
          <w:bCs/>
        </w:rPr>
        <w:t>Úprava se bude týkat jen CSV souboru VYDEJ_VLP, který je generován pro zdravotní pojišťovny. Soubor VYDEJ_VLP generovaný pro lékaře bude beze změny.</w:t>
      </w:r>
    </w:p>
    <w:tbl>
      <w:tblPr>
        <w:tblW w:w="9346" w:type="dxa"/>
        <w:tblInd w:w="5" w:type="dxa"/>
        <w:tblLayout w:type="fixed"/>
        <w:tblCellMar>
          <w:left w:w="60" w:type="dxa"/>
          <w:right w:w="60" w:type="dxa"/>
        </w:tblCellMar>
        <w:tblLook w:val="04A0" w:firstRow="1" w:lastRow="0" w:firstColumn="1" w:lastColumn="0" w:noHBand="0" w:noVBand="1"/>
      </w:tblPr>
      <w:tblGrid>
        <w:gridCol w:w="2520"/>
        <w:gridCol w:w="2160"/>
        <w:gridCol w:w="1264"/>
        <w:gridCol w:w="1701"/>
        <w:gridCol w:w="1701"/>
      </w:tblGrid>
      <w:tr w:rsidR="00924B8D" w:rsidRPr="00C32B38" w14:paraId="7AE201AA"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7B4F921" w14:textId="77777777" w:rsidR="00924B8D" w:rsidRPr="00C32B38" w:rsidRDefault="00924B8D" w:rsidP="00E70EFA">
            <w:pPr>
              <w:rPr>
                <w:b/>
                <w:bCs/>
              </w:rPr>
            </w:pPr>
            <w:r w:rsidRPr="00C32B38">
              <w:rPr>
                <w:b/>
                <w:bCs/>
              </w:rPr>
              <w:t>Název sloupce</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4C6409A" w14:textId="77777777" w:rsidR="00924B8D" w:rsidRPr="00C32B38" w:rsidRDefault="00924B8D" w:rsidP="00E70EFA">
            <w:pPr>
              <w:rPr>
                <w:b/>
                <w:bCs/>
              </w:rPr>
            </w:pPr>
            <w:r w:rsidRPr="00C32B38">
              <w:rPr>
                <w:b/>
                <w:bCs/>
              </w:rPr>
              <w:t>Datový typ</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4A93714" w14:textId="77777777" w:rsidR="00924B8D" w:rsidRPr="00C32B38" w:rsidRDefault="00924B8D" w:rsidP="00E70EFA">
            <w:pPr>
              <w:rPr>
                <w:b/>
                <w:bCs/>
              </w:rPr>
            </w:pPr>
            <w:r w:rsidRPr="00C32B38">
              <w:rPr>
                <w:b/>
                <w:bCs/>
              </w:rPr>
              <w:t>NOT NULL</w:t>
            </w:r>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B2B9A9" w14:textId="77777777" w:rsidR="00924B8D" w:rsidRPr="00C32B38" w:rsidRDefault="00924B8D" w:rsidP="00E70EFA">
            <w:pPr>
              <w:rPr>
                <w:b/>
                <w:bCs/>
              </w:rPr>
            </w:pPr>
            <w:r w:rsidRPr="00C32B38">
              <w:rPr>
                <w:b/>
                <w:bCs/>
              </w:rPr>
              <w:t>Popis</w:t>
            </w:r>
          </w:p>
        </w:tc>
        <w:tc>
          <w:tcPr>
            <w:tcW w:w="1701" w:type="dxa"/>
            <w:tcBorders>
              <w:top w:val="single" w:sz="4" w:space="0" w:color="9F9F9F"/>
              <w:left w:val="single" w:sz="4" w:space="0" w:color="9F9F9F"/>
              <w:bottom w:val="single" w:sz="4" w:space="0" w:color="9F9F9F"/>
              <w:right w:val="single" w:sz="4" w:space="0" w:color="9F9F9F"/>
            </w:tcBorders>
          </w:tcPr>
          <w:p w14:paraId="05892F23" w14:textId="77777777" w:rsidR="00924B8D" w:rsidRPr="00C32B38" w:rsidRDefault="00924B8D" w:rsidP="00E70EFA">
            <w:pPr>
              <w:rPr>
                <w:b/>
                <w:bCs/>
              </w:rPr>
            </w:pPr>
            <w:r w:rsidRPr="00C32B38">
              <w:rPr>
                <w:b/>
                <w:bCs/>
              </w:rPr>
              <w:t>Poznámka</w:t>
            </w:r>
          </w:p>
        </w:tc>
      </w:tr>
      <w:tr w:rsidR="00924B8D" w:rsidRPr="00C32B38" w14:paraId="7C63EA23"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B66E08D" w14:textId="77777777" w:rsidR="00924B8D" w:rsidRPr="00C32B38" w:rsidRDefault="00924B8D" w:rsidP="00E70EFA">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4C15C8F" w14:textId="77777777" w:rsidR="00924B8D" w:rsidRPr="00C32B38" w:rsidRDefault="00924B8D" w:rsidP="00E70EFA"/>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908C3E6"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50223F" w14:textId="77777777" w:rsidR="00924B8D" w:rsidRPr="00C32B38" w:rsidRDefault="00924B8D" w:rsidP="00E70EFA"/>
        </w:tc>
        <w:tc>
          <w:tcPr>
            <w:tcW w:w="1701" w:type="dxa"/>
            <w:tcBorders>
              <w:top w:val="single" w:sz="4" w:space="0" w:color="9F9F9F"/>
              <w:left w:val="single" w:sz="4" w:space="0" w:color="9F9F9F"/>
              <w:bottom w:val="single" w:sz="4" w:space="0" w:color="9F9F9F"/>
              <w:right w:val="single" w:sz="4" w:space="0" w:color="9F9F9F"/>
            </w:tcBorders>
          </w:tcPr>
          <w:p w14:paraId="4D3EC6F8" w14:textId="77777777" w:rsidR="00924B8D" w:rsidRPr="00C32B38" w:rsidRDefault="00924B8D" w:rsidP="00E70EFA"/>
        </w:tc>
      </w:tr>
      <w:tr w:rsidR="0041002C" w:rsidRPr="00C32B38" w14:paraId="23D2C9B9"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DBC8CD3" w14:textId="3CE4D582" w:rsidR="0041002C" w:rsidRPr="00C32B38" w:rsidRDefault="0041002C" w:rsidP="0041002C">
            <w:r w:rsidRPr="00C32B38">
              <w:t>UHRADA_ZAPOCITATELNYDOPLATEK</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5733FD0" w14:textId="31DFB6F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163DB24" w14:textId="6E7AFA4B"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EDABFFC" w14:textId="7EE103E8" w:rsidR="0041002C" w:rsidRPr="00C32B38" w:rsidRDefault="0041002C" w:rsidP="0041002C">
            <w:r w:rsidRPr="00C32B38">
              <w:t>započitatelný doplatek dle lékárny</w:t>
            </w:r>
          </w:p>
        </w:tc>
        <w:tc>
          <w:tcPr>
            <w:tcW w:w="1701" w:type="dxa"/>
            <w:tcBorders>
              <w:top w:val="single" w:sz="4" w:space="0" w:color="9F9F9F"/>
              <w:left w:val="single" w:sz="4" w:space="0" w:color="9F9F9F"/>
              <w:bottom w:val="single" w:sz="4" w:space="0" w:color="9F9F9F"/>
              <w:right w:val="single" w:sz="4" w:space="0" w:color="9F9F9F"/>
            </w:tcBorders>
          </w:tcPr>
          <w:p w14:paraId="195FD471" w14:textId="77777777" w:rsidR="0041002C" w:rsidRDefault="0041002C" w:rsidP="0041002C">
            <w:r>
              <w:t xml:space="preserve">Již existující údaj, Nově se bude dopočítávat jako </w:t>
            </w:r>
            <w:r w:rsidRPr="00C32B38">
              <w:t>UHRADA_ZAPOCITATELNYDOPLATEK_PACIENT</w:t>
            </w:r>
            <w:r>
              <w:t xml:space="preserve"> + </w:t>
            </w:r>
            <w:r w:rsidRPr="00CE430D">
              <w:t>ZAPOCITATELNYDOPLATEK_</w:t>
            </w:r>
            <w:r>
              <w:t>HRAZEN_</w:t>
            </w:r>
            <w:r w:rsidRPr="00CE430D">
              <w:t>ZP</w:t>
            </w:r>
            <w:r>
              <w:t>.</w:t>
            </w:r>
          </w:p>
          <w:p w14:paraId="0C65C1F4" w14:textId="77777777" w:rsidR="0041002C" w:rsidRDefault="0041002C" w:rsidP="0041002C">
            <w:r>
              <w:t>Již není přímo vkládaný údaj lékárnou při výdeji, ale dopočítávaný.</w:t>
            </w:r>
          </w:p>
          <w:p w14:paraId="7903DA18" w14:textId="36CE6B62" w:rsidR="0041002C" w:rsidRPr="00C32B38" w:rsidRDefault="0041002C" w:rsidP="0041002C">
            <w:r>
              <w:t>Pro cílový SW beze změny.</w:t>
            </w:r>
          </w:p>
        </w:tc>
      </w:tr>
      <w:tr w:rsidR="0041002C" w:rsidRPr="00C32B38" w14:paraId="52DFDE77"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F93B969" w14:textId="7D226D7C" w:rsidR="0041002C" w:rsidRPr="00C32B38" w:rsidRDefault="0041002C" w:rsidP="0041002C">
            <w:r w:rsidRPr="00C32B38">
              <w: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113CD135" w14:textId="77777777" w:rsidR="0041002C" w:rsidRPr="00C32B38" w:rsidRDefault="0041002C" w:rsidP="0041002C"/>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5328CA2"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F4A0D66" w14:textId="77777777" w:rsidR="0041002C" w:rsidRPr="00C32B38" w:rsidRDefault="0041002C" w:rsidP="0041002C"/>
        </w:tc>
        <w:tc>
          <w:tcPr>
            <w:tcW w:w="1701" w:type="dxa"/>
            <w:tcBorders>
              <w:top w:val="single" w:sz="4" w:space="0" w:color="9F9F9F"/>
              <w:left w:val="single" w:sz="4" w:space="0" w:color="9F9F9F"/>
              <w:bottom w:val="single" w:sz="4" w:space="0" w:color="9F9F9F"/>
              <w:right w:val="single" w:sz="4" w:space="0" w:color="9F9F9F"/>
            </w:tcBorders>
          </w:tcPr>
          <w:p w14:paraId="36F0E722" w14:textId="77777777" w:rsidR="0041002C" w:rsidRDefault="0041002C" w:rsidP="0041002C"/>
        </w:tc>
      </w:tr>
      <w:tr w:rsidR="0041002C" w:rsidRPr="00C32B38" w14:paraId="4B76A2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BAAD1AA" w14:textId="24E028C8" w:rsidR="0041002C" w:rsidRPr="00C32B38" w:rsidRDefault="0041002C" w:rsidP="0041002C">
            <w:r>
              <w:t>UHRADATYP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3A3450" w14:textId="4AF3162E" w:rsidR="0041002C" w:rsidRPr="00C32B38" w:rsidRDefault="00224AE6" w:rsidP="0041002C">
            <w:r>
              <w:t>NUMBER (2,0)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F59478" w14:textId="363263D4" w:rsidR="0041002C" w:rsidRPr="00C32B38"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4D63F0" w14:textId="5FAAFC8B" w:rsidR="0041002C" w:rsidRPr="00C32B38" w:rsidRDefault="0041002C" w:rsidP="0041002C">
            <w:r>
              <w:t xml:space="preserve">Typ úhrady. Vyplněné jen u </w:t>
            </w:r>
            <w:r>
              <w:lastRenderedPageBreak/>
              <w:t>elektronických záznamů.</w:t>
            </w:r>
          </w:p>
        </w:tc>
        <w:tc>
          <w:tcPr>
            <w:tcW w:w="1701" w:type="dxa"/>
            <w:tcBorders>
              <w:top w:val="single" w:sz="4" w:space="0" w:color="9F9F9F"/>
              <w:left w:val="single" w:sz="4" w:space="0" w:color="9F9F9F"/>
              <w:bottom w:val="single" w:sz="4" w:space="0" w:color="9F9F9F"/>
              <w:right w:val="single" w:sz="4" w:space="0" w:color="9F9F9F"/>
            </w:tcBorders>
          </w:tcPr>
          <w:p w14:paraId="55FFA555" w14:textId="77777777" w:rsidR="0041002C" w:rsidRPr="00C32B38" w:rsidRDefault="0041002C" w:rsidP="0041002C"/>
        </w:tc>
      </w:tr>
      <w:tr w:rsidR="0041002C" w:rsidRPr="00C32B38" w14:paraId="5D5981B1"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4265BEA" w14:textId="77777777" w:rsidR="0041002C" w:rsidRPr="00C32B38" w:rsidRDefault="0041002C" w:rsidP="0041002C">
            <w:r w:rsidRPr="005940FD">
              <w:t>UHRADA_ZAPOCITATELNYDOPLATEKPACIENT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EA0D67B" w14:textId="7777777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B51088D" w14:textId="77777777"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EC1B0DC" w14:textId="62D7F0B2" w:rsidR="0041002C" w:rsidRPr="00C32B38" w:rsidRDefault="00A011EA" w:rsidP="0041002C">
            <w:r>
              <w:t>Z</w:t>
            </w:r>
            <w:r w:rsidR="0041002C" w:rsidRPr="00C32B38">
              <w:t>apočitatelný doplatek dle lékárny hrazený pacientem</w:t>
            </w:r>
          </w:p>
        </w:tc>
        <w:tc>
          <w:tcPr>
            <w:tcW w:w="1701" w:type="dxa"/>
            <w:tcBorders>
              <w:top w:val="single" w:sz="4" w:space="0" w:color="9F9F9F"/>
              <w:left w:val="single" w:sz="4" w:space="0" w:color="9F9F9F"/>
              <w:bottom w:val="single" w:sz="4" w:space="0" w:color="9F9F9F"/>
              <w:right w:val="single" w:sz="4" w:space="0" w:color="9F9F9F"/>
            </w:tcBorders>
          </w:tcPr>
          <w:p w14:paraId="27AAC522" w14:textId="77777777" w:rsidR="0041002C" w:rsidRPr="00C32B38" w:rsidRDefault="0041002C" w:rsidP="0041002C">
            <w:r w:rsidRPr="00C32B38">
              <w:t>Nově přidaný</w:t>
            </w:r>
          </w:p>
        </w:tc>
      </w:tr>
      <w:tr w:rsidR="0041002C" w:rsidRPr="00C32B38" w14:paraId="1AFEA518"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DD1430F" w14:textId="77777777" w:rsidR="0041002C" w:rsidRPr="00C32B38" w:rsidRDefault="0041002C" w:rsidP="0041002C">
            <w:r w:rsidRPr="005940FD">
              <w:t>UHRADA_ZAPOCITATELNYDOPLATEKZP</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70067588" w14:textId="77777777" w:rsidR="0041002C" w:rsidRPr="00C32B38" w:rsidRDefault="0041002C" w:rsidP="0041002C">
            <w:proofErr w:type="gramStart"/>
            <w:r w:rsidRPr="00C32B38">
              <w:t>NUMBER(</w:t>
            </w:r>
            <w:proofErr w:type="gramEnd"/>
            <w:r w:rsidRPr="00C32B38">
              <w:t>9,2)</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42D7CF81" w14:textId="77777777" w:rsidR="0041002C" w:rsidRPr="00C32B38" w:rsidRDefault="0041002C" w:rsidP="0041002C">
            <w:proofErr w:type="spellStart"/>
            <w:r w:rsidRPr="00C32B38">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C404D52" w14:textId="708B0878" w:rsidR="0041002C" w:rsidRPr="00C32B38" w:rsidRDefault="00A011EA" w:rsidP="0041002C">
            <w:r>
              <w:t>Z</w:t>
            </w:r>
            <w:r w:rsidR="0041002C" w:rsidRPr="00C32B38">
              <w:t>apočitatelný doplatek dle lékárny hrazený zdravotní pojišťovnou</w:t>
            </w:r>
          </w:p>
        </w:tc>
        <w:tc>
          <w:tcPr>
            <w:tcW w:w="1701" w:type="dxa"/>
            <w:tcBorders>
              <w:top w:val="single" w:sz="4" w:space="0" w:color="9F9F9F"/>
              <w:left w:val="single" w:sz="4" w:space="0" w:color="9F9F9F"/>
              <w:bottom w:val="single" w:sz="4" w:space="0" w:color="9F9F9F"/>
              <w:right w:val="single" w:sz="4" w:space="0" w:color="9F9F9F"/>
            </w:tcBorders>
          </w:tcPr>
          <w:p w14:paraId="79E32B3C" w14:textId="77777777" w:rsidR="0041002C" w:rsidRPr="00C32B38" w:rsidRDefault="0041002C" w:rsidP="0041002C">
            <w:r w:rsidRPr="00C32B38">
              <w:t>Nově přidaný</w:t>
            </w:r>
          </w:p>
        </w:tc>
      </w:tr>
      <w:tr w:rsidR="0041002C" w:rsidRPr="00C32B38" w14:paraId="7467BC5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36104CC8" w14:textId="77777777" w:rsidR="0041002C" w:rsidRPr="00CE430D" w:rsidRDefault="0041002C" w:rsidP="0041002C">
            <w:r>
              <w:t>DOPRODEJ</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A5E5DF0" w14:textId="77777777" w:rsidR="0041002C" w:rsidRPr="00C32B38" w:rsidRDefault="0041002C" w:rsidP="0041002C">
            <w:proofErr w:type="gramStart"/>
            <w:r w:rsidRPr="00FA7D4A">
              <w:t>NUMBER(</w:t>
            </w:r>
            <w:proofErr w:type="gramEnd"/>
            <w:r w:rsidRPr="00FA7D4A">
              <w:t>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1468C65" w14:textId="77777777" w:rsidR="0041002C" w:rsidRPr="00C32B38"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0A84A7C1" w14:textId="7E8A95F2" w:rsidR="0041002C" w:rsidRPr="00C32B38" w:rsidRDefault="0041002C" w:rsidP="0041002C">
            <w:r>
              <w:t>Příznak Doprodej</w:t>
            </w:r>
          </w:p>
        </w:tc>
        <w:tc>
          <w:tcPr>
            <w:tcW w:w="1701" w:type="dxa"/>
            <w:tcBorders>
              <w:top w:val="single" w:sz="4" w:space="0" w:color="9F9F9F"/>
              <w:left w:val="single" w:sz="4" w:space="0" w:color="9F9F9F"/>
              <w:bottom w:val="single" w:sz="4" w:space="0" w:color="9F9F9F"/>
              <w:right w:val="single" w:sz="4" w:space="0" w:color="9F9F9F"/>
            </w:tcBorders>
          </w:tcPr>
          <w:p w14:paraId="1E245F46" w14:textId="4E3A9F10" w:rsidR="0041002C" w:rsidRPr="00C32B38" w:rsidRDefault="0041002C" w:rsidP="0041002C">
            <w:r w:rsidRPr="00C32B38">
              <w:t>Nově přidaný</w:t>
            </w:r>
          </w:p>
        </w:tc>
      </w:tr>
      <w:tr w:rsidR="0041002C" w:rsidRPr="00C32B38" w14:paraId="099FF4C5" w14:textId="77777777" w:rsidTr="00E70EFA">
        <w:trPr>
          <w:trHeight w:val="329"/>
        </w:trPr>
        <w:tc>
          <w:tcPr>
            <w:tcW w:w="252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237F5FA7" w14:textId="10F6B1BE" w:rsidR="0041002C" w:rsidRDefault="0041002C" w:rsidP="0041002C">
            <w:r>
              <w:t>NEZAMENOVAT</w:t>
            </w:r>
          </w:p>
        </w:tc>
        <w:tc>
          <w:tcPr>
            <w:tcW w:w="2160"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688546A8" w14:textId="17169A57" w:rsidR="0041002C" w:rsidRPr="00FA7D4A" w:rsidRDefault="0041002C" w:rsidP="0041002C">
            <w:proofErr w:type="gramStart"/>
            <w:r w:rsidRPr="00924B8D">
              <w:t>NUMBER(</w:t>
            </w:r>
            <w:proofErr w:type="gramEnd"/>
            <w:r w:rsidRPr="00924B8D">
              <w:t>1,0)</w:t>
            </w:r>
          </w:p>
        </w:tc>
        <w:tc>
          <w:tcPr>
            <w:tcW w:w="1264"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BF495B0" w14:textId="505EB619" w:rsidR="0041002C" w:rsidRDefault="0041002C" w:rsidP="0041002C">
            <w:proofErr w:type="spellStart"/>
            <w:r>
              <w:t>False</w:t>
            </w:r>
            <w:proofErr w:type="spellEnd"/>
          </w:p>
        </w:tc>
        <w:tc>
          <w:tcPr>
            <w:tcW w:w="170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tcPr>
          <w:p w14:paraId="511F680A" w14:textId="2A5EF83C" w:rsidR="0041002C" w:rsidRDefault="0041002C" w:rsidP="0041002C">
            <w:r>
              <w:t>Příznak Nezaměňovat</w:t>
            </w:r>
          </w:p>
        </w:tc>
        <w:tc>
          <w:tcPr>
            <w:tcW w:w="1701" w:type="dxa"/>
            <w:tcBorders>
              <w:top w:val="single" w:sz="4" w:space="0" w:color="9F9F9F"/>
              <w:left w:val="single" w:sz="4" w:space="0" w:color="9F9F9F"/>
              <w:bottom w:val="single" w:sz="4" w:space="0" w:color="9F9F9F"/>
              <w:right w:val="single" w:sz="4" w:space="0" w:color="9F9F9F"/>
            </w:tcBorders>
          </w:tcPr>
          <w:p w14:paraId="3CE71F13" w14:textId="39240208" w:rsidR="0041002C" w:rsidRDefault="0041002C" w:rsidP="0041002C">
            <w:r>
              <w:t>Jen u položky elektronického záznamu</w:t>
            </w:r>
          </w:p>
        </w:tc>
      </w:tr>
    </w:tbl>
    <w:p w14:paraId="38846F7A" w14:textId="77777777" w:rsidR="00CE430D" w:rsidRPr="00224AE6" w:rsidRDefault="00CE430D" w:rsidP="00224AE6"/>
    <w:p w14:paraId="67EDC7B9" w14:textId="16AB6F23" w:rsidR="00224AE6" w:rsidRPr="00224AE6" w:rsidRDefault="00224AE6" w:rsidP="00224AE6">
      <w:pPr>
        <w:rPr>
          <w:b/>
          <w:bCs/>
        </w:rPr>
      </w:pPr>
      <w:r w:rsidRPr="00224AE6">
        <w:rPr>
          <w:b/>
          <w:bCs/>
        </w:rPr>
        <w:t>Enumerace UHRADATYP</w:t>
      </w:r>
    </w:p>
    <w:p w14:paraId="3CB8F519" w14:textId="77777777" w:rsidR="00224AE6" w:rsidRDefault="00224AE6" w:rsidP="00224AE6">
      <w:r>
        <w:t>0 - PACIENT – Úhrada pacientem</w:t>
      </w:r>
    </w:p>
    <w:p w14:paraId="1E9F90A2" w14:textId="65065C2A" w:rsidR="00224AE6" w:rsidRDefault="00224AE6" w:rsidP="00224AE6">
      <w:r>
        <w:t xml:space="preserve">1 - </w:t>
      </w:r>
      <w:proofErr w:type="gramStart"/>
      <w:r>
        <w:t>ZAKLADNI - Základní</w:t>
      </w:r>
      <w:proofErr w:type="gramEnd"/>
      <w:r>
        <w:t xml:space="preserve"> úhrada zdravotní pojišťovnou (dle UHR1 ve SCAU)</w:t>
      </w:r>
    </w:p>
    <w:p w14:paraId="6A7C5471" w14:textId="77777777" w:rsidR="00224AE6" w:rsidRDefault="00224AE6" w:rsidP="00224AE6">
      <w:r>
        <w:t xml:space="preserve">2 - ZVYSENA - Zvýšená úhrada zdravotní pojišťovnou (dle UHR2 ve SCAU a to i v případě, že je u daného přípravku UHR2 </w:t>
      </w:r>
      <w:proofErr w:type="gramStart"/>
      <w:r>
        <w:t>&lt; UHR</w:t>
      </w:r>
      <w:proofErr w:type="gramEnd"/>
      <w:r>
        <w:t>1)</w:t>
      </w:r>
    </w:p>
    <w:p w14:paraId="3EC058BB" w14:textId="77777777" w:rsidR="00224AE6" w:rsidRDefault="00224AE6" w:rsidP="00224AE6">
      <w:r>
        <w:t>3 - PACIENT_</w:t>
      </w:r>
      <w:proofErr w:type="gramStart"/>
      <w:r>
        <w:t>ZAM - Úhrada</w:t>
      </w:r>
      <w:proofErr w:type="gramEnd"/>
      <w:r>
        <w:t xml:space="preserve"> zaměstnavatelem pacienta (pro budoucí použití)</w:t>
      </w:r>
    </w:p>
    <w:p w14:paraId="7418C410" w14:textId="400A9D16" w:rsidR="00224AE6" w:rsidRDefault="00224AE6" w:rsidP="00224AE6">
      <w:r>
        <w:t>4 - ZAKLADNI_</w:t>
      </w:r>
      <w:proofErr w:type="gramStart"/>
      <w:r>
        <w:t>ZAM - Základní</w:t>
      </w:r>
      <w:proofErr w:type="gramEnd"/>
      <w:r>
        <w:t xml:space="preserve"> úhrada zdravotní pojišťovnou (dle UHR1 ve SCAU) s úhradou doplatku zaměstnavatelem - určeno jen pro vojáky v činné službě</w:t>
      </w:r>
    </w:p>
    <w:p w14:paraId="6B205A8E" w14:textId="75269A9C" w:rsidR="00224AE6" w:rsidRDefault="00224AE6" w:rsidP="00224AE6">
      <w:r>
        <w:t xml:space="preserve">5 - ZVYSENA_ZAM - Zvýšená úhrada zdravotní pojišťovnou (dle UHR2 ve SCAU a to i v případě, že je u daného přípravku UHR2 </w:t>
      </w:r>
      <w:proofErr w:type="gramStart"/>
      <w:r>
        <w:t>&lt; UHR</w:t>
      </w:r>
      <w:proofErr w:type="gramEnd"/>
      <w:r>
        <w:t>1) - určeno jen pro vojáky v činné službě</w:t>
      </w:r>
    </w:p>
    <w:p w14:paraId="1D8500AC" w14:textId="77777777" w:rsidR="00224AE6" w:rsidRPr="00CE430D" w:rsidRDefault="00224AE6" w:rsidP="00CE430D"/>
    <w:p w14:paraId="4BB55DDB" w14:textId="77777777" w:rsidR="00C32B38" w:rsidRDefault="0070695A" w:rsidP="00542FDA">
      <w:pPr>
        <w:pStyle w:val="Nadpis3"/>
      </w:pPr>
      <w:bookmarkStart w:id="54" w:name="_Toc177462895"/>
      <w:bookmarkStart w:id="55" w:name="_Hlk167974775"/>
      <w:r>
        <w:lastRenderedPageBreak/>
        <w:t>Vytvoření nového souboru pro zdravotní pojišťovny</w:t>
      </w:r>
      <w:r w:rsidR="00B71046">
        <w:t xml:space="preserve"> se seznamem započitatelných doplatků</w:t>
      </w:r>
      <w:r w:rsidR="00CE430D">
        <w:t xml:space="preserve"> pojištěnců</w:t>
      </w:r>
      <w:bookmarkEnd w:id="54"/>
    </w:p>
    <w:bookmarkEnd w:id="55"/>
    <w:p w14:paraId="07DE7FCA" w14:textId="77777777" w:rsidR="00C32B38" w:rsidRDefault="00C32B38" w:rsidP="00C32B38">
      <w:pPr>
        <w:pStyle w:val="Nadpis4"/>
      </w:pPr>
      <w:r>
        <w:t>ZAPOCITATELNE_DOPLATKY</w:t>
      </w:r>
    </w:p>
    <w:p w14:paraId="481FBBDC" w14:textId="77777777" w:rsidR="0092446A" w:rsidRDefault="0092446A" w:rsidP="0092446A">
      <w:r>
        <w:t xml:space="preserve">Vznikne nový soubor započitatelné doplatky. Soubor se bude generovat jen pro zdravotní pojišťovny. Soubor bude obsahovat jen záznamy týkající se eReceptů, výdejů a elektronických záznamů dané pojišťovny s položkou s úhradou ze zdravotního pojištění. Zdravotní pojišťovna uvedená u započitatelného doplatku je ta, která byla uvedena na eReceptu nebo elektronickém záznamu – ne ta, která byla v době zaevidování výdeje/započitatelného doplatku evidovaná u pojištěnce z CRP. Zdravotní pojišťovna uvedená na předpisu by měla souhlasit se zdravotní pojišťovnou uvedenou u pojištěnce v CRP – z důvodu např. chyby předepisujícího lékaře to ale nemusí platit (předepisující uvede omylem jinou zdravotní pojišťovnu apod…). </w:t>
      </w:r>
    </w:p>
    <w:p w14:paraId="0476D2AD" w14:textId="77777777" w:rsidR="0092446A" w:rsidRDefault="0092446A" w:rsidP="0092446A">
      <w:r>
        <w:t>Struktura souboru – předběžný návrh:</w:t>
      </w:r>
    </w:p>
    <w:tbl>
      <w:tblPr>
        <w:tblW w:w="9345" w:type="dxa"/>
        <w:tblInd w:w="5" w:type="dxa"/>
        <w:tblLayout w:type="fixed"/>
        <w:tblCellMar>
          <w:left w:w="60" w:type="dxa"/>
          <w:right w:w="60" w:type="dxa"/>
        </w:tblCellMar>
        <w:tblLook w:val="04A0" w:firstRow="1" w:lastRow="0" w:firstColumn="1" w:lastColumn="0" w:noHBand="0" w:noVBand="1"/>
      </w:tblPr>
      <w:tblGrid>
        <w:gridCol w:w="2966"/>
        <w:gridCol w:w="1559"/>
        <w:gridCol w:w="709"/>
        <w:gridCol w:w="4111"/>
      </w:tblGrid>
      <w:tr w:rsidR="0092446A" w14:paraId="46C05A7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7CE29B" w14:textId="77777777" w:rsidR="0092446A" w:rsidRDefault="0092446A">
            <w:pPr>
              <w:rPr>
                <w:b/>
                <w:bCs/>
              </w:rPr>
            </w:pPr>
            <w:r>
              <w:rPr>
                <w:b/>
                <w:bCs/>
              </w:rPr>
              <w:t>Název sloupce</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0E3126" w14:textId="77777777" w:rsidR="0092446A" w:rsidRDefault="0092446A">
            <w:pPr>
              <w:rPr>
                <w:b/>
                <w:bCs/>
              </w:rPr>
            </w:pPr>
            <w:r>
              <w:rPr>
                <w:b/>
                <w:bCs/>
              </w:rPr>
              <w:t>Datový typ</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A80344F" w14:textId="77777777" w:rsidR="0092446A" w:rsidRDefault="0092446A">
            <w:pPr>
              <w:rPr>
                <w:b/>
                <w:bCs/>
              </w:rPr>
            </w:pPr>
            <w:r>
              <w:rPr>
                <w:b/>
                <w:bCs/>
              </w:rPr>
              <w:t>NOT NULL</w:t>
            </w:r>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3636255" w14:textId="77777777" w:rsidR="0092446A" w:rsidRDefault="0092446A">
            <w:pPr>
              <w:rPr>
                <w:b/>
                <w:bCs/>
              </w:rPr>
            </w:pPr>
            <w:r>
              <w:rPr>
                <w:b/>
                <w:bCs/>
              </w:rPr>
              <w:t>Popis</w:t>
            </w:r>
          </w:p>
        </w:tc>
      </w:tr>
      <w:tr w:rsidR="0092446A" w14:paraId="5C9FC23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C5AEC7B" w14:textId="77777777" w:rsidR="0092446A" w:rsidRDefault="0092446A">
            <w:r>
              <w:t>PACIENT_CP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272F0A72" w14:textId="77777777" w:rsidR="0092446A" w:rsidRDefault="0092446A">
            <w:r>
              <w:t>VARCHAR2(10)</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2B07022"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vAlign w:val="center"/>
            <w:hideMark/>
          </w:tcPr>
          <w:p w14:paraId="55CAB572" w14:textId="77777777" w:rsidR="0092446A" w:rsidRDefault="0092446A">
            <w:r>
              <w:t>Číslo pojištěnce</w:t>
            </w:r>
          </w:p>
        </w:tc>
      </w:tr>
      <w:tr w:rsidR="0092446A" w14:paraId="7DF5009D"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7EB603E" w14:textId="77777777" w:rsidR="0092446A" w:rsidRDefault="0092446A">
            <w:r>
              <w:t>IDDOKLADUERP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D832AC"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01CA59C"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60A2331" w14:textId="77777777" w:rsidR="0092446A" w:rsidRDefault="0092446A">
            <w:r>
              <w:t>Identifikátor předpisu</w:t>
            </w:r>
          </w:p>
        </w:tc>
      </w:tr>
      <w:tr w:rsidR="0092446A" w14:paraId="21288E78"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2583F1" w14:textId="77777777" w:rsidR="0092446A" w:rsidRDefault="0092446A">
            <w:r>
              <w:t>IDDOKLADUVYDEJ</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9438699" w14:textId="77777777" w:rsidR="0092446A" w:rsidRDefault="0092446A">
            <w:r>
              <w:t>VARCHAR2(12)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E8F7174"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00028C4" w14:textId="77777777" w:rsidR="0092446A" w:rsidRDefault="0092446A">
            <w:r>
              <w:t>Identifikátor výdeje</w:t>
            </w:r>
          </w:p>
        </w:tc>
      </w:tr>
      <w:tr w:rsidR="0092446A" w14:paraId="778EDB84"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EE4BF7" w14:textId="77777777" w:rsidR="0092446A" w:rsidRDefault="0092446A">
            <w:r>
              <w:t>VYDEJ_IDLP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FE51719" w14:textId="77777777" w:rsidR="0092446A" w:rsidRDefault="0092446A">
            <w:r>
              <w:t>VARCHAR2(36)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40827"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FA99391" w14:textId="77777777" w:rsidR="0092446A" w:rsidRDefault="0092446A">
            <w:r>
              <w:t>Identifikátor položky výdeje. Hodnota nebude vyplněna v případě změny výdeje, která nemá již dopad na výši započitatelného doplatku.</w:t>
            </w:r>
          </w:p>
        </w:tc>
      </w:tr>
      <w:tr w:rsidR="0092446A" w14:paraId="45E2755C"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E885FD9" w14:textId="77777777" w:rsidR="0092446A" w:rsidRDefault="0092446A">
            <w:r>
              <w:t>UHRADA_ZAPOCITATELNYDOPLATEK</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0D1DC48"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DFC5E77"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5C0F0CB" w14:textId="77777777" w:rsidR="0092446A" w:rsidRDefault="0092446A">
            <w:r>
              <w:t>Započitatelný doplatek dle lékárny</w:t>
            </w:r>
          </w:p>
        </w:tc>
      </w:tr>
      <w:tr w:rsidR="0092446A" w14:paraId="2C2A236F"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BBD2D8E" w14:textId="77777777" w:rsidR="0092446A" w:rsidRDefault="0092446A">
            <w:r>
              <w:t>UHRADA_ZAPOCITATELNYDOPLATEK_PACIENT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3895FFA"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833C6E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563220D" w14:textId="77777777" w:rsidR="0092446A" w:rsidRDefault="0092446A">
            <w:r>
              <w:t>Započitatelný doplatek dle lékárny hrazený pacientem.</w:t>
            </w:r>
          </w:p>
          <w:p w14:paraId="071E3028" w14:textId="77777777" w:rsidR="0092446A" w:rsidRDefault="0092446A">
            <w:r>
              <w:t>Tato částka nesmí přesáhnout v době výdeje limit + přechozí započitatelné doplatky hrazené pacientem.</w:t>
            </w:r>
          </w:p>
        </w:tc>
      </w:tr>
      <w:tr w:rsidR="0092446A" w14:paraId="3049E03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79E15F0" w14:textId="77777777" w:rsidR="0092446A" w:rsidRDefault="0092446A">
            <w:r>
              <w:lastRenderedPageBreak/>
              <w:t>UHRADA_ZAPOCITATELNYDOPLATEK_ZP</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6BC965E"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7BE1697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198DC58" w14:textId="77777777" w:rsidR="0092446A" w:rsidRDefault="0092446A">
            <w:r>
              <w:t>Započitatelný doplatek dle lékárny hrazený zdravotní pojišťovnou</w:t>
            </w:r>
          </w:p>
        </w:tc>
      </w:tr>
      <w:tr w:rsidR="0092446A" w14:paraId="10FF44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D2BFD1F" w14:textId="77777777" w:rsidR="0092446A" w:rsidRDefault="0092446A">
            <w:r>
              <w:t>ZBYVA_DO_LIMITU_PACIENT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B9A3EE4"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76B8640"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309FB6C" w14:textId="77777777" w:rsidR="0092446A" w:rsidRDefault="0092446A">
            <w:r>
              <w:t>Zbývající částka do limitu pacienta. (Zbývá do vyčerpání limitu pacienta po započítání této položky.) Částka nemůže být nikdy záporná.</w:t>
            </w:r>
          </w:p>
        </w:tc>
      </w:tr>
      <w:tr w:rsidR="0092446A" w14:paraId="317077F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F70CFA" w14:textId="77777777" w:rsidR="0092446A" w:rsidRDefault="0092446A">
            <w:r>
              <w:t>LIMIT</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FB9AE88" w14:textId="77777777" w:rsidR="0092446A" w:rsidRDefault="0092446A">
            <w:proofErr w:type="gramStart"/>
            <w:r>
              <w:t>NUMBER(</w:t>
            </w:r>
            <w:proofErr w:type="gramEnd"/>
            <w:r>
              <w:t>9,2)</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1697DD5"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0D39D5" w14:textId="77777777" w:rsidR="0092446A" w:rsidRDefault="0092446A">
            <w:r>
              <w:t>Limit platný k datu daného výdeje</w:t>
            </w:r>
          </w:p>
        </w:tc>
      </w:tr>
      <w:tr w:rsidR="0092446A" w14:paraId="0A5263A9"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2B74BE5" w14:textId="77777777" w:rsidR="0092446A" w:rsidRDefault="0092446A">
            <w:r>
              <w:t>ZP_ID</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CE77220" w14:textId="77777777" w:rsidR="0092446A" w:rsidRDefault="0092446A">
            <w:r>
              <w:t>VARCHAR2(3)</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611F89D"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A7B6159" w14:textId="77777777" w:rsidR="0092446A" w:rsidRDefault="0092446A">
            <w:r>
              <w:t xml:space="preserve">Kód zdravotní pojišťovny uvedený na eReceptu nebo elektronickém záznamu, na který se váže daný započitatelný doplatek </w:t>
            </w:r>
          </w:p>
        </w:tc>
      </w:tr>
      <w:tr w:rsidR="0092446A" w14:paraId="6904259E"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5C5F315" w14:textId="77777777" w:rsidR="0092446A" w:rsidRDefault="0092446A">
            <w:r>
              <w:t>ZALOZENI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660B384E"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77BF3B5"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49414BC2" w14:textId="77777777" w:rsidR="0092446A" w:rsidRDefault="0092446A">
            <w:r>
              <w:t>Datum a čas založení záznamu</w:t>
            </w:r>
          </w:p>
        </w:tc>
      </w:tr>
      <w:tr w:rsidR="0092446A" w14:paraId="29B9AE1B"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F241DED" w14:textId="77777777" w:rsidR="0092446A" w:rsidRDefault="0092446A">
            <w:r>
              <w:t>ZMENA</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079CECC9"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A348CC6" w14:textId="77777777" w:rsidR="0092446A" w:rsidRDefault="0092446A">
            <w:proofErr w:type="spellStart"/>
            <w:r>
              <w:t>True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3D0952C9" w14:textId="77777777" w:rsidR="0092446A" w:rsidRDefault="0092446A">
            <w:r>
              <w:t>Datum a čas změny záznamu</w:t>
            </w:r>
          </w:p>
        </w:tc>
      </w:tr>
      <w:tr w:rsidR="0092446A" w14:paraId="60508597" w14:textId="77777777" w:rsidTr="0092446A">
        <w:trPr>
          <w:trHeight w:val="329"/>
        </w:trPr>
        <w:tc>
          <w:tcPr>
            <w:tcW w:w="2967"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5359076B" w14:textId="77777777" w:rsidR="0092446A" w:rsidRDefault="0092446A">
            <w:r>
              <w:t>ZRUSENI_DATUMCASZRUSENI</w:t>
            </w:r>
          </w:p>
        </w:tc>
        <w:tc>
          <w:tcPr>
            <w:tcW w:w="155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197E63E6" w14:textId="77777777" w:rsidR="0092446A" w:rsidRDefault="0092446A">
            <w:proofErr w:type="gramStart"/>
            <w:r>
              <w:t>TIMESTAMP(</w:t>
            </w:r>
            <w:proofErr w:type="gramEnd"/>
            <w:r>
              <w:t>6)</w:t>
            </w:r>
          </w:p>
        </w:tc>
        <w:tc>
          <w:tcPr>
            <w:tcW w:w="709"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0CB21BC" w14:textId="77777777" w:rsidR="0092446A" w:rsidRDefault="0092446A">
            <w:proofErr w:type="spellStart"/>
            <w:r>
              <w:t>False</w:t>
            </w:r>
            <w:proofErr w:type="spellEnd"/>
          </w:p>
        </w:tc>
        <w:tc>
          <w:tcPr>
            <w:tcW w:w="4111" w:type="dxa"/>
            <w:tcBorders>
              <w:top w:val="single" w:sz="4" w:space="0" w:color="9F9F9F"/>
              <w:left w:val="single" w:sz="4" w:space="0" w:color="9F9F9F"/>
              <w:bottom w:val="single" w:sz="4" w:space="0" w:color="9F9F9F"/>
              <w:right w:val="single" w:sz="4" w:space="0" w:color="9F9F9F"/>
            </w:tcBorders>
            <w:tcMar>
              <w:top w:w="0" w:type="dxa"/>
              <w:left w:w="3" w:type="dxa"/>
              <w:bottom w:w="0" w:type="dxa"/>
              <w:right w:w="10" w:type="dxa"/>
            </w:tcMar>
            <w:hideMark/>
          </w:tcPr>
          <w:p w14:paraId="2BD9DF19" w14:textId="77777777" w:rsidR="0092446A" w:rsidRDefault="0092446A">
            <w:r>
              <w:t>Datum a čas zrušení záznamu</w:t>
            </w:r>
          </w:p>
        </w:tc>
      </w:tr>
    </w:tbl>
    <w:p w14:paraId="3C48608D" w14:textId="77777777" w:rsidR="003C2ECA" w:rsidRDefault="003C2ECA">
      <w:pPr>
        <w:autoSpaceDE/>
        <w:autoSpaceDN/>
        <w:adjustRightInd/>
        <w:spacing w:after="160" w:line="259" w:lineRule="auto"/>
        <w:jc w:val="left"/>
        <w:rPr>
          <w:rFonts w:eastAsiaTheme="majorEastAsia" w:cstheme="majorBidi"/>
          <w:b/>
          <w:bCs/>
          <w:sz w:val="48"/>
          <w:szCs w:val="48"/>
        </w:rPr>
      </w:pPr>
      <w:r>
        <w:br w:type="page"/>
      </w:r>
    </w:p>
    <w:p w14:paraId="618E5B4A" w14:textId="77777777" w:rsidR="003C2ECA" w:rsidRDefault="003C2ECA" w:rsidP="003C2ECA">
      <w:pPr>
        <w:pStyle w:val="Nadpis1"/>
      </w:pPr>
      <w:bookmarkStart w:id="56" w:name="_Toc177462896"/>
      <w:r>
        <w:lastRenderedPageBreak/>
        <w:t>Záložní centrum</w:t>
      </w:r>
      <w:r w:rsidR="0083506A">
        <w:t xml:space="preserve"> (3. DC)</w:t>
      </w:r>
      <w:bookmarkEnd w:id="56"/>
    </w:p>
    <w:p w14:paraId="6B78BD4B" w14:textId="207A6907" w:rsidR="003828E9" w:rsidRPr="003828E9" w:rsidRDefault="003828E9" w:rsidP="003828E9">
      <w:r>
        <w:t>Tato kapitola je určena jen pro lékárenské informační systémy / lékárníky.</w:t>
      </w:r>
    </w:p>
    <w:p w14:paraId="2D510D96" w14:textId="77777777" w:rsidR="0083506A" w:rsidRDefault="0083506A" w:rsidP="0083506A">
      <w:pPr>
        <w:pStyle w:val="Nadpis2"/>
      </w:pPr>
      <w:bookmarkStart w:id="57" w:name="_Toc177462897"/>
      <w:r>
        <w:t>Webové služby</w:t>
      </w:r>
      <w:bookmarkEnd w:id="57"/>
    </w:p>
    <w:p w14:paraId="1982F5F5" w14:textId="77777777" w:rsidR="00D84AA2" w:rsidRDefault="00D84AA2" w:rsidP="00D84AA2">
      <w:pPr>
        <w:pStyle w:val="Nadpis3"/>
      </w:pPr>
      <w:bookmarkStart w:id="58" w:name="_Toc177462898"/>
      <w:r>
        <w:t>Dopad do existujících webových služeb</w:t>
      </w:r>
      <w:bookmarkEnd w:id="58"/>
    </w:p>
    <w:p w14:paraId="50226FE6" w14:textId="441F4D66" w:rsidR="006E63A3" w:rsidRDefault="0083506A" w:rsidP="0083506A">
      <w:r>
        <w:t xml:space="preserve">Ve webových službách dojde ke změně rozhraní. Změní se datové rozhraní webové služby: </w:t>
      </w:r>
      <w:proofErr w:type="spellStart"/>
      <w:r w:rsidRPr="0083506A">
        <w:t>ZalozniNacistPredpis</w:t>
      </w:r>
      <w:proofErr w:type="spellEnd"/>
      <w:r w:rsidR="006E63A3">
        <w:t xml:space="preserve">. Webová služba </w:t>
      </w:r>
      <w:proofErr w:type="spellStart"/>
      <w:r w:rsidR="006E63A3" w:rsidRPr="006E63A3">
        <w:t>ZalozniNacistPredpis</w:t>
      </w:r>
      <w:proofErr w:type="spellEnd"/>
      <w:r w:rsidR="006E63A3">
        <w:t xml:space="preserve"> je určena pro softwary lékárenských systémů. Ve výstupu této služby </w:t>
      </w:r>
      <w:r w:rsidR="008F3EA1">
        <w:t>je</w:t>
      </w:r>
      <w:r w:rsidR="006E63A3">
        <w:t xml:space="preserve"> nově údaj zbývající částka do dosažení limitu pacienta pro započitatelné doplatky.</w:t>
      </w:r>
    </w:p>
    <w:p w14:paraId="67C8E8F7" w14:textId="77777777" w:rsidR="00D84AA2" w:rsidRPr="00D84AA2" w:rsidRDefault="00D84AA2" w:rsidP="00D84AA2">
      <w:pPr>
        <w:pStyle w:val="Nadpis2"/>
      </w:pPr>
      <w:bookmarkStart w:id="59" w:name="_Toc177462899"/>
      <w:r>
        <w:t>Synchronizace konta (zbývající částka do limitu) pacienta</w:t>
      </w:r>
      <w:bookmarkEnd w:id="59"/>
    </w:p>
    <w:p w14:paraId="219E2DE4" w14:textId="32F3E363" w:rsidR="00D84AA2" w:rsidRDefault="00D84AA2" w:rsidP="0083506A">
      <w:r>
        <w:t>Systém eRecept – primární systém, bude synchronizovat zbývající částku do limitu pacienta</w:t>
      </w:r>
      <w:r w:rsidR="008F3EA1">
        <w:t xml:space="preserve"> do záložního centra. </w:t>
      </w:r>
      <w:r>
        <w:t>Synchronizace bude provedena ve chvíli, kdy dojde ke změně zbývajícího limitu (konta) pojištěnce -tj. při založení výdeje, změně výdeje, zrušení výdeje, založení elektronického záznamu, změně elektronického záznamu a zrušení elektronického záznamu.</w:t>
      </w:r>
    </w:p>
    <w:p w14:paraId="09B484BE" w14:textId="77777777" w:rsidR="00D84AA2" w:rsidRDefault="00D84AA2" w:rsidP="00D84AA2">
      <w:pPr>
        <w:pStyle w:val="Nadpis2"/>
      </w:pPr>
      <w:bookmarkStart w:id="60" w:name="_Toc177462900"/>
      <w:r>
        <w:t>Webová aplikace</w:t>
      </w:r>
      <w:bookmarkEnd w:id="60"/>
    </w:p>
    <w:p w14:paraId="6D551A94" w14:textId="77777777" w:rsidR="00D84AA2" w:rsidRDefault="00D84AA2" w:rsidP="00D84AA2">
      <w:r>
        <w:t>Webová aplikace bude nově zobrazovat při načtení detailu eReceptu informaci o kontu pacienta (zbývající částka do limitu pacienta).</w:t>
      </w:r>
    </w:p>
    <w:p w14:paraId="516DB408" w14:textId="77777777" w:rsidR="00454538" w:rsidRPr="00454538" w:rsidRDefault="00454538" w:rsidP="00454538"/>
    <w:p w14:paraId="78A07CA8" w14:textId="77777777" w:rsidR="0083506A" w:rsidRPr="0083506A" w:rsidRDefault="0083506A" w:rsidP="0083506A"/>
    <w:p w14:paraId="3FDB2C7F" w14:textId="77777777" w:rsidR="003C2ECA" w:rsidRDefault="003C2ECA" w:rsidP="003C2ECA"/>
    <w:p w14:paraId="2A266139" w14:textId="67997572" w:rsidR="00E63792" w:rsidRPr="008F3EA1" w:rsidRDefault="00E63792" w:rsidP="008F3EA1">
      <w:pPr>
        <w:autoSpaceDE/>
        <w:autoSpaceDN/>
        <w:adjustRightInd/>
        <w:spacing w:after="160" w:line="259" w:lineRule="auto"/>
        <w:jc w:val="left"/>
        <w:rPr>
          <w:rFonts w:eastAsiaTheme="majorEastAsia" w:cstheme="majorBidi"/>
          <w:b/>
          <w:bCs/>
          <w:sz w:val="48"/>
          <w:szCs w:val="48"/>
        </w:rPr>
      </w:pPr>
      <w:r w:rsidRPr="00547708">
        <w:rPr>
          <w:b/>
          <w:bCs/>
        </w:rPr>
        <w:br w:type="page"/>
      </w:r>
    </w:p>
    <w:p w14:paraId="73913D52" w14:textId="77777777" w:rsidR="007F099D" w:rsidRDefault="007F099D" w:rsidP="007F099D">
      <w:pPr>
        <w:pStyle w:val="Nadpis1"/>
      </w:pPr>
      <w:bookmarkStart w:id="61" w:name="_Toc177462904"/>
      <w:r>
        <w:lastRenderedPageBreak/>
        <w:t>Další oblasti</w:t>
      </w:r>
      <w:bookmarkEnd w:id="61"/>
    </w:p>
    <w:p w14:paraId="77BF75B4" w14:textId="77777777" w:rsidR="00EC24C9" w:rsidRDefault="00EC24C9" w:rsidP="00EC24C9">
      <w:pPr>
        <w:pStyle w:val="Nadpis2"/>
      </w:pPr>
      <w:bookmarkStart w:id="62" w:name="_Toc177462905"/>
      <w:r>
        <w:t>Účtenka</w:t>
      </w:r>
      <w:bookmarkEnd w:id="62"/>
    </w:p>
    <w:p w14:paraId="5EADABAD" w14:textId="24284D63" w:rsidR="00AD26CC" w:rsidRDefault="00EC24C9" w:rsidP="0032273A">
      <w:r>
        <w:t>Účtenky vystavuje lékárna ve svém lékárenském softwaru. Na účtence by nově měla být výše započitatelného doplatku hrazeného pacientem (tento požadavek je mimo systém eRecept).</w:t>
      </w:r>
    </w:p>
    <w:p w14:paraId="479FE935" w14:textId="77777777" w:rsidR="00C26E05" w:rsidRDefault="00C26E05">
      <w:pPr>
        <w:autoSpaceDE/>
        <w:autoSpaceDN/>
        <w:adjustRightInd/>
        <w:spacing w:after="160" w:line="259" w:lineRule="auto"/>
        <w:jc w:val="left"/>
        <w:rPr>
          <w:rFonts w:eastAsiaTheme="majorEastAsia" w:cstheme="majorBidi"/>
          <w:b/>
          <w:bCs/>
          <w:sz w:val="48"/>
          <w:szCs w:val="48"/>
        </w:rPr>
      </w:pPr>
      <w:r>
        <w:br w:type="page"/>
      </w:r>
    </w:p>
    <w:p w14:paraId="5CC27C88" w14:textId="77777777" w:rsidR="00AD26CC" w:rsidRDefault="00C26E05" w:rsidP="00C26E05">
      <w:pPr>
        <w:pStyle w:val="Nadpis1"/>
      </w:pPr>
      <w:bookmarkStart w:id="63" w:name="_Toc177462906"/>
      <w:r>
        <w:lastRenderedPageBreak/>
        <w:t>Příklady</w:t>
      </w:r>
      <w:bookmarkEnd w:id="63"/>
    </w:p>
    <w:p w14:paraId="2C3044ED" w14:textId="77777777" w:rsidR="002B3F20" w:rsidRPr="002B3F20" w:rsidRDefault="002B3F20" w:rsidP="002B3F20">
      <w:pPr>
        <w:pStyle w:val="Nadpis2"/>
      </w:pPr>
      <w:bookmarkStart w:id="64" w:name="_Toc177462907"/>
      <w:r>
        <w:t xml:space="preserve">Příklad </w:t>
      </w:r>
      <w:r w:rsidR="00EF7EAB">
        <w:t xml:space="preserve">1 </w:t>
      </w:r>
      <w:r>
        <w:t>uvedení započitatelných doplatků ve webové službě pro založení výdeje</w:t>
      </w:r>
      <w:bookmarkEnd w:id="64"/>
    </w:p>
    <w:p w14:paraId="52D0F191" w14:textId="77777777" w:rsidR="00C26E05" w:rsidRDefault="00C95D90" w:rsidP="00C26E05">
      <w:r>
        <w:t>Léčivý přípravek</w:t>
      </w:r>
      <w:r w:rsidR="001D5831">
        <w:t xml:space="preserve"> </w:t>
      </w:r>
      <w:r w:rsidR="001D5831" w:rsidRPr="001D5831">
        <w:rPr>
          <w:b/>
          <w:bCs/>
        </w:rPr>
        <w:t>0186708</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1D5831" w:rsidRPr="001D5831" w14:paraId="06A4E89D" w14:textId="77777777" w:rsidTr="001D5831">
        <w:tc>
          <w:tcPr>
            <w:tcW w:w="1773" w:type="dxa"/>
          </w:tcPr>
          <w:p w14:paraId="34D02DBB" w14:textId="77777777" w:rsidR="001D5831" w:rsidRPr="001D5831" w:rsidRDefault="001D5831" w:rsidP="00C26E05">
            <w:pPr>
              <w:rPr>
                <w:b/>
                <w:bCs/>
              </w:rPr>
            </w:pPr>
            <w:r w:rsidRPr="001D5831">
              <w:rPr>
                <w:b/>
                <w:bCs/>
              </w:rPr>
              <w:t>Atribut</w:t>
            </w:r>
          </w:p>
        </w:tc>
        <w:tc>
          <w:tcPr>
            <w:tcW w:w="1214" w:type="dxa"/>
          </w:tcPr>
          <w:p w14:paraId="3177218C" w14:textId="77777777" w:rsidR="001D5831" w:rsidRPr="001D5831" w:rsidRDefault="001D5831" w:rsidP="00C26E05">
            <w:pPr>
              <w:rPr>
                <w:b/>
                <w:bCs/>
              </w:rPr>
            </w:pPr>
            <w:r w:rsidRPr="001D5831">
              <w:rPr>
                <w:b/>
                <w:bCs/>
              </w:rPr>
              <w:t>Hodnota</w:t>
            </w:r>
          </w:p>
        </w:tc>
        <w:tc>
          <w:tcPr>
            <w:tcW w:w="3235" w:type="dxa"/>
          </w:tcPr>
          <w:p w14:paraId="424EBDB1" w14:textId="77777777" w:rsidR="001D5831" w:rsidRPr="001D5831" w:rsidRDefault="001D5831" w:rsidP="00C26E05">
            <w:pPr>
              <w:rPr>
                <w:b/>
                <w:bCs/>
              </w:rPr>
            </w:pPr>
            <w:r w:rsidRPr="001D5831">
              <w:rPr>
                <w:b/>
                <w:bCs/>
              </w:rPr>
              <w:t>Popis dle číselníku</w:t>
            </w:r>
          </w:p>
        </w:tc>
        <w:tc>
          <w:tcPr>
            <w:tcW w:w="2838" w:type="dxa"/>
          </w:tcPr>
          <w:p w14:paraId="61D0143A" w14:textId="77777777" w:rsidR="001D5831" w:rsidRPr="001D5831" w:rsidRDefault="001D5831" w:rsidP="00C26E05">
            <w:pPr>
              <w:rPr>
                <w:b/>
                <w:bCs/>
              </w:rPr>
            </w:pPr>
            <w:r>
              <w:rPr>
                <w:b/>
                <w:bCs/>
              </w:rPr>
              <w:t>Sledovaný údaj v rámci evidence započitatelných doplatků</w:t>
            </w:r>
          </w:p>
        </w:tc>
      </w:tr>
      <w:tr w:rsidR="001D5831" w14:paraId="5844439F" w14:textId="77777777" w:rsidTr="001D5831">
        <w:tc>
          <w:tcPr>
            <w:tcW w:w="1773" w:type="dxa"/>
          </w:tcPr>
          <w:p w14:paraId="7F7C85F4" w14:textId="77777777" w:rsidR="001D5831" w:rsidRDefault="001D5831" w:rsidP="00C26E05">
            <w:r>
              <w:t>CP</w:t>
            </w:r>
          </w:p>
        </w:tc>
        <w:tc>
          <w:tcPr>
            <w:tcW w:w="1214" w:type="dxa"/>
          </w:tcPr>
          <w:p w14:paraId="672BE750" w14:textId="77777777" w:rsidR="001D5831" w:rsidRDefault="001D5831" w:rsidP="00C26E05">
            <w:r>
              <w:t>150</w:t>
            </w:r>
          </w:p>
        </w:tc>
        <w:tc>
          <w:tcPr>
            <w:tcW w:w="3235" w:type="dxa"/>
          </w:tcPr>
          <w:p w14:paraId="1A55C3B4" w14:textId="77777777" w:rsidR="001D5831" w:rsidRDefault="001D5831" w:rsidP="00C26E05">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6741897C" w14:textId="77777777" w:rsidR="001D5831" w:rsidRPr="00E97731" w:rsidRDefault="001D5831" w:rsidP="00C26E05">
            <w:r>
              <w:t>Ne</w:t>
            </w:r>
          </w:p>
        </w:tc>
      </w:tr>
      <w:tr w:rsidR="001D5831" w14:paraId="75C79495" w14:textId="77777777" w:rsidTr="001D5831">
        <w:tc>
          <w:tcPr>
            <w:tcW w:w="1773" w:type="dxa"/>
          </w:tcPr>
          <w:p w14:paraId="4DE301FA" w14:textId="77777777" w:rsidR="001D5831" w:rsidRDefault="001D5831" w:rsidP="00C26E05">
            <w:r>
              <w:t>UHR1</w:t>
            </w:r>
          </w:p>
        </w:tc>
        <w:tc>
          <w:tcPr>
            <w:tcW w:w="1214" w:type="dxa"/>
          </w:tcPr>
          <w:p w14:paraId="18CFBE25" w14:textId="77777777" w:rsidR="001D5831" w:rsidRDefault="001D5831" w:rsidP="00C26E05">
            <w:r>
              <w:t>97,54</w:t>
            </w:r>
          </w:p>
        </w:tc>
        <w:tc>
          <w:tcPr>
            <w:tcW w:w="3235" w:type="dxa"/>
          </w:tcPr>
          <w:p w14:paraId="74BE619D" w14:textId="77777777" w:rsidR="001D5831" w:rsidRDefault="001D5831" w:rsidP="00C26E05">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46B3AB83" w14:textId="77777777" w:rsidR="001D5831" w:rsidRPr="00E97731" w:rsidRDefault="001D5831" w:rsidP="00C26E05">
            <w:r>
              <w:t>Ne</w:t>
            </w:r>
          </w:p>
        </w:tc>
      </w:tr>
      <w:tr w:rsidR="001D5831" w14:paraId="523011E2" w14:textId="77777777" w:rsidTr="001D5831">
        <w:tc>
          <w:tcPr>
            <w:tcW w:w="1773" w:type="dxa"/>
          </w:tcPr>
          <w:p w14:paraId="049C09B9" w14:textId="77777777" w:rsidR="001D5831" w:rsidRDefault="001D5831" w:rsidP="00C26E05">
            <w:r>
              <w:t>JUHR1</w:t>
            </w:r>
          </w:p>
        </w:tc>
        <w:tc>
          <w:tcPr>
            <w:tcW w:w="1214" w:type="dxa"/>
          </w:tcPr>
          <w:p w14:paraId="712DBFC4" w14:textId="77777777" w:rsidR="001D5831" w:rsidRDefault="001D5831" w:rsidP="00C26E05">
            <w:r>
              <w:t>63,57</w:t>
            </w:r>
          </w:p>
        </w:tc>
        <w:tc>
          <w:tcPr>
            <w:tcW w:w="3235" w:type="dxa"/>
          </w:tcPr>
          <w:p w14:paraId="0322BFF0" w14:textId="77777777" w:rsidR="001D5831" w:rsidRDefault="001D5831" w:rsidP="00C26E05">
            <w:r w:rsidRPr="00E97731">
              <w:t>Výše úhrady LP/PZLÚ stanovená SÚKL dle § 39g odst. 4 zákona č. 48/1997 Sb. nebo zjištěná dle přechodných ustanovení tzv. technické novely.</w:t>
            </w:r>
          </w:p>
        </w:tc>
        <w:tc>
          <w:tcPr>
            <w:tcW w:w="2838" w:type="dxa"/>
          </w:tcPr>
          <w:p w14:paraId="672A05DE" w14:textId="77777777" w:rsidR="001D5831" w:rsidRPr="00E97731" w:rsidRDefault="001D5831" w:rsidP="00C26E05">
            <w:r>
              <w:t>Ne</w:t>
            </w:r>
          </w:p>
        </w:tc>
      </w:tr>
      <w:tr w:rsidR="001D5831" w14:paraId="6DCEB410" w14:textId="77777777" w:rsidTr="001D5831">
        <w:tc>
          <w:tcPr>
            <w:tcW w:w="1773" w:type="dxa"/>
          </w:tcPr>
          <w:p w14:paraId="192ADBBA" w14:textId="77777777" w:rsidR="001D5831" w:rsidRDefault="001D5831" w:rsidP="00C26E05">
            <w:r>
              <w:lastRenderedPageBreak/>
              <w:t>ZAP1</w:t>
            </w:r>
          </w:p>
        </w:tc>
        <w:tc>
          <w:tcPr>
            <w:tcW w:w="1214" w:type="dxa"/>
          </w:tcPr>
          <w:p w14:paraId="1C3C3322" w14:textId="77777777" w:rsidR="001D5831" w:rsidRDefault="001D5831" w:rsidP="00C26E05">
            <w:r>
              <w:t>132,62</w:t>
            </w:r>
          </w:p>
        </w:tc>
        <w:tc>
          <w:tcPr>
            <w:tcW w:w="3235" w:type="dxa"/>
          </w:tcPr>
          <w:p w14:paraId="4C825A8B" w14:textId="77777777" w:rsidR="001D5831" w:rsidRDefault="001D5831" w:rsidP="00C26E05">
            <w:r w:rsidRPr="00E97731">
              <w:t>Započitatelný doplatek na UHR1 podle sdělení MZ ČR, stanovený podle § 16b odst. 1 zákona č. 48/1997 Sb.</w:t>
            </w:r>
          </w:p>
        </w:tc>
        <w:tc>
          <w:tcPr>
            <w:tcW w:w="2838" w:type="dxa"/>
          </w:tcPr>
          <w:p w14:paraId="3FD8735E" w14:textId="77777777" w:rsidR="001D5831" w:rsidRPr="00E97731" w:rsidRDefault="001D5831" w:rsidP="00C26E05">
            <w:r>
              <w:t>Ano</w:t>
            </w:r>
          </w:p>
        </w:tc>
      </w:tr>
      <w:tr w:rsidR="001D5831" w14:paraId="4D99084C" w14:textId="77777777" w:rsidTr="001D5831">
        <w:tc>
          <w:tcPr>
            <w:tcW w:w="1773" w:type="dxa"/>
          </w:tcPr>
          <w:p w14:paraId="2DDEBEA1" w14:textId="77777777" w:rsidR="001D5831" w:rsidRDefault="001D5831" w:rsidP="00C26E05">
            <w:r>
              <w:t>MFC</w:t>
            </w:r>
          </w:p>
        </w:tc>
        <w:tc>
          <w:tcPr>
            <w:tcW w:w="1214" w:type="dxa"/>
          </w:tcPr>
          <w:p w14:paraId="5543E0DB" w14:textId="77777777" w:rsidR="001D5831" w:rsidRDefault="001D5831" w:rsidP="00C26E05">
            <w:r>
              <w:t>230,16</w:t>
            </w:r>
          </w:p>
        </w:tc>
        <w:tc>
          <w:tcPr>
            <w:tcW w:w="3235" w:type="dxa"/>
          </w:tcPr>
          <w:p w14:paraId="28161E82" w14:textId="77777777" w:rsidR="001D5831" w:rsidRPr="00E97731" w:rsidRDefault="001D5831" w:rsidP="001D5831">
            <w:r w:rsidRPr="00E97731">
              <w:t xml:space="preserve">Cena pro konečného spotřebitele v maximální výši (cena původce s maximální obchodní přirážkou dle cenového předpisu Ministerstva zdravotnictví a DPH). </w:t>
            </w:r>
          </w:p>
          <w:p w14:paraId="739D18BF" w14:textId="77777777" w:rsidR="001D5831" w:rsidRDefault="001D5831" w:rsidP="001D5831">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6CCB4814" w14:textId="77777777" w:rsidR="001D5831" w:rsidRPr="00E97731" w:rsidRDefault="001D5831" w:rsidP="001D5831">
            <w:r>
              <w:t>Ne</w:t>
            </w:r>
          </w:p>
        </w:tc>
      </w:tr>
    </w:tbl>
    <w:p w14:paraId="02E02E25" w14:textId="77777777" w:rsidR="00C95D90" w:rsidRPr="00C26E05" w:rsidRDefault="00C95D90" w:rsidP="00C26E05"/>
    <w:p w14:paraId="6D56EF72" w14:textId="4F925F45" w:rsidR="00AD26CC" w:rsidRDefault="002B3F20" w:rsidP="0032273A">
      <w:r>
        <w:t xml:space="preserve">Ve webové službě pro založení výdeje bude uvedené </w:t>
      </w:r>
      <w:r w:rsidR="0054474E">
        <w:t>–</w:t>
      </w:r>
      <w:r>
        <w:t xml:space="preserve"> příklad:</w:t>
      </w:r>
    </w:p>
    <w:tbl>
      <w:tblPr>
        <w:tblStyle w:val="Mkatabulky"/>
        <w:tblW w:w="0" w:type="auto"/>
        <w:tblLook w:val="04A0" w:firstRow="1" w:lastRow="0" w:firstColumn="1" w:lastColumn="0" w:noHBand="0" w:noVBand="1"/>
      </w:tblPr>
      <w:tblGrid>
        <w:gridCol w:w="3061"/>
        <w:gridCol w:w="3061"/>
        <w:gridCol w:w="1202"/>
        <w:gridCol w:w="1736"/>
      </w:tblGrid>
      <w:tr w:rsidR="00091713" w:rsidRPr="00091713" w14:paraId="64CE60A4" w14:textId="77777777" w:rsidTr="00487CA9">
        <w:tc>
          <w:tcPr>
            <w:tcW w:w="3058" w:type="dxa"/>
          </w:tcPr>
          <w:p w14:paraId="3B2CD67D" w14:textId="77777777" w:rsidR="002B3F20" w:rsidRPr="00091713" w:rsidRDefault="00091713" w:rsidP="0032273A">
            <w:pPr>
              <w:rPr>
                <w:b/>
                <w:bCs/>
              </w:rPr>
            </w:pPr>
            <w:r w:rsidRPr="00091713">
              <w:rPr>
                <w:b/>
                <w:bCs/>
              </w:rPr>
              <w:t>Element</w:t>
            </w:r>
          </w:p>
        </w:tc>
        <w:tc>
          <w:tcPr>
            <w:tcW w:w="3058" w:type="dxa"/>
          </w:tcPr>
          <w:p w14:paraId="422D3D5F" w14:textId="77777777" w:rsidR="002B3F20" w:rsidRPr="00091713" w:rsidRDefault="00091713" w:rsidP="0032273A">
            <w:pPr>
              <w:rPr>
                <w:b/>
                <w:bCs/>
              </w:rPr>
            </w:pPr>
            <w:r w:rsidRPr="00091713">
              <w:rPr>
                <w:b/>
                <w:bCs/>
              </w:rPr>
              <w:t>Hodnota</w:t>
            </w:r>
          </w:p>
        </w:tc>
        <w:tc>
          <w:tcPr>
            <w:tcW w:w="1201" w:type="dxa"/>
          </w:tcPr>
          <w:p w14:paraId="5C9835AF" w14:textId="77777777" w:rsidR="002B3F20" w:rsidRPr="00091713" w:rsidRDefault="00091713" w:rsidP="0032273A">
            <w:pPr>
              <w:rPr>
                <w:b/>
                <w:bCs/>
              </w:rPr>
            </w:pPr>
            <w:r w:rsidRPr="00091713">
              <w:rPr>
                <w:b/>
                <w:bCs/>
              </w:rPr>
              <w:t>Poznámka</w:t>
            </w:r>
          </w:p>
        </w:tc>
        <w:tc>
          <w:tcPr>
            <w:tcW w:w="1743" w:type="dxa"/>
          </w:tcPr>
          <w:p w14:paraId="5650620D" w14:textId="77777777" w:rsidR="002B3F20" w:rsidRPr="00091713" w:rsidRDefault="00091713" w:rsidP="0032273A">
            <w:pPr>
              <w:rPr>
                <w:b/>
                <w:bCs/>
              </w:rPr>
            </w:pPr>
            <w:r w:rsidRPr="00091713">
              <w:rPr>
                <w:b/>
                <w:bCs/>
              </w:rPr>
              <w:t>Popis elementu</w:t>
            </w:r>
          </w:p>
        </w:tc>
      </w:tr>
      <w:tr w:rsidR="00091713" w14:paraId="7EAEAA4A" w14:textId="77777777" w:rsidTr="00487CA9">
        <w:tc>
          <w:tcPr>
            <w:tcW w:w="3058" w:type="dxa"/>
          </w:tcPr>
          <w:p w14:paraId="5C5E5E33" w14:textId="77777777" w:rsidR="002B3F20" w:rsidRPr="002B3F20" w:rsidRDefault="002B3F20" w:rsidP="002B3F20">
            <w:pPr>
              <w:jc w:val="left"/>
            </w:pPr>
            <w:r>
              <w:t xml:space="preserve">Cena -&gt; </w:t>
            </w:r>
            <w:proofErr w:type="spellStart"/>
            <w:r>
              <w:t>CenaPuvodce</w:t>
            </w:r>
            <w:proofErr w:type="spellEnd"/>
          </w:p>
        </w:tc>
        <w:tc>
          <w:tcPr>
            <w:tcW w:w="3058" w:type="dxa"/>
          </w:tcPr>
          <w:p w14:paraId="2B50B693" w14:textId="77777777" w:rsidR="002B3F20" w:rsidRDefault="008035CC" w:rsidP="0032273A">
            <w:r>
              <w:t>121,57</w:t>
            </w:r>
          </w:p>
          <w:p w14:paraId="5278FC65" w14:textId="77777777" w:rsidR="008035CC" w:rsidRDefault="008035CC" w:rsidP="0032273A">
            <w:r>
              <w:t>(max. dle číselníku a pole CP může být 150)</w:t>
            </w:r>
          </w:p>
        </w:tc>
        <w:tc>
          <w:tcPr>
            <w:tcW w:w="1201" w:type="dxa"/>
          </w:tcPr>
          <w:p w14:paraId="0677841D" w14:textId="77777777" w:rsidR="002B3F20" w:rsidRDefault="00091713" w:rsidP="00091713">
            <w:pPr>
              <w:jc w:val="left"/>
            </w:pPr>
            <w:r>
              <w:t>Již existující element. Není žádná změna.</w:t>
            </w:r>
          </w:p>
        </w:tc>
        <w:tc>
          <w:tcPr>
            <w:tcW w:w="1743" w:type="dxa"/>
          </w:tcPr>
          <w:p w14:paraId="321402B6" w14:textId="4900C1A7" w:rsidR="002B3F20" w:rsidRDefault="008035CC" w:rsidP="0032273A">
            <w:r w:rsidRPr="008035CC">
              <w:t xml:space="preserve">Cenou původce se rozumí cena, za kterou je přípravek dodáván původcem první osobě oprávněné ho </w:t>
            </w:r>
            <w:r w:rsidRPr="008035CC">
              <w:lastRenderedPageBreak/>
              <w:t>distribuovat nebo vydávat. Jedná se o cenu bez obchodní přirážky a daně z přidané hodnot</w:t>
            </w:r>
            <w:r w:rsidR="00E26879">
              <w:t>y-</w:t>
            </w:r>
            <w:r w:rsidR="00D13E4F">
              <w:t>suma za danou položku (všechna balení)</w:t>
            </w:r>
          </w:p>
          <w:p w14:paraId="44B8C01B" w14:textId="77777777" w:rsidR="008035CC" w:rsidRDefault="008035CC" w:rsidP="0032273A">
            <w:r>
              <w:t>Při výdeji musí být zadána cena původce nebo cena celkem (případně obě hodnoty).</w:t>
            </w:r>
          </w:p>
        </w:tc>
      </w:tr>
      <w:tr w:rsidR="00091713" w14:paraId="17BC9F09" w14:textId="77777777" w:rsidTr="00487CA9">
        <w:tc>
          <w:tcPr>
            <w:tcW w:w="3058" w:type="dxa"/>
          </w:tcPr>
          <w:p w14:paraId="0DC7DAF6" w14:textId="77777777" w:rsidR="002B3F20" w:rsidRPr="002B3F20" w:rsidRDefault="002B3F20" w:rsidP="002B3F20">
            <w:pPr>
              <w:jc w:val="left"/>
            </w:pPr>
            <w:r>
              <w:lastRenderedPageBreak/>
              <w:t xml:space="preserve">Cena -&gt; </w:t>
            </w:r>
            <w:proofErr w:type="spellStart"/>
            <w:r>
              <w:t>CenaCelkem</w:t>
            </w:r>
            <w:proofErr w:type="spellEnd"/>
          </w:p>
        </w:tc>
        <w:tc>
          <w:tcPr>
            <w:tcW w:w="3058" w:type="dxa"/>
          </w:tcPr>
          <w:p w14:paraId="4727CF6E" w14:textId="77777777" w:rsidR="002B3F20" w:rsidRDefault="00DE71AD" w:rsidP="0032273A">
            <w:r w:rsidRPr="00DE71AD">
              <w:t xml:space="preserve">185,54 </w:t>
            </w:r>
            <w:r w:rsidR="00D13E4F">
              <w:t>(max. dle číselníku a pole MFC může být 230,16)</w:t>
            </w:r>
          </w:p>
        </w:tc>
        <w:tc>
          <w:tcPr>
            <w:tcW w:w="1201" w:type="dxa"/>
          </w:tcPr>
          <w:p w14:paraId="5D4D946A" w14:textId="77777777" w:rsidR="002B3F20" w:rsidRDefault="008035CC" w:rsidP="0032273A">
            <w:r>
              <w:t>Již existující element. Není žádná změna.</w:t>
            </w:r>
          </w:p>
        </w:tc>
        <w:tc>
          <w:tcPr>
            <w:tcW w:w="1743" w:type="dxa"/>
          </w:tcPr>
          <w:p w14:paraId="04437E1A" w14:textId="77777777" w:rsidR="002B3F20" w:rsidRDefault="008035CC" w:rsidP="0032273A">
            <w:r w:rsidRPr="008035CC">
              <w:t>Cena pro koncového zákazníka</w:t>
            </w:r>
            <w:r w:rsidR="00D13E4F">
              <w:t xml:space="preserve"> za danou položku (všechna balení)</w:t>
            </w:r>
          </w:p>
          <w:p w14:paraId="2C496BE3" w14:textId="77777777" w:rsidR="008035CC" w:rsidRDefault="008035CC" w:rsidP="0032273A">
            <w:r>
              <w:t>Při výdeji musí být zadána cena původce nebo cena celkem (případně obě hodnoty).</w:t>
            </w:r>
          </w:p>
        </w:tc>
      </w:tr>
      <w:tr w:rsidR="00091713" w14:paraId="29BEE804" w14:textId="77777777" w:rsidTr="00487CA9">
        <w:tc>
          <w:tcPr>
            <w:tcW w:w="3058" w:type="dxa"/>
          </w:tcPr>
          <w:p w14:paraId="3A2DDF42" w14:textId="77777777" w:rsidR="002B3F20" w:rsidRPr="002B3F20" w:rsidRDefault="002B3F20" w:rsidP="002B3F20">
            <w:pPr>
              <w:jc w:val="left"/>
            </w:pPr>
            <w:proofErr w:type="spellStart"/>
            <w:r>
              <w:t>Uhrada</w:t>
            </w:r>
            <w:proofErr w:type="spellEnd"/>
            <w:r>
              <w:t xml:space="preserve"> -&gt; </w:t>
            </w:r>
            <w:proofErr w:type="spellStart"/>
            <w:r>
              <w:t>HrazenoZP</w:t>
            </w:r>
            <w:proofErr w:type="spellEnd"/>
          </w:p>
        </w:tc>
        <w:tc>
          <w:tcPr>
            <w:tcW w:w="3058" w:type="dxa"/>
          </w:tcPr>
          <w:p w14:paraId="0CDAA94B" w14:textId="77777777" w:rsidR="002B3F20" w:rsidRDefault="00D13E4F" w:rsidP="0032273A">
            <w:r>
              <w:t>97,54 (dle číselníku a pole UHR1).</w:t>
            </w:r>
          </w:p>
        </w:tc>
        <w:tc>
          <w:tcPr>
            <w:tcW w:w="1201" w:type="dxa"/>
          </w:tcPr>
          <w:p w14:paraId="3B9D4C35" w14:textId="77777777" w:rsidR="002B3F20" w:rsidRDefault="00D13E4F" w:rsidP="0032273A">
            <w:r>
              <w:t xml:space="preserve">Již existující element. Není </w:t>
            </w:r>
            <w:r>
              <w:lastRenderedPageBreak/>
              <w:t>žádná změna.</w:t>
            </w:r>
          </w:p>
        </w:tc>
        <w:tc>
          <w:tcPr>
            <w:tcW w:w="1743" w:type="dxa"/>
          </w:tcPr>
          <w:p w14:paraId="1C815C4E" w14:textId="77777777" w:rsidR="002B3F20" w:rsidRDefault="00D13E4F" w:rsidP="0032273A">
            <w:r w:rsidRPr="00D13E4F">
              <w:lastRenderedPageBreak/>
              <w:t xml:space="preserve">Suma hrazená </w:t>
            </w:r>
            <w:r>
              <w:t>zdravotní pojišťovnu</w:t>
            </w:r>
            <w:r w:rsidRPr="00D13E4F">
              <w:t xml:space="preserve"> za danou položku </w:t>
            </w:r>
            <w:r w:rsidRPr="00D13E4F">
              <w:lastRenderedPageBreak/>
              <w:t>(všechna balení)</w:t>
            </w:r>
          </w:p>
        </w:tc>
      </w:tr>
      <w:tr w:rsidR="00DE71AD" w:rsidRPr="00DE71AD" w14:paraId="7D445A60" w14:textId="77777777" w:rsidTr="00487CA9">
        <w:tc>
          <w:tcPr>
            <w:tcW w:w="3058" w:type="dxa"/>
          </w:tcPr>
          <w:p w14:paraId="4A928530" w14:textId="77777777" w:rsidR="002B3F20" w:rsidRPr="00DE71AD" w:rsidRDefault="002B3F20" w:rsidP="00DE71AD">
            <w:pPr>
              <w:jc w:val="left"/>
              <w:rPr>
                <w:b/>
                <w:bCs/>
                <w:color w:val="FF0000"/>
              </w:rPr>
            </w:pPr>
            <w:proofErr w:type="spellStart"/>
            <w:proofErr w:type="gramStart"/>
            <w:r w:rsidRPr="00DE71AD">
              <w:rPr>
                <w:b/>
                <w:bCs/>
                <w:color w:val="FF0000"/>
              </w:rPr>
              <w:lastRenderedPageBreak/>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3058" w:type="dxa"/>
          </w:tcPr>
          <w:p w14:paraId="720C6B69" w14:textId="77777777" w:rsidR="002B3F20" w:rsidRDefault="00DE71AD" w:rsidP="002B3F20">
            <w:pPr>
              <w:rPr>
                <w:b/>
                <w:bCs/>
                <w:color w:val="FF0000"/>
              </w:rPr>
            </w:pPr>
            <w:r>
              <w:rPr>
                <w:b/>
                <w:bCs/>
                <w:color w:val="FF0000"/>
              </w:rPr>
              <w:t>88</w:t>
            </w:r>
          </w:p>
          <w:p w14:paraId="61818757" w14:textId="77777777" w:rsidR="00DE71AD" w:rsidRDefault="00DE71AD" w:rsidP="002B3F20">
            <w:pPr>
              <w:rPr>
                <w:b/>
                <w:bCs/>
                <w:color w:val="FF0000"/>
              </w:rPr>
            </w:pPr>
            <w:r>
              <w:rPr>
                <w:b/>
                <w:bCs/>
                <w:color w:val="FF0000"/>
              </w:rPr>
              <w:t xml:space="preserve">Součet </w:t>
            </w:r>
            <w:proofErr w:type="spellStart"/>
            <w:r w:rsidRPr="00DE71AD">
              <w:rPr>
                <w:b/>
                <w:bCs/>
                <w:color w:val="FF0000"/>
              </w:rPr>
              <w:t>ZapocitatelnyDoplatekPacient</w:t>
            </w:r>
            <w:proofErr w:type="spellEnd"/>
            <w:r w:rsidRPr="00DE71AD">
              <w:rPr>
                <w:b/>
                <w:bCs/>
                <w:color w:val="FF0000"/>
              </w:rPr>
              <w:t xml:space="preserve"> a </w:t>
            </w:r>
            <w:proofErr w:type="spellStart"/>
            <w:r w:rsidRPr="00DE71AD">
              <w:rPr>
                <w:b/>
                <w:bCs/>
                <w:color w:val="FF0000"/>
              </w:rPr>
              <w:t>ZapocitatelnyDoplatekZP</w:t>
            </w:r>
            <w:proofErr w:type="spellEnd"/>
            <w:r w:rsidRPr="00DE71AD">
              <w:rPr>
                <w:b/>
                <w:bCs/>
                <w:color w:val="FF0000"/>
              </w:rPr>
              <w:t xml:space="preserve"> = </w:t>
            </w:r>
            <w:proofErr w:type="spellStart"/>
            <w:r w:rsidRPr="00DE71AD">
              <w:rPr>
                <w:b/>
                <w:bCs/>
                <w:color w:val="FF0000"/>
              </w:rPr>
              <w:t>ZapocitatelnyDoplatek</w:t>
            </w:r>
            <w:proofErr w:type="spellEnd"/>
          </w:p>
          <w:p w14:paraId="4131F989" w14:textId="77777777" w:rsidR="00DE71AD" w:rsidRDefault="00DE71AD" w:rsidP="002B3F20">
            <w:pPr>
              <w:rPr>
                <w:b/>
                <w:bCs/>
                <w:color w:val="FF0000"/>
              </w:rPr>
            </w:pPr>
            <w:r>
              <w:rPr>
                <w:b/>
                <w:bCs/>
                <w:color w:val="FF0000"/>
              </w:rPr>
              <w:t xml:space="preserve">Součet </w:t>
            </w:r>
            <w:proofErr w:type="spellStart"/>
            <w:r w:rsidRPr="00DE71AD">
              <w:rPr>
                <w:b/>
                <w:bCs/>
                <w:color w:val="FF0000"/>
              </w:rPr>
              <w:t>ZapocitatelnyDoplatekPacient</w:t>
            </w:r>
            <w:proofErr w:type="spellEnd"/>
            <w:r w:rsidRPr="00DE71AD">
              <w:rPr>
                <w:b/>
                <w:bCs/>
                <w:color w:val="FF0000"/>
              </w:rPr>
              <w:t xml:space="preserve"> a </w:t>
            </w:r>
            <w:proofErr w:type="spellStart"/>
            <w:r w:rsidRPr="00DE71AD">
              <w:rPr>
                <w:b/>
                <w:bCs/>
                <w:color w:val="FF0000"/>
              </w:rPr>
              <w:t>ZapocitatelnyDoplatekZP</w:t>
            </w:r>
            <w:proofErr w:type="spellEnd"/>
          </w:p>
          <w:p w14:paraId="353EC9F2" w14:textId="60B2B4A9" w:rsidR="00DE71AD" w:rsidRPr="00DE71AD" w:rsidRDefault="00DE71AD" w:rsidP="002B3F20">
            <w:pPr>
              <w:rPr>
                <w:b/>
                <w:bCs/>
                <w:color w:val="FF0000"/>
              </w:rPr>
            </w:pPr>
            <w:r w:rsidRPr="00DE71AD">
              <w:rPr>
                <w:b/>
                <w:bCs/>
                <w:color w:val="FF0000"/>
              </w:rPr>
              <w:t>Nesmí být vyšší než dle číselníku pole ZAP1.</w:t>
            </w:r>
          </w:p>
        </w:tc>
        <w:tc>
          <w:tcPr>
            <w:tcW w:w="1201" w:type="dxa"/>
          </w:tcPr>
          <w:p w14:paraId="44D62633" w14:textId="77777777" w:rsidR="002B3F20" w:rsidRPr="00DE71AD" w:rsidRDefault="00DE71AD" w:rsidP="002B3F20">
            <w:pPr>
              <w:rPr>
                <w:b/>
                <w:bCs/>
                <w:color w:val="FF0000"/>
              </w:rPr>
            </w:pPr>
            <w:r w:rsidRPr="00DE71AD">
              <w:rPr>
                <w:b/>
                <w:bCs/>
                <w:color w:val="FF0000"/>
              </w:rPr>
              <w:t>Nový element.</w:t>
            </w:r>
          </w:p>
        </w:tc>
        <w:tc>
          <w:tcPr>
            <w:tcW w:w="1743" w:type="dxa"/>
          </w:tcPr>
          <w:p w14:paraId="668451D6" w14:textId="77777777" w:rsidR="002B3F20" w:rsidRPr="00DE71AD" w:rsidRDefault="00DE71AD" w:rsidP="002B3F20">
            <w:pPr>
              <w:rPr>
                <w:b/>
                <w:bCs/>
                <w:color w:val="FF0000"/>
              </w:rPr>
            </w:pPr>
            <w:r w:rsidRPr="00DE71AD">
              <w:rPr>
                <w:b/>
                <w:bCs/>
                <w:color w:val="FF0000"/>
              </w:rPr>
              <w:t>Suma započitatelných doplatků za celou položku (všechna balení) hrazené pacientem</w:t>
            </w:r>
          </w:p>
        </w:tc>
      </w:tr>
      <w:tr w:rsidR="00DE71AD" w:rsidRPr="00DE71AD" w14:paraId="612A08EC" w14:textId="77777777" w:rsidTr="00487CA9">
        <w:tc>
          <w:tcPr>
            <w:tcW w:w="3058" w:type="dxa"/>
          </w:tcPr>
          <w:p w14:paraId="424C1AB2" w14:textId="77777777" w:rsidR="002B3F20" w:rsidRPr="00DE71AD" w:rsidRDefault="002B3F20" w:rsidP="00DE71AD">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3058" w:type="dxa"/>
          </w:tcPr>
          <w:p w14:paraId="7CA90862" w14:textId="77777777" w:rsidR="002B3F20" w:rsidRPr="00DE71AD" w:rsidRDefault="00DE71AD" w:rsidP="002B3F20">
            <w:pPr>
              <w:rPr>
                <w:b/>
                <w:bCs/>
                <w:color w:val="FF0000"/>
              </w:rPr>
            </w:pPr>
            <w:r>
              <w:rPr>
                <w:b/>
                <w:bCs/>
                <w:color w:val="FF0000"/>
              </w:rPr>
              <w:t>0</w:t>
            </w:r>
          </w:p>
        </w:tc>
        <w:tc>
          <w:tcPr>
            <w:tcW w:w="1201" w:type="dxa"/>
          </w:tcPr>
          <w:p w14:paraId="7BB3A31D" w14:textId="77777777" w:rsidR="002B3F20" w:rsidRPr="00DE71AD" w:rsidRDefault="00DE71AD" w:rsidP="002B3F20">
            <w:pPr>
              <w:rPr>
                <w:b/>
                <w:bCs/>
                <w:color w:val="FF0000"/>
              </w:rPr>
            </w:pPr>
            <w:r>
              <w:rPr>
                <w:b/>
                <w:bCs/>
                <w:color w:val="FF0000"/>
              </w:rPr>
              <w:t>Nový element.</w:t>
            </w:r>
          </w:p>
        </w:tc>
        <w:tc>
          <w:tcPr>
            <w:tcW w:w="1743" w:type="dxa"/>
          </w:tcPr>
          <w:p w14:paraId="35859821" w14:textId="77777777" w:rsidR="002B3F20" w:rsidRPr="00DE71AD" w:rsidRDefault="00DE71AD" w:rsidP="002B3F20">
            <w:pPr>
              <w:rPr>
                <w:b/>
                <w:bCs/>
                <w:color w:val="FF0000"/>
              </w:rPr>
            </w:pPr>
            <w:r w:rsidRPr="00DE71AD">
              <w:rPr>
                <w:b/>
                <w:bCs/>
                <w:color w:val="FF0000"/>
              </w:rPr>
              <w:t>Suma započitatelných doplatků za celou položku (všechna balení) hrazené zdravotní pojišťovnou</w:t>
            </w:r>
          </w:p>
        </w:tc>
      </w:tr>
    </w:tbl>
    <w:p w14:paraId="24A524E5" w14:textId="77777777" w:rsidR="002B3F20" w:rsidRDefault="002B3F20" w:rsidP="0032273A"/>
    <w:p w14:paraId="6E8532E4" w14:textId="77777777" w:rsidR="00492B99" w:rsidRDefault="002B3F20" w:rsidP="00091713">
      <w:r>
        <w:t xml:space="preserve">  </w:t>
      </w:r>
      <w:r w:rsidR="00DE71AD">
        <w:t>Další příklady:</w:t>
      </w:r>
    </w:p>
    <w:p w14:paraId="06FE3C88" w14:textId="77777777" w:rsidR="00492B99" w:rsidRDefault="00492B99">
      <w:pPr>
        <w:autoSpaceDE/>
        <w:autoSpaceDN/>
        <w:adjustRightInd/>
        <w:spacing w:after="160" w:line="259" w:lineRule="auto"/>
        <w:jc w:val="left"/>
      </w:pPr>
      <w:r>
        <w:br w:type="page"/>
      </w:r>
    </w:p>
    <w:p w14:paraId="6264EFDE" w14:textId="77777777" w:rsidR="002B3F20" w:rsidRDefault="002B3F20" w:rsidP="00091713"/>
    <w:tbl>
      <w:tblPr>
        <w:tblStyle w:val="Mkatabulky"/>
        <w:tblW w:w="10365" w:type="dxa"/>
        <w:tblInd w:w="-714" w:type="dxa"/>
        <w:tblLook w:val="04A0" w:firstRow="1" w:lastRow="0" w:firstColumn="1" w:lastColumn="0" w:noHBand="0" w:noVBand="1"/>
      </w:tblPr>
      <w:tblGrid>
        <w:gridCol w:w="3161"/>
        <w:gridCol w:w="1801"/>
        <w:gridCol w:w="1801"/>
        <w:gridCol w:w="1801"/>
        <w:gridCol w:w="1801"/>
      </w:tblGrid>
      <w:tr w:rsidR="00492B99" w:rsidRPr="00091713" w14:paraId="4A86114E" w14:textId="77777777" w:rsidTr="00487CA9">
        <w:tc>
          <w:tcPr>
            <w:tcW w:w="3161" w:type="dxa"/>
          </w:tcPr>
          <w:p w14:paraId="5552F5E8" w14:textId="77777777" w:rsidR="00492B99" w:rsidRPr="00091713" w:rsidRDefault="00492B99" w:rsidP="00E70EFA">
            <w:pPr>
              <w:rPr>
                <w:b/>
                <w:bCs/>
              </w:rPr>
            </w:pPr>
            <w:r w:rsidRPr="00091713">
              <w:rPr>
                <w:b/>
                <w:bCs/>
              </w:rPr>
              <w:t>Element</w:t>
            </w:r>
          </w:p>
        </w:tc>
        <w:tc>
          <w:tcPr>
            <w:tcW w:w="1801" w:type="dxa"/>
          </w:tcPr>
          <w:p w14:paraId="6AB0B273" w14:textId="77777777" w:rsidR="00492B99" w:rsidRDefault="00492B99" w:rsidP="00E70EFA">
            <w:pPr>
              <w:rPr>
                <w:b/>
                <w:bCs/>
              </w:rPr>
            </w:pPr>
            <w:r>
              <w:rPr>
                <w:b/>
                <w:bCs/>
              </w:rPr>
              <w:t>Příklad 1</w:t>
            </w:r>
          </w:p>
          <w:p w14:paraId="17BAD892" w14:textId="77777777" w:rsidR="00492B99" w:rsidRPr="00492B99" w:rsidRDefault="00492B99" w:rsidP="00492B99">
            <w:pPr>
              <w:jc w:val="left"/>
              <w:rPr>
                <w:b/>
                <w:bCs/>
                <w:color w:val="FF0000"/>
              </w:rPr>
            </w:pPr>
            <w:r>
              <w:rPr>
                <w:b/>
                <w:bCs/>
                <w:color w:val="FF0000"/>
              </w:rPr>
              <w:t>Pacient nemá ještě vyčerpaný limit.</w:t>
            </w:r>
          </w:p>
          <w:p w14:paraId="76131700" w14:textId="77777777" w:rsidR="00492B99" w:rsidRPr="00091713" w:rsidRDefault="00492B99" w:rsidP="00E70EFA">
            <w:pPr>
              <w:rPr>
                <w:b/>
                <w:bCs/>
              </w:rPr>
            </w:pPr>
            <w:r w:rsidRPr="00091713">
              <w:rPr>
                <w:b/>
                <w:bCs/>
              </w:rPr>
              <w:t>Hodnota</w:t>
            </w:r>
          </w:p>
        </w:tc>
        <w:tc>
          <w:tcPr>
            <w:tcW w:w="1801" w:type="dxa"/>
          </w:tcPr>
          <w:p w14:paraId="55666385" w14:textId="77777777" w:rsidR="00492B99" w:rsidRDefault="00492B99" w:rsidP="00E70EFA">
            <w:pPr>
              <w:rPr>
                <w:b/>
                <w:bCs/>
              </w:rPr>
            </w:pPr>
            <w:r>
              <w:rPr>
                <w:b/>
                <w:bCs/>
              </w:rPr>
              <w:t>Příklad 2</w:t>
            </w:r>
          </w:p>
          <w:p w14:paraId="5404BD5B" w14:textId="77777777" w:rsidR="00492B99" w:rsidRDefault="00492B99" w:rsidP="00492B99">
            <w:pPr>
              <w:jc w:val="left"/>
              <w:rPr>
                <w:b/>
                <w:bCs/>
                <w:color w:val="FF0000"/>
              </w:rPr>
            </w:pPr>
            <w:r>
              <w:rPr>
                <w:b/>
                <w:bCs/>
                <w:color w:val="FF0000"/>
              </w:rPr>
              <w:t>Pacient nemá ještě vyčerpaný limit.</w:t>
            </w:r>
          </w:p>
          <w:p w14:paraId="54E1364E" w14:textId="77777777" w:rsidR="00492B99" w:rsidRDefault="00492B99" w:rsidP="00E70EFA">
            <w:pPr>
              <w:rPr>
                <w:b/>
                <w:bCs/>
              </w:rPr>
            </w:pPr>
            <w:r>
              <w:rPr>
                <w:b/>
                <w:bCs/>
              </w:rPr>
              <w:t>Hodnota</w:t>
            </w:r>
          </w:p>
        </w:tc>
        <w:tc>
          <w:tcPr>
            <w:tcW w:w="1801" w:type="dxa"/>
          </w:tcPr>
          <w:p w14:paraId="5EED3DE7" w14:textId="77777777" w:rsidR="00492B99" w:rsidRDefault="00492B99" w:rsidP="00E70EFA">
            <w:pPr>
              <w:rPr>
                <w:b/>
                <w:bCs/>
              </w:rPr>
            </w:pPr>
            <w:r>
              <w:rPr>
                <w:b/>
                <w:bCs/>
              </w:rPr>
              <w:t>Příklad 3</w:t>
            </w:r>
          </w:p>
          <w:p w14:paraId="4E6CB284" w14:textId="77777777" w:rsidR="00492B99" w:rsidRDefault="00492B99" w:rsidP="00492B99">
            <w:pPr>
              <w:jc w:val="left"/>
              <w:rPr>
                <w:b/>
                <w:bCs/>
                <w:color w:val="FF0000"/>
              </w:rPr>
            </w:pPr>
            <w:r>
              <w:rPr>
                <w:b/>
                <w:bCs/>
                <w:color w:val="FF0000"/>
              </w:rPr>
              <w:t>Pacient má částečně vyčerpaný limit (do limitu zbývá 50,-)</w:t>
            </w:r>
          </w:p>
          <w:p w14:paraId="3B094580" w14:textId="77777777" w:rsidR="00492B99" w:rsidRDefault="00492B99" w:rsidP="00E70EFA">
            <w:pPr>
              <w:rPr>
                <w:b/>
                <w:bCs/>
              </w:rPr>
            </w:pPr>
            <w:r>
              <w:rPr>
                <w:b/>
                <w:bCs/>
              </w:rPr>
              <w:t>Hodnota</w:t>
            </w:r>
          </w:p>
        </w:tc>
        <w:tc>
          <w:tcPr>
            <w:tcW w:w="1801" w:type="dxa"/>
          </w:tcPr>
          <w:p w14:paraId="6DBC0747" w14:textId="77777777" w:rsidR="00492B99" w:rsidRDefault="00492B99" w:rsidP="00492B99">
            <w:pPr>
              <w:rPr>
                <w:b/>
                <w:bCs/>
              </w:rPr>
            </w:pPr>
            <w:r>
              <w:rPr>
                <w:b/>
                <w:bCs/>
              </w:rPr>
              <w:t>Příklad 4</w:t>
            </w:r>
          </w:p>
          <w:p w14:paraId="61702F71" w14:textId="77777777" w:rsidR="00492B99" w:rsidRDefault="00492B99" w:rsidP="00492B99">
            <w:pPr>
              <w:jc w:val="left"/>
              <w:rPr>
                <w:b/>
                <w:bCs/>
                <w:color w:val="FF0000"/>
              </w:rPr>
            </w:pPr>
            <w:r>
              <w:rPr>
                <w:b/>
                <w:bCs/>
                <w:color w:val="FF0000"/>
              </w:rPr>
              <w:t>Pacient má vyčerpaný limit</w:t>
            </w:r>
          </w:p>
          <w:p w14:paraId="27D8FD9C" w14:textId="77777777" w:rsidR="00492B99" w:rsidRPr="00492B99" w:rsidRDefault="00492B99" w:rsidP="00492B99">
            <w:pPr>
              <w:jc w:val="left"/>
              <w:rPr>
                <w:b/>
                <w:bCs/>
                <w:color w:val="FF0000"/>
              </w:rPr>
            </w:pPr>
            <w:r>
              <w:rPr>
                <w:b/>
                <w:bCs/>
              </w:rPr>
              <w:t>Hodnota</w:t>
            </w:r>
          </w:p>
        </w:tc>
      </w:tr>
      <w:tr w:rsidR="00492B99" w14:paraId="72238A81" w14:textId="77777777" w:rsidTr="00487CA9">
        <w:tc>
          <w:tcPr>
            <w:tcW w:w="3161" w:type="dxa"/>
          </w:tcPr>
          <w:p w14:paraId="1452A9B1" w14:textId="77777777" w:rsidR="00492B99" w:rsidRPr="002B3F20" w:rsidRDefault="00492B99" w:rsidP="00E70EFA">
            <w:pPr>
              <w:jc w:val="left"/>
            </w:pPr>
            <w:r>
              <w:t xml:space="preserve">Cena -&gt; </w:t>
            </w:r>
            <w:proofErr w:type="spellStart"/>
            <w:r>
              <w:t>CenaPuvodce</w:t>
            </w:r>
            <w:proofErr w:type="spellEnd"/>
          </w:p>
        </w:tc>
        <w:tc>
          <w:tcPr>
            <w:tcW w:w="1801" w:type="dxa"/>
          </w:tcPr>
          <w:p w14:paraId="4244A24C" w14:textId="77777777" w:rsidR="00492B99" w:rsidRDefault="00492B99" w:rsidP="00E70EFA">
            <w:r w:rsidRPr="00DE71AD">
              <w:t>115,99</w:t>
            </w:r>
          </w:p>
        </w:tc>
        <w:tc>
          <w:tcPr>
            <w:tcW w:w="1801" w:type="dxa"/>
          </w:tcPr>
          <w:p w14:paraId="5E1323E3" w14:textId="77777777" w:rsidR="00492B99" w:rsidRDefault="00492B99" w:rsidP="00E70EFA">
            <w:r w:rsidRPr="00DE71AD">
              <w:t>115,99</w:t>
            </w:r>
          </w:p>
        </w:tc>
        <w:tc>
          <w:tcPr>
            <w:tcW w:w="1801" w:type="dxa"/>
          </w:tcPr>
          <w:p w14:paraId="1F5492FC" w14:textId="77777777" w:rsidR="00492B99" w:rsidRPr="00DE71AD" w:rsidRDefault="00492B99" w:rsidP="00E70EFA">
            <w:r w:rsidRPr="00DE71AD">
              <w:t>115,99</w:t>
            </w:r>
          </w:p>
        </w:tc>
        <w:tc>
          <w:tcPr>
            <w:tcW w:w="1801" w:type="dxa"/>
          </w:tcPr>
          <w:p w14:paraId="0A978705" w14:textId="77777777" w:rsidR="00492B99" w:rsidRPr="00DE71AD" w:rsidRDefault="00492B99" w:rsidP="00E70EFA">
            <w:r w:rsidRPr="00DE71AD">
              <w:t>115,99</w:t>
            </w:r>
          </w:p>
        </w:tc>
      </w:tr>
      <w:tr w:rsidR="00492B99" w14:paraId="6DB5899D" w14:textId="77777777" w:rsidTr="00487CA9">
        <w:tc>
          <w:tcPr>
            <w:tcW w:w="3161" w:type="dxa"/>
          </w:tcPr>
          <w:p w14:paraId="58855FD6" w14:textId="77777777" w:rsidR="00492B99" w:rsidRPr="002B3F20" w:rsidRDefault="00492B99" w:rsidP="00E70EFA">
            <w:pPr>
              <w:jc w:val="left"/>
            </w:pPr>
            <w:r>
              <w:t xml:space="preserve">Cena -&gt; </w:t>
            </w:r>
            <w:proofErr w:type="spellStart"/>
            <w:r>
              <w:t>CenaCelkem</w:t>
            </w:r>
            <w:proofErr w:type="spellEnd"/>
          </w:p>
        </w:tc>
        <w:tc>
          <w:tcPr>
            <w:tcW w:w="1801" w:type="dxa"/>
          </w:tcPr>
          <w:p w14:paraId="0FBA8104" w14:textId="77777777" w:rsidR="00492B99" w:rsidRDefault="00492B99" w:rsidP="00E70EFA">
            <w:r w:rsidRPr="00DE71AD">
              <w:t>177,87</w:t>
            </w:r>
          </w:p>
        </w:tc>
        <w:tc>
          <w:tcPr>
            <w:tcW w:w="1801" w:type="dxa"/>
          </w:tcPr>
          <w:p w14:paraId="00F43BFE" w14:textId="77777777" w:rsidR="00492B99" w:rsidRPr="00DE71AD" w:rsidRDefault="00492B99" w:rsidP="00E70EFA">
            <w:r>
              <w:t>230,16</w:t>
            </w:r>
          </w:p>
        </w:tc>
        <w:tc>
          <w:tcPr>
            <w:tcW w:w="1801" w:type="dxa"/>
          </w:tcPr>
          <w:p w14:paraId="34AE21F7" w14:textId="77777777" w:rsidR="00492B99" w:rsidRDefault="00492B99" w:rsidP="00E70EFA">
            <w:r>
              <w:t>200</w:t>
            </w:r>
          </w:p>
        </w:tc>
        <w:tc>
          <w:tcPr>
            <w:tcW w:w="1801" w:type="dxa"/>
          </w:tcPr>
          <w:p w14:paraId="1759DE65" w14:textId="77777777" w:rsidR="00492B99" w:rsidRDefault="00492B99" w:rsidP="00E70EFA">
            <w:r>
              <w:t>200</w:t>
            </w:r>
          </w:p>
        </w:tc>
      </w:tr>
      <w:tr w:rsidR="00492B99" w14:paraId="6E233FDA" w14:textId="77777777" w:rsidTr="00487CA9">
        <w:tc>
          <w:tcPr>
            <w:tcW w:w="3161" w:type="dxa"/>
          </w:tcPr>
          <w:p w14:paraId="686D4814" w14:textId="77777777" w:rsidR="00492B99" w:rsidRPr="002B3F20" w:rsidRDefault="00492B99" w:rsidP="00E70EFA">
            <w:pPr>
              <w:jc w:val="left"/>
            </w:pPr>
            <w:proofErr w:type="spellStart"/>
            <w:r>
              <w:t>Uhrada</w:t>
            </w:r>
            <w:proofErr w:type="spellEnd"/>
            <w:r>
              <w:t xml:space="preserve"> -&gt; </w:t>
            </w:r>
            <w:proofErr w:type="spellStart"/>
            <w:r>
              <w:t>HrazenoZP</w:t>
            </w:r>
            <w:proofErr w:type="spellEnd"/>
          </w:p>
        </w:tc>
        <w:tc>
          <w:tcPr>
            <w:tcW w:w="1801" w:type="dxa"/>
          </w:tcPr>
          <w:p w14:paraId="4373090C" w14:textId="77777777" w:rsidR="00492B99" w:rsidRDefault="00492B99" w:rsidP="00E70EFA">
            <w:r w:rsidRPr="00DE71AD">
              <w:t>97,54</w:t>
            </w:r>
          </w:p>
        </w:tc>
        <w:tc>
          <w:tcPr>
            <w:tcW w:w="1801" w:type="dxa"/>
          </w:tcPr>
          <w:p w14:paraId="2F2EECC6" w14:textId="77777777" w:rsidR="00492B99" w:rsidRDefault="00492B99" w:rsidP="00E70EFA">
            <w:r>
              <w:t>97,54</w:t>
            </w:r>
          </w:p>
        </w:tc>
        <w:tc>
          <w:tcPr>
            <w:tcW w:w="1801" w:type="dxa"/>
          </w:tcPr>
          <w:p w14:paraId="363E327C" w14:textId="77777777" w:rsidR="00492B99" w:rsidRDefault="00492B99" w:rsidP="00E70EFA">
            <w:r>
              <w:t>97,54</w:t>
            </w:r>
          </w:p>
        </w:tc>
        <w:tc>
          <w:tcPr>
            <w:tcW w:w="1801" w:type="dxa"/>
          </w:tcPr>
          <w:p w14:paraId="0B238EA0" w14:textId="77777777" w:rsidR="00492B99" w:rsidRDefault="00492B99" w:rsidP="00E70EFA">
            <w:r>
              <w:t>97,54</w:t>
            </w:r>
          </w:p>
        </w:tc>
      </w:tr>
      <w:tr w:rsidR="00492B99" w:rsidRPr="00DE71AD" w14:paraId="49BEE32F" w14:textId="77777777" w:rsidTr="00487CA9">
        <w:tc>
          <w:tcPr>
            <w:tcW w:w="3161" w:type="dxa"/>
          </w:tcPr>
          <w:p w14:paraId="12A178E3" w14:textId="77777777" w:rsidR="00492B99" w:rsidRPr="00DE71AD" w:rsidRDefault="00492B99"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57A75662" w14:textId="77777777" w:rsidR="00492B99" w:rsidRPr="00DE71AD" w:rsidRDefault="00492B99" w:rsidP="00E70EFA">
            <w:pPr>
              <w:rPr>
                <w:b/>
                <w:bCs/>
                <w:color w:val="FF0000"/>
              </w:rPr>
            </w:pPr>
            <w:r w:rsidRPr="00DE71AD">
              <w:rPr>
                <w:b/>
                <w:bCs/>
                <w:color w:val="FF0000"/>
              </w:rPr>
              <w:t>80,33</w:t>
            </w:r>
          </w:p>
        </w:tc>
        <w:tc>
          <w:tcPr>
            <w:tcW w:w="1801" w:type="dxa"/>
          </w:tcPr>
          <w:p w14:paraId="49A9D71A" w14:textId="77777777" w:rsidR="00492B99" w:rsidRDefault="00492B99" w:rsidP="00E70EFA">
            <w:pPr>
              <w:rPr>
                <w:b/>
                <w:bCs/>
                <w:color w:val="FF0000"/>
              </w:rPr>
            </w:pPr>
            <w:r>
              <w:rPr>
                <w:b/>
                <w:bCs/>
                <w:color w:val="FF0000"/>
              </w:rPr>
              <w:t>132,62</w:t>
            </w:r>
          </w:p>
        </w:tc>
        <w:tc>
          <w:tcPr>
            <w:tcW w:w="1801" w:type="dxa"/>
          </w:tcPr>
          <w:p w14:paraId="13ADD0B2" w14:textId="77777777" w:rsidR="00492B99" w:rsidRDefault="00492B99" w:rsidP="00E70EFA">
            <w:pPr>
              <w:rPr>
                <w:b/>
                <w:bCs/>
                <w:color w:val="FF0000"/>
              </w:rPr>
            </w:pPr>
            <w:r>
              <w:rPr>
                <w:b/>
                <w:bCs/>
                <w:color w:val="FF0000"/>
              </w:rPr>
              <w:t>50</w:t>
            </w:r>
          </w:p>
        </w:tc>
        <w:tc>
          <w:tcPr>
            <w:tcW w:w="1801" w:type="dxa"/>
          </w:tcPr>
          <w:p w14:paraId="0E2C04C0" w14:textId="77777777" w:rsidR="00492B99" w:rsidRDefault="00492B99" w:rsidP="00E70EFA">
            <w:pPr>
              <w:rPr>
                <w:b/>
                <w:bCs/>
                <w:color w:val="FF0000"/>
              </w:rPr>
            </w:pPr>
            <w:r>
              <w:rPr>
                <w:b/>
                <w:bCs/>
                <w:color w:val="FF0000"/>
              </w:rPr>
              <w:t>0</w:t>
            </w:r>
          </w:p>
        </w:tc>
      </w:tr>
      <w:tr w:rsidR="00492B99" w:rsidRPr="00DE71AD" w14:paraId="0A7F9E16" w14:textId="77777777" w:rsidTr="00487CA9">
        <w:tc>
          <w:tcPr>
            <w:tcW w:w="3161" w:type="dxa"/>
          </w:tcPr>
          <w:p w14:paraId="3B1E6D13" w14:textId="77777777" w:rsidR="00492B99" w:rsidRPr="00DE71AD" w:rsidRDefault="00492B99"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194B3411" w14:textId="77777777" w:rsidR="00492B99" w:rsidRPr="00DE71AD" w:rsidRDefault="00492B99" w:rsidP="00E70EFA">
            <w:pPr>
              <w:rPr>
                <w:b/>
                <w:bCs/>
                <w:color w:val="FF0000"/>
              </w:rPr>
            </w:pPr>
            <w:r>
              <w:rPr>
                <w:b/>
                <w:bCs/>
                <w:color w:val="FF0000"/>
              </w:rPr>
              <w:t>0</w:t>
            </w:r>
          </w:p>
        </w:tc>
        <w:tc>
          <w:tcPr>
            <w:tcW w:w="1801" w:type="dxa"/>
          </w:tcPr>
          <w:p w14:paraId="7519328F" w14:textId="77777777" w:rsidR="00492B99" w:rsidRDefault="00492B99" w:rsidP="00E70EFA">
            <w:pPr>
              <w:rPr>
                <w:b/>
                <w:bCs/>
                <w:color w:val="FF0000"/>
              </w:rPr>
            </w:pPr>
            <w:r>
              <w:rPr>
                <w:b/>
                <w:bCs/>
                <w:color w:val="FF0000"/>
              </w:rPr>
              <w:t>0</w:t>
            </w:r>
          </w:p>
        </w:tc>
        <w:tc>
          <w:tcPr>
            <w:tcW w:w="1801" w:type="dxa"/>
          </w:tcPr>
          <w:p w14:paraId="62B5959A" w14:textId="77777777" w:rsidR="00492B99" w:rsidRDefault="00492B99" w:rsidP="00E70EFA">
            <w:pPr>
              <w:rPr>
                <w:b/>
                <w:bCs/>
                <w:color w:val="FF0000"/>
              </w:rPr>
            </w:pPr>
            <w:r>
              <w:rPr>
                <w:b/>
                <w:bCs/>
                <w:color w:val="FF0000"/>
              </w:rPr>
              <w:t>52,46</w:t>
            </w:r>
          </w:p>
        </w:tc>
        <w:tc>
          <w:tcPr>
            <w:tcW w:w="1801" w:type="dxa"/>
          </w:tcPr>
          <w:p w14:paraId="6B39264F" w14:textId="77777777" w:rsidR="00492B99" w:rsidRDefault="00492B99" w:rsidP="00E70EFA">
            <w:pPr>
              <w:rPr>
                <w:b/>
                <w:bCs/>
                <w:color w:val="FF0000"/>
              </w:rPr>
            </w:pPr>
            <w:r>
              <w:rPr>
                <w:b/>
                <w:bCs/>
                <w:color w:val="FF0000"/>
              </w:rPr>
              <w:t>102,46</w:t>
            </w:r>
          </w:p>
        </w:tc>
      </w:tr>
      <w:tr w:rsidR="00492B99" w:rsidRPr="00DE71AD" w14:paraId="05B3AF01" w14:textId="77777777" w:rsidTr="00487CA9">
        <w:tc>
          <w:tcPr>
            <w:tcW w:w="3161" w:type="dxa"/>
          </w:tcPr>
          <w:p w14:paraId="5CE06F5B" w14:textId="77777777" w:rsidR="00492B99" w:rsidRPr="00DE71AD" w:rsidRDefault="00492B99" w:rsidP="00E70EFA">
            <w:pPr>
              <w:jc w:val="left"/>
              <w:rPr>
                <w:b/>
                <w:bCs/>
                <w:color w:val="FF0000"/>
              </w:rPr>
            </w:pPr>
            <w:r>
              <w:rPr>
                <w:b/>
                <w:bCs/>
                <w:color w:val="FF0000"/>
              </w:rPr>
              <w:t>Poznámka</w:t>
            </w:r>
          </w:p>
        </w:tc>
        <w:tc>
          <w:tcPr>
            <w:tcW w:w="1801" w:type="dxa"/>
          </w:tcPr>
          <w:p w14:paraId="291CED32" w14:textId="77777777" w:rsidR="00492B99" w:rsidRDefault="00492B99" w:rsidP="00B7799C">
            <w:pPr>
              <w:jc w:val="left"/>
              <w:rPr>
                <w:b/>
                <w:bCs/>
                <w:color w:val="FF0000"/>
              </w:rPr>
            </w:pPr>
            <w:r>
              <w:rPr>
                <w:b/>
                <w:bCs/>
                <w:color w:val="FF0000"/>
              </w:rPr>
              <w:t>Cena léčivého přípravku je 177,87.</w:t>
            </w:r>
          </w:p>
          <w:p w14:paraId="55C469A9" w14:textId="77777777" w:rsidR="00492B99" w:rsidRDefault="00492B99" w:rsidP="00B7799C">
            <w:pPr>
              <w:jc w:val="left"/>
              <w:rPr>
                <w:b/>
                <w:bCs/>
                <w:color w:val="FF0000"/>
              </w:rPr>
            </w:pPr>
            <w:r>
              <w:rPr>
                <w:b/>
                <w:bCs/>
                <w:color w:val="FF0000"/>
              </w:rPr>
              <w:t>Pacient uhradil lékárně 80,33.</w:t>
            </w:r>
          </w:p>
          <w:p w14:paraId="6B1651B5" w14:textId="77777777" w:rsidR="00492B99" w:rsidRDefault="00492B99" w:rsidP="00B7799C">
            <w:pPr>
              <w:jc w:val="left"/>
              <w:rPr>
                <w:b/>
                <w:bCs/>
                <w:color w:val="FF0000"/>
              </w:rPr>
            </w:pPr>
            <w:r>
              <w:rPr>
                <w:b/>
                <w:bCs/>
                <w:color w:val="FF0000"/>
              </w:rPr>
              <w:t>Lékárna dostane od zdravotní pojišťovny 97,54</w:t>
            </w:r>
          </w:p>
          <w:p w14:paraId="52497A60" w14:textId="77777777" w:rsidR="00492B99" w:rsidRDefault="00492B99" w:rsidP="00B7799C">
            <w:pPr>
              <w:jc w:val="left"/>
              <w:rPr>
                <w:b/>
                <w:bCs/>
                <w:color w:val="FF0000"/>
              </w:rPr>
            </w:pPr>
            <w:r>
              <w:rPr>
                <w:b/>
                <w:bCs/>
                <w:color w:val="FF0000"/>
              </w:rPr>
              <w:t>Max. výše započitatelného doplatku je 80,33 (177,87-97,54).</w:t>
            </w:r>
          </w:p>
        </w:tc>
        <w:tc>
          <w:tcPr>
            <w:tcW w:w="1801" w:type="dxa"/>
          </w:tcPr>
          <w:p w14:paraId="67E884D2" w14:textId="77777777" w:rsidR="00492B99" w:rsidRDefault="00492B99" w:rsidP="00B7799C">
            <w:pPr>
              <w:jc w:val="left"/>
              <w:rPr>
                <w:b/>
                <w:bCs/>
                <w:color w:val="FF0000"/>
              </w:rPr>
            </w:pPr>
            <w:r>
              <w:rPr>
                <w:b/>
                <w:bCs/>
                <w:color w:val="FF0000"/>
              </w:rPr>
              <w:t>Cena léčivého přípravku je 230,16.</w:t>
            </w:r>
          </w:p>
          <w:p w14:paraId="5E3C6539" w14:textId="77777777" w:rsidR="00492B99" w:rsidRDefault="00492B99" w:rsidP="00B7799C">
            <w:pPr>
              <w:jc w:val="left"/>
              <w:rPr>
                <w:b/>
                <w:bCs/>
                <w:color w:val="FF0000"/>
              </w:rPr>
            </w:pPr>
            <w:r>
              <w:rPr>
                <w:b/>
                <w:bCs/>
                <w:color w:val="FF0000"/>
              </w:rPr>
              <w:t>Pacient uhradil lékárně 132,62.</w:t>
            </w:r>
          </w:p>
          <w:p w14:paraId="4E041BFD" w14:textId="77777777" w:rsidR="00492B99" w:rsidRDefault="00492B99" w:rsidP="00B7799C">
            <w:pPr>
              <w:jc w:val="left"/>
              <w:rPr>
                <w:b/>
                <w:bCs/>
                <w:color w:val="FF0000"/>
              </w:rPr>
            </w:pPr>
            <w:r>
              <w:rPr>
                <w:b/>
                <w:bCs/>
                <w:color w:val="FF0000"/>
              </w:rPr>
              <w:t>Lékárna dostane od zdravotní pojišťovny 97,54</w:t>
            </w:r>
          </w:p>
          <w:p w14:paraId="0EB2A26A" w14:textId="77777777" w:rsidR="00492B99" w:rsidRDefault="00492B99" w:rsidP="00B7799C">
            <w:pPr>
              <w:rPr>
                <w:b/>
                <w:bCs/>
                <w:color w:val="FF0000"/>
              </w:rPr>
            </w:pPr>
            <w:r>
              <w:rPr>
                <w:b/>
                <w:bCs/>
                <w:color w:val="FF0000"/>
              </w:rPr>
              <w:t xml:space="preserve">Max. výše započitatelného doplatku je 132,62 (230,16-97,54) – to je i maximální </w:t>
            </w:r>
            <w:r>
              <w:rPr>
                <w:b/>
                <w:bCs/>
                <w:color w:val="FF0000"/>
              </w:rPr>
              <w:lastRenderedPageBreak/>
              <w:t>započitatelný doplatek, který je daný číselníkem.</w:t>
            </w:r>
          </w:p>
        </w:tc>
        <w:tc>
          <w:tcPr>
            <w:tcW w:w="1801" w:type="dxa"/>
          </w:tcPr>
          <w:p w14:paraId="760D6664" w14:textId="77777777" w:rsidR="00492B99" w:rsidRDefault="00492B99" w:rsidP="00492B99">
            <w:pPr>
              <w:jc w:val="left"/>
              <w:rPr>
                <w:b/>
                <w:bCs/>
                <w:color w:val="FF0000"/>
              </w:rPr>
            </w:pPr>
            <w:r>
              <w:rPr>
                <w:b/>
                <w:bCs/>
                <w:color w:val="FF0000"/>
              </w:rPr>
              <w:lastRenderedPageBreak/>
              <w:t>Cena léčivého přípravku je 200.</w:t>
            </w:r>
          </w:p>
          <w:p w14:paraId="7B1DF8C5" w14:textId="77777777" w:rsidR="00492B99" w:rsidRDefault="00492B99" w:rsidP="00492B99">
            <w:pPr>
              <w:jc w:val="left"/>
              <w:rPr>
                <w:b/>
                <w:bCs/>
                <w:color w:val="FF0000"/>
              </w:rPr>
            </w:pPr>
            <w:r>
              <w:rPr>
                <w:b/>
                <w:bCs/>
                <w:color w:val="FF0000"/>
              </w:rPr>
              <w:t>Pacient uhradil lékárně 50.</w:t>
            </w:r>
          </w:p>
          <w:p w14:paraId="47DD93E1" w14:textId="13383BD8" w:rsidR="00492B99" w:rsidRDefault="00492B99" w:rsidP="00B7799C">
            <w:pPr>
              <w:jc w:val="left"/>
              <w:rPr>
                <w:b/>
                <w:bCs/>
                <w:color w:val="FF0000"/>
              </w:rPr>
            </w:pPr>
            <w:r>
              <w:rPr>
                <w:b/>
                <w:bCs/>
                <w:color w:val="FF0000"/>
              </w:rPr>
              <w:t xml:space="preserve">Lékárna dostane od zdravotní pojišťovny 150 </w:t>
            </w:r>
            <w:r w:rsidRPr="00402B00">
              <w:rPr>
                <w:b/>
                <w:bCs/>
                <w:color w:val="FF0000"/>
              </w:rPr>
              <w:t>(97,54+</w:t>
            </w:r>
            <w:r w:rsidR="003D3AE5" w:rsidRPr="00402B00">
              <w:rPr>
                <w:b/>
                <w:bCs/>
                <w:color w:val="FF0000"/>
              </w:rPr>
              <w:t>52</w:t>
            </w:r>
            <w:r w:rsidRPr="00402B00">
              <w:rPr>
                <w:b/>
                <w:bCs/>
                <w:color w:val="FF0000"/>
              </w:rPr>
              <w:t>,46).</w:t>
            </w:r>
          </w:p>
          <w:p w14:paraId="1A7EF163" w14:textId="77777777" w:rsidR="00492B99" w:rsidRDefault="00492B99" w:rsidP="00B7799C">
            <w:pPr>
              <w:jc w:val="left"/>
              <w:rPr>
                <w:b/>
                <w:bCs/>
                <w:color w:val="FF0000"/>
              </w:rPr>
            </w:pPr>
            <w:r>
              <w:rPr>
                <w:b/>
                <w:bCs/>
                <w:color w:val="FF0000"/>
              </w:rPr>
              <w:t xml:space="preserve">Max. výše započitatelného doplatku je 102,46. Úhrada započitatelného </w:t>
            </w:r>
            <w:r>
              <w:rPr>
                <w:b/>
                <w:bCs/>
                <w:color w:val="FF0000"/>
              </w:rPr>
              <w:lastRenderedPageBreak/>
              <w:t>doplatku je rozdělena mezi pacienta a zdravotní pojišťovnu.</w:t>
            </w:r>
          </w:p>
        </w:tc>
        <w:tc>
          <w:tcPr>
            <w:tcW w:w="1801" w:type="dxa"/>
          </w:tcPr>
          <w:p w14:paraId="12FF23DB" w14:textId="77777777" w:rsidR="00292070" w:rsidRDefault="00292070" w:rsidP="00292070">
            <w:pPr>
              <w:jc w:val="left"/>
              <w:rPr>
                <w:b/>
                <w:bCs/>
                <w:color w:val="FF0000"/>
              </w:rPr>
            </w:pPr>
            <w:r>
              <w:rPr>
                <w:b/>
                <w:bCs/>
                <w:color w:val="FF0000"/>
              </w:rPr>
              <w:lastRenderedPageBreak/>
              <w:t>Cena léčivého přípravku je 200.</w:t>
            </w:r>
          </w:p>
          <w:p w14:paraId="610F4792" w14:textId="77777777" w:rsidR="00292070" w:rsidRDefault="00292070" w:rsidP="00292070">
            <w:pPr>
              <w:jc w:val="left"/>
              <w:rPr>
                <w:b/>
                <w:bCs/>
                <w:color w:val="FF0000"/>
              </w:rPr>
            </w:pPr>
            <w:r>
              <w:rPr>
                <w:b/>
                <w:bCs/>
                <w:color w:val="FF0000"/>
              </w:rPr>
              <w:t>Pacient uhradil lékárně 0.</w:t>
            </w:r>
          </w:p>
          <w:p w14:paraId="2239A307" w14:textId="77777777" w:rsidR="00292070" w:rsidRDefault="00292070" w:rsidP="00292070">
            <w:pPr>
              <w:jc w:val="left"/>
              <w:rPr>
                <w:b/>
                <w:bCs/>
                <w:color w:val="FF0000"/>
              </w:rPr>
            </w:pPr>
            <w:r>
              <w:rPr>
                <w:b/>
                <w:bCs/>
                <w:color w:val="FF0000"/>
              </w:rPr>
              <w:t>Lékárna dostane od zdravotní pojišťovny 200.</w:t>
            </w:r>
          </w:p>
          <w:p w14:paraId="1830081B" w14:textId="77777777" w:rsidR="00492B99" w:rsidRPr="00EF7EAB" w:rsidRDefault="00292070" w:rsidP="00292070">
            <w:pPr>
              <w:jc w:val="left"/>
              <w:rPr>
                <w:b/>
                <w:bCs/>
                <w:color w:val="FF0000"/>
              </w:rPr>
            </w:pPr>
            <w:r>
              <w:rPr>
                <w:b/>
                <w:bCs/>
                <w:color w:val="FF0000"/>
              </w:rPr>
              <w:t xml:space="preserve">Max. výše započitatelného doplatku je 102,46. Úhrada započitatelného doplatku jde na </w:t>
            </w:r>
            <w:r>
              <w:rPr>
                <w:b/>
                <w:bCs/>
                <w:color w:val="FF0000"/>
              </w:rPr>
              <w:lastRenderedPageBreak/>
              <w:t>zdravotní pojišťovnu.</w:t>
            </w:r>
          </w:p>
        </w:tc>
      </w:tr>
    </w:tbl>
    <w:p w14:paraId="594D7FDF" w14:textId="77777777" w:rsidR="00DE71AD" w:rsidRDefault="00DE71AD" w:rsidP="00091713"/>
    <w:p w14:paraId="0D2F64EF" w14:textId="77777777" w:rsidR="002B3F20" w:rsidRDefault="002B3F20" w:rsidP="0032273A"/>
    <w:p w14:paraId="6E3FCCE9" w14:textId="77777777" w:rsidR="00EF7EAB" w:rsidRDefault="00EF7EAB" w:rsidP="00EF7EAB">
      <w:pPr>
        <w:pStyle w:val="Nadpis2"/>
      </w:pPr>
      <w:bookmarkStart w:id="65" w:name="_Toc177462908"/>
      <w:r>
        <w:t>Příklad 2 uvedení započitatelných doplatků ve webové službě pro založení výdeje</w:t>
      </w:r>
      <w:bookmarkEnd w:id="65"/>
    </w:p>
    <w:p w14:paraId="20A4E74E" w14:textId="77777777" w:rsidR="0092424E" w:rsidRPr="0092424E" w:rsidRDefault="0092424E" w:rsidP="0092424E">
      <w:r>
        <w:t>U tohoto příkladu je cena léčivého přípravku taková, že pacient částečně hradí léčivý přípravek v lékárně vždy. Vždy bude uplatněna maximální výše započitatelného doplatku.</w:t>
      </w:r>
    </w:p>
    <w:p w14:paraId="714A5B19" w14:textId="77777777" w:rsidR="00EF7EAB" w:rsidRDefault="00EF7EAB" w:rsidP="00EF7EAB">
      <w:r>
        <w:t xml:space="preserve">Léčivý přípravek </w:t>
      </w:r>
      <w:r w:rsidR="0092424E"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EF7EAB" w:rsidRPr="001D5831" w14:paraId="1A8328B5" w14:textId="77777777" w:rsidTr="00E70EFA">
        <w:tc>
          <w:tcPr>
            <w:tcW w:w="1773" w:type="dxa"/>
          </w:tcPr>
          <w:p w14:paraId="4C95BE06" w14:textId="77777777" w:rsidR="00EF7EAB" w:rsidRPr="001D5831" w:rsidRDefault="00EF7EAB" w:rsidP="00E70EFA">
            <w:pPr>
              <w:rPr>
                <w:b/>
                <w:bCs/>
              </w:rPr>
            </w:pPr>
            <w:r w:rsidRPr="001D5831">
              <w:rPr>
                <w:b/>
                <w:bCs/>
              </w:rPr>
              <w:t>Atribut</w:t>
            </w:r>
          </w:p>
        </w:tc>
        <w:tc>
          <w:tcPr>
            <w:tcW w:w="1214" w:type="dxa"/>
          </w:tcPr>
          <w:p w14:paraId="27A7D468" w14:textId="77777777" w:rsidR="00EF7EAB" w:rsidRPr="001D5831" w:rsidRDefault="00EF7EAB" w:rsidP="00E70EFA">
            <w:pPr>
              <w:rPr>
                <w:b/>
                <w:bCs/>
              </w:rPr>
            </w:pPr>
            <w:r w:rsidRPr="001D5831">
              <w:rPr>
                <w:b/>
                <w:bCs/>
              </w:rPr>
              <w:t>Hodnota</w:t>
            </w:r>
          </w:p>
        </w:tc>
        <w:tc>
          <w:tcPr>
            <w:tcW w:w="3235" w:type="dxa"/>
          </w:tcPr>
          <w:p w14:paraId="6C8C66A8" w14:textId="77777777" w:rsidR="00EF7EAB" w:rsidRPr="001D5831" w:rsidRDefault="00EF7EAB" w:rsidP="00E70EFA">
            <w:pPr>
              <w:rPr>
                <w:b/>
                <w:bCs/>
              </w:rPr>
            </w:pPr>
            <w:r w:rsidRPr="001D5831">
              <w:rPr>
                <w:b/>
                <w:bCs/>
              </w:rPr>
              <w:t>Popis dle číselníku</w:t>
            </w:r>
          </w:p>
        </w:tc>
        <w:tc>
          <w:tcPr>
            <w:tcW w:w="2838" w:type="dxa"/>
          </w:tcPr>
          <w:p w14:paraId="614B22CE" w14:textId="77777777" w:rsidR="00EF7EAB" w:rsidRPr="001D5831" w:rsidRDefault="00EF7EAB" w:rsidP="00E70EFA">
            <w:pPr>
              <w:rPr>
                <w:b/>
                <w:bCs/>
              </w:rPr>
            </w:pPr>
            <w:r>
              <w:rPr>
                <w:b/>
                <w:bCs/>
              </w:rPr>
              <w:t>Sledovaný údaj v rámci evidence započitatelných doplatků</w:t>
            </w:r>
          </w:p>
        </w:tc>
      </w:tr>
      <w:tr w:rsidR="00EF7EAB" w14:paraId="6E7221A8" w14:textId="77777777" w:rsidTr="00E70EFA">
        <w:tc>
          <w:tcPr>
            <w:tcW w:w="1773" w:type="dxa"/>
          </w:tcPr>
          <w:p w14:paraId="34BD6280" w14:textId="77777777" w:rsidR="00EF7EAB" w:rsidRDefault="00EF7EAB" w:rsidP="00E70EFA">
            <w:r>
              <w:t>CP</w:t>
            </w:r>
          </w:p>
        </w:tc>
        <w:tc>
          <w:tcPr>
            <w:tcW w:w="1214" w:type="dxa"/>
          </w:tcPr>
          <w:p w14:paraId="60788B8F" w14:textId="77777777" w:rsidR="00EF7EAB" w:rsidRPr="0092424E" w:rsidRDefault="00EF7EAB" w:rsidP="00E70EFA">
            <w:r>
              <w:t>1</w:t>
            </w:r>
            <w:r w:rsidR="0092424E">
              <w:t>71</w:t>
            </w:r>
          </w:p>
        </w:tc>
        <w:tc>
          <w:tcPr>
            <w:tcW w:w="3235" w:type="dxa"/>
          </w:tcPr>
          <w:p w14:paraId="0B8EDC99" w14:textId="77777777" w:rsidR="00EF7EAB" w:rsidRDefault="00EF7EAB"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02B17F6D" w14:textId="77777777" w:rsidR="00EF7EAB" w:rsidRPr="00E97731" w:rsidRDefault="00EF7EAB" w:rsidP="00E70EFA">
            <w:r>
              <w:t>Ne</w:t>
            </w:r>
          </w:p>
        </w:tc>
      </w:tr>
      <w:tr w:rsidR="00EF7EAB" w14:paraId="625490D9" w14:textId="77777777" w:rsidTr="00E70EFA">
        <w:tc>
          <w:tcPr>
            <w:tcW w:w="1773" w:type="dxa"/>
          </w:tcPr>
          <w:p w14:paraId="2B82188E" w14:textId="77777777" w:rsidR="00EF7EAB" w:rsidRDefault="00EF7EAB" w:rsidP="00E70EFA">
            <w:r>
              <w:t>UHR1</w:t>
            </w:r>
          </w:p>
        </w:tc>
        <w:tc>
          <w:tcPr>
            <w:tcW w:w="1214" w:type="dxa"/>
          </w:tcPr>
          <w:p w14:paraId="38F4C6FE" w14:textId="77777777" w:rsidR="00EF7EAB" w:rsidRDefault="0092424E" w:rsidP="00E70EFA">
            <w:r w:rsidRPr="0092424E">
              <w:t>78,1</w:t>
            </w:r>
          </w:p>
        </w:tc>
        <w:tc>
          <w:tcPr>
            <w:tcW w:w="3235" w:type="dxa"/>
          </w:tcPr>
          <w:p w14:paraId="2182DC16" w14:textId="77777777" w:rsidR="00EF7EAB" w:rsidRDefault="00EF7EAB"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w:t>
            </w:r>
            <w:r w:rsidRPr="00E97731">
              <w:lastRenderedPageBreak/>
              <w:t>uvedenou v § 30 odst. 2 zákona č. 48/1997 Sb.</w:t>
            </w:r>
          </w:p>
        </w:tc>
        <w:tc>
          <w:tcPr>
            <w:tcW w:w="2838" w:type="dxa"/>
          </w:tcPr>
          <w:p w14:paraId="3441FB5B" w14:textId="77777777" w:rsidR="00EF7EAB" w:rsidRPr="00E97731" w:rsidRDefault="00EF7EAB" w:rsidP="00E70EFA">
            <w:r>
              <w:lastRenderedPageBreak/>
              <w:t>Ne</w:t>
            </w:r>
          </w:p>
        </w:tc>
      </w:tr>
      <w:tr w:rsidR="00EF7EAB" w14:paraId="381BA7B6" w14:textId="77777777" w:rsidTr="00E70EFA">
        <w:tc>
          <w:tcPr>
            <w:tcW w:w="1773" w:type="dxa"/>
          </w:tcPr>
          <w:p w14:paraId="6145B6E9" w14:textId="77777777" w:rsidR="00EF7EAB" w:rsidRDefault="00EF7EAB" w:rsidP="00E70EFA">
            <w:r>
              <w:t>JUHR1</w:t>
            </w:r>
          </w:p>
        </w:tc>
        <w:tc>
          <w:tcPr>
            <w:tcW w:w="1214" w:type="dxa"/>
          </w:tcPr>
          <w:p w14:paraId="4A86FFEE" w14:textId="77777777" w:rsidR="00EF7EAB" w:rsidRDefault="0092424E" w:rsidP="00E70EFA">
            <w:r w:rsidRPr="0092424E">
              <w:t>51,53</w:t>
            </w:r>
          </w:p>
        </w:tc>
        <w:tc>
          <w:tcPr>
            <w:tcW w:w="3235" w:type="dxa"/>
          </w:tcPr>
          <w:p w14:paraId="38152DE5" w14:textId="77777777" w:rsidR="00EF7EAB" w:rsidRDefault="00EF7EAB" w:rsidP="00E70EFA">
            <w:r w:rsidRPr="00E97731">
              <w:t>Výše úhrady LP/PZLÚ stanovená SÚKL dle § 39g odst. 4 zákona č. 48/1997 Sb. nebo zjištěná dle přechodných ustanovení tzv. technické novely.</w:t>
            </w:r>
          </w:p>
        </w:tc>
        <w:tc>
          <w:tcPr>
            <w:tcW w:w="2838" w:type="dxa"/>
          </w:tcPr>
          <w:p w14:paraId="1F8E7B44" w14:textId="77777777" w:rsidR="00EF7EAB" w:rsidRPr="00E97731" w:rsidRDefault="00EF7EAB" w:rsidP="00E70EFA">
            <w:r>
              <w:t>Ne</w:t>
            </w:r>
          </w:p>
        </w:tc>
      </w:tr>
      <w:tr w:rsidR="00EF7EAB" w14:paraId="43B65AC6" w14:textId="77777777" w:rsidTr="00E70EFA">
        <w:tc>
          <w:tcPr>
            <w:tcW w:w="1773" w:type="dxa"/>
          </w:tcPr>
          <w:p w14:paraId="17FDB9F3" w14:textId="77777777" w:rsidR="00EF7EAB" w:rsidRDefault="00EF7EAB" w:rsidP="00E70EFA">
            <w:r>
              <w:t>ZAP1</w:t>
            </w:r>
          </w:p>
        </w:tc>
        <w:tc>
          <w:tcPr>
            <w:tcW w:w="1214" w:type="dxa"/>
          </w:tcPr>
          <w:p w14:paraId="7BD36808" w14:textId="77777777" w:rsidR="00EF7EAB" w:rsidRPr="0092424E" w:rsidRDefault="0092424E" w:rsidP="00E70EFA">
            <w:r>
              <w:t>45,18</w:t>
            </w:r>
          </w:p>
        </w:tc>
        <w:tc>
          <w:tcPr>
            <w:tcW w:w="3235" w:type="dxa"/>
          </w:tcPr>
          <w:p w14:paraId="784AE30E" w14:textId="77777777" w:rsidR="00EF7EAB" w:rsidRDefault="00EF7EAB" w:rsidP="00E70EFA">
            <w:r w:rsidRPr="00E97731">
              <w:t>Započitatelný doplatek na UHR1 podle sdělení MZ ČR, stanovený podle § 16b odst. 1 zákona č. 48/1997 Sb.</w:t>
            </w:r>
          </w:p>
        </w:tc>
        <w:tc>
          <w:tcPr>
            <w:tcW w:w="2838" w:type="dxa"/>
          </w:tcPr>
          <w:p w14:paraId="6BF57C81" w14:textId="77777777" w:rsidR="00EF7EAB" w:rsidRPr="00E97731" w:rsidRDefault="00EF7EAB" w:rsidP="00E70EFA">
            <w:r>
              <w:t>Ano</w:t>
            </w:r>
          </w:p>
        </w:tc>
      </w:tr>
      <w:tr w:rsidR="00EF7EAB" w14:paraId="56EC88D6" w14:textId="77777777" w:rsidTr="00E70EFA">
        <w:tc>
          <w:tcPr>
            <w:tcW w:w="1773" w:type="dxa"/>
          </w:tcPr>
          <w:p w14:paraId="45C525C9" w14:textId="77777777" w:rsidR="00EF7EAB" w:rsidRDefault="00EF7EAB" w:rsidP="00E70EFA">
            <w:r>
              <w:t>MFC</w:t>
            </w:r>
          </w:p>
        </w:tc>
        <w:tc>
          <w:tcPr>
            <w:tcW w:w="1214" w:type="dxa"/>
          </w:tcPr>
          <w:p w14:paraId="37477147" w14:textId="77777777" w:rsidR="00EF7EAB" w:rsidRPr="0092424E" w:rsidRDefault="0092424E" w:rsidP="00E70EFA">
            <w:r>
              <w:t>261,44</w:t>
            </w:r>
          </w:p>
        </w:tc>
        <w:tc>
          <w:tcPr>
            <w:tcW w:w="3235" w:type="dxa"/>
          </w:tcPr>
          <w:p w14:paraId="4AD181CA" w14:textId="77777777" w:rsidR="00EF7EAB" w:rsidRPr="00E97731" w:rsidRDefault="00EF7EAB" w:rsidP="00E70EFA">
            <w:r w:rsidRPr="00E97731">
              <w:t xml:space="preserve">Cena pro konečného spotřebitele v maximální výši (cena původce s maximální obchodní přirážkou dle cenového předpisu Ministerstva zdravotnictví a DPH). </w:t>
            </w:r>
          </w:p>
          <w:p w14:paraId="626D09C8" w14:textId="77777777" w:rsidR="00EF7EAB" w:rsidRDefault="00EF7EAB"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0C1D30F9" w14:textId="77777777" w:rsidR="00EF7EAB" w:rsidRPr="00E97731" w:rsidRDefault="00EF7EAB" w:rsidP="00E70EFA">
            <w:r>
              <w:t>Ne</w:t>
            </w:r>
          </w:p>
        </w:tc>
      </w:tr>
    </w:tbl>
    <w:p w14:paraId="4B4A656A" w14:textId="77777777" w:rsidR="0092424E" w:rsidRDefault="0092424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92424E" w:rsidRPr="00091713" w14:paraId="5D8C71A1" w14:textId="77777777" w:rsidTr="0092424E">
        <w:tc>
          <w:tcPr>
            <w:tcW w:w="3161" w:type="dxa"/>
          </w:tcPr>
          <w:p w14:paraId="00216E07" w14:textId="77777777" w:rsidR="0092424E" w:rsidRPr="00091713" w:rsidRDefault="0092424E" w:rsidP="00E70EFA">
            <w:pPr>
              <w:rPr>
                <w:b/>
                <w:bCs/>
              </w:rPr>
            </w:pPr>
            <w:r w:rsidRPr="00091713">
              <w:rPr>
                <w:b/>
                <w:bCs/>
              </w:rPr>
              <w:t>Element</w:t>
            </w:r>
          </w:p>
        </w:tc>
        <w:tc>
          <w:tcPr>
            <w:tcW w:w="1801" w:type="dxa"/>
          </w:tcPr>
          <w:p w14:paraId="1D869FD8" w14:textId="77777777" w:rsidR="0092424E" w:rsidRDefault="0092424E" w:rsidP="00E70EFA">
            <w:pPr>
              <w:rPr>
                <w:b/>
                <w:bCs/>
              </w:rPr>
            </w:pPr>
            <w:r>
              <w:rPr>
                <w:b/>
                <w:bCs/>
              </w:rPr>
              <w:t>Příklad 1</w:t>
            </w:r>
          </w:p>
          <w:p w14:paraId="50AED5C5" w14:textId="77777777" w:rsidR="0092424E" w:rsidRPr="00492B99" w:rsidRDefault="0092424E" w:rsidP="00E70EFA">
            <w:pPr>
              <w:jc w:val="left"/>
              <w:rPr>
                <w:b/>
                <w:bCs/>
                <w:color w:val="FF0000"/>
              </w:rPr>
            </w:pPr>
            <w:r>
              <w:rPr>
                <w:b/>
                <w:bCs/>
                <w:color w:val="FF0000"/>
              </w:rPr>
              <w:lastRenderedPageBreak/>
              <w:t>Pacient nemá ještě vyčerpaný limit.</w:t>
            </w:r>
          </w:p>
          <w:p w14:paraId="5E4BC68C" w14:textId="77777777" w:rsidR="0092424E" w:rsidRPr="00091713" w:rsidRDefault="0092424E" w:rsidP="00E70EFA">
            <w:pPr>
              <w:rPr>
                <w:b/>
                <w:bCs/>
              </w:rPr>
            </w:pPr>
            <w:r w:rsidRPr="00091713">
              <w:rPr>
                <w:b/>
                <w:bCs/>
              </w:rPr>
              <w:t>Hodnota</w:t>
            </w:r>
          </w:p>
        </w:tc>
        <w:tc>
          <w:tcPr>
            <w:tcW w:w="1801" w:type="dxa"/>
          </w:tcPr>
          <w:p w14:paraId="1C0CDCDA" w14:textId="77777777" w:rsidR="0092424E" w:rsidRDefault="0092424E" w:rsidP="00E70EFA">
            <w:pPr>
              <w:rPr>
                <w:b/>
                <w:bCs/>
              </w:rPr>
            </w:pPr>
            <w:r>
              <w:rPr>
                <w:b/>
                <w:bCs/>
              </w:rPr>
              <w:lastRenderedPageBreak/>
              <w:t>Příklad 3</w:t>
            </w:r>
          </w:p>
          <w:p w14:paraId="34815191" w14:textId="77777777" w:rsidR="0092424E" w:rsidRDefault="0092424E" w:rsidP="00E70EFA">
            <w:pPr>
              <w:jc w:val="left"/>
              <w:rPr>
                <w:b/>
                <w:bCs/>
                <w:color w:val="FF0000"/>
              </w:rPr>
            </w:pPr>
            <w:r>
              <w:rPr>
                <w:b/>
                <w:bCs/>
                <w:color w:val="FF0000"/>
              </w:rPr>
              <w:t xml:space="preserve">Pacient má částečně </w:t>
            </w:r>
            <w:r>
              <w:rPr>
                <w:b/>
                <w:bCs/>
                <w:color w:val="FF0000"/>
              </w:rPr>
              <w:lastRenderedPageBreak/>
              <w:t>vyčerpaný limit (do limitu zbývá 20,-)</w:t>
            </w:r>
          </w:p>
          <w:p w14:paraId="6022EE42" w14:textId="77777777" w:rsidR="0092424E" w:rsidRDefault="0092424E" w:rsidP="00E70EFA">
            <w:pPr>
              <w:rPr>
                <w:b/>
                <w:bCs/>
              </w:rPr>
            </w:pPr>
            <w:r>
              <w:rPr>
                <w:b/>
                <w:bCs/>
              </w:rPr>
              <w:t>Hodnota</w:t>
            </w:r>
          </w:p>
        </w:tc>
        <w:tc>
          <w:tcPr>
            <w:tcW w:w="2309" w:type="dxa"/>
          </w:tcPr>
          <w:p w14:paraId="371B37DD" w14:textId="77777777" w:rsidR="0092424E" w:rsidRDefault="0092424E" w:rsidP="00E70EFA">
            <w:pPr>
              <w:rPr>
                <w:b/>
                <w:bCs/>
              </w:rPr>
            </w:pPr>
            <w:r>
              <w:rPr>
                <w:b/>
                <w:bCs/>
              </w:rPr>
              <w:lastRenderedPageBreak/>
              <w:t>Příklad 4</w:t>
            </w:r>
          </w:p>
          <w:p w14:paraId="2A3AE39E" w14:textId="77777777" w:rsidR="0092424E" w:rsidRDefault="0092424E" w:rsidP="00E70EFA">
            <w:pPr>
              <w:jc w:val="left"/>
              <w:rPr>
                <w:b/>
                <w:bCs/>
                <w:color w:val="FF0000"/>
              </w:rPr>
            </w:pPr>
            <w:r>
              <w:rPr>
                <w:b/>
                <w:bCs/>
                <w:color w:val="FF0000"/>
              </w:rPr>
              <w:lastRenderedPageBreak/>
              <w:t>Pacient má vyčerpaný limit</w:t>
            </w:r>
          </w:p>
          <w:p w14:paraId="303ADF12" w14:textId="77777777" w:rsidR="0092424E" w:rsidRPr="00492B99" w:rsidRDefault="0092424E" w:rsidP="00E70EFA">
            <w:pPr>
              <w:jc w:val="left"/>
              <w:rPr>
                <w:b/>
                <w:bCs/>
                <w:color w:val="FF0000"/>
              </w:rPr>
            </w:pPr>
            <w:r>
              <w:rPr>
                <w:b/>
                <w:bCs/>
              </w:rPr>
              <w:t>Hodnota</w:t>
            </w:r>
          </w:p>
        </w:tc>
      </w:tr>
      <w:tr w:rsidR="0092424E" w14:paraId="00202BF4" w14:textId="77777777" w:rsidTr="0092424E">
        <w:tc>
          <w:tcPr>
            <w:tcW w:w="3161" w:type="dxa"/>
          </w:tcPr>
          <w:p w14:paraId="6FF02140" w14:textId="77777777" w:rsidR="0092424E" w:rsidRPr="002B3F20" w:rsidRDefault="0092424E" w:rsidP="00E70EFA">
            <w:pPr>
              <w:jc w:val="left"/>
            </w:pPr>
            <w:r>
              <w:lastRenderedPageBreak/>
              <w:t xml:space="preserve">Cena -&gt; </w:t>
            </w:r>
            <w:proofErr w:type="spellStart"/>
            <w:r>
              <w:t>CenaPuvodce</w:t>
            </w:r>
            <w:proofErr w:type="spellEnd"/>
          </w:p>
        </w:tc>
        <w:tc>
          <w:tcPr>
            <w:tcW w:w="1801" w:type="dxa"/>
          </w:tcPr>
          <w:p w14:paraId="6A388670" w14:textId="77777777" w:rsidR="0092424E" w:rsidRDefault="0092424E" w:rsidP="00E70EFA">
            <w:r w:rsidRPr="0092424E">
              <w:t>150,16</w:t>
            </w:r>
          </w:p>
        </w:tc>
        <w:tc>
          <w:tcPr>
            <w:tcW w:w="1801" w:type="dxa"/>
          </w:tcPr>
          <w:p w14:paraId="158A7000" w14:textId="77777777" w:rsidR="0092424E" w:rsidRPr="00DE71AD" w:rsidRDefault="0092424E" w:rsidP="00E70EFA">
            <w:r w:rsidRPr="0092424E">
              <w:t>150,16</w:t>
            </w:r>
          </w:p>
        </w:tc>
        <w:tc>
          <w:tcPr>
            <w:tcW w:w="2309" w:type="dxa"/>
          </w:tcPr>
          <w:p w14:paraId="7AF76665" w14:textId="77777777" w:rsidR="0092424E" w:rsidRPr="00DE71AD" w:rsidRDefault="0092424E" w:rsidP="00E70EFA">
            <w:r w:rsidRPr="0092424E">
              <w:t>150,16</w:t>
            </w:r>
          </w:p>
        </w:tc>
      </w:tr>
      <w:tr w:rsidR="0092424E" w14:paraId="10CA6790" w14:textId="77777777" w:rsidTr="0092424E">
        <w:tc>
          <w:tcPr>
            <w:tcW w:w="3161" w:type="dxa"/>
          </w:tcPr>
          <w:p w14:paraId="6D42DB79" w14:textId="77777777" w:rsidR="0092424E" w:rsidRPr="002B3F20" w:rsidRDefault="0092424E" w:rsidP="00E70EFA">
            <w:pPr>
              <w:jc w:val="left"/>
            </w:pPr>
            <w:r>
              <w:t xml:space="preserve">Cena -&gt; </w:t>
            </w:r>
            <w:proofErr w:type="spellStart"/>
            <w:r>
              <w:t>CenaCelkem</w:t>
            </w:r>
            <w:proofErr w:type="spellEnd"/>
          </w:p>
        </w:tc>
        <w:tc>
          <w:tcPr>
            <w:tcW w:w="1801" w:type="dxa"/>
          </w:tcPr>
          <w:p w14:paraId="38EA94C4" w14:textId="77777777" w:rsidR="0092424E" w:rsidRDefault="0092424E" w:rsidP="00E70EFA">
            <w:r w:rsidRPr="0092424E">
              <w:t>230,39</w:t>
            </w:r>
          </w:p>
        </w:tc>
        <w:tc>
          <w:tcPr>
            <w:tcW w:w="1801" w:type="dxa"/>
          </w:tcPr>
          <w:p w14:paraId="1A59E2F8" w14:textId="77777777" w:rsidR="0092424E" w:rsidRDefault="0092424E" w:rsidP="00E70EFA">
            <w:r w:rsidRPr="0092424E">
              <w:t>230,39</w:t>
            </w:r>
          </w:p>
        </w:tc>
        <w:tc>
          <w:tcPr>
            <w:tcW w:w="2309" w:type="dxa"/>
          </w:tcPr>
          <w:p w14:paraId="05650DAD" w14:textId="77777777" w:rsidR="0092424E" w:rsidRDefault="0092424E" w:rsidP="00E70EFA">
            <w:r w:rsidRPr="0092424E">
              <w:t>230,39</w:t>
            </w:r>
          </w:p>
        </w:tc>
      </w:tr>
      <w:tr w:rsidR="0092424E" w14:paraId="07994312" w14:textId="77777777" w:rsidTr="0092424E">
        <w:tc>
          <w:tcPr>
            <w:tcW w:w="3161" w:type="dxa"/>
          </w:tcPr>
          <w:p w14:paraId="3FF3BE41" w14:textId="77777777" w:rsidR="0092424E" w:rsidRPr="002B3F20" w:rsidRDefault="0092424E" w:rsidP="00E70EFA">
            <w:pPr>
              <w:jc w:val="left"/>
            </w:pPr>
            <w:proofErr w:type="spellStart"/>
            <w:r>
              <w:t>Uhrada</w:t>
            </w:r>
            <w:proofErr w:type="spellEnd"/>
            <w:r>
              <w:t xml:space="preserve"> -&gt; </w:t>
            </w:r>
            <w:proofErr w:type="spellStart"/>
            <w:r>
              <w:t>HrazenoZP</w:t>
            </w:r>
            <w:proofErr w:type="spellEnd"/>
          </w:p>
        </w:tc>
        <w:tc>
          <w:tcPr>
            <w:tcW w:w="1801" w:type="dxa"/>
          </w:tcPr>
          <w:p w14:paraId="04D68D46" w14:textId="77777777" w:rsidR="0092424E" w:rsidRDefault="0092424E" w:rsidP="00E70EFA">
            <w:r w:rsidRPr="0092424E">
              <w:t>78,1</w:t>
            </w:r>
          </w:p>
        </w:tc>
        <w:tc>
          <w:tcPr>
            <w:tcW w:w="1801" w:type="dxa"/>
          </w:tcPr>
          <w:p w14:paraId="35F658BF" w14:textId="77777777" w:rsidR="0092424E" w:rsidRDefault="0092424E" w:rsidP="00E70EFA">
            <w:r w:rsidRPr="0092424E">
              <w:t>78,1</w:t>
            </w:r>
          </w:p>
        </w:tc>
        <w:tc>
          <w:tcPr>
            <w:tcW w:w="2309" w:type="dxa"/>
          </w:tcPr>
          <w:p w14:paraId="46B77892" w14:textId="77777777" w:rsidR="0092424E" w:rsidRDefault="0092424E" w:rsidP="00E70EFA">
            <w:r w:rsidRPr="0092424E">
              <w:t>78,1</w:t>
            </w:r>
          </w:p>
        </w:tc>
      </w:tr>
      <w:tr w:rsidR="0092424E" w:rsidRPr="00DE71AD" w14:paraId="48185732" w14:textId="77777777" w:rsidTr="0092424E">
        <w:tc>
          <w:tcPr>
            <w:tcW w:w="3161" w:type="dxa"/>
          </w:tcPr>
          <w:p w14:paraId="65ED8FB3" w14:textId="77777777" w:rsidR="0092424E" w:rsidRPr="00DE71AD" w:rsidRDefault="0092424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65AEC1F5" w14:textId="77777777" w:rsidR="0092424E" w:rsidRPr="00DE71AD" w:rsidRDefault="0092424E" w:rsidP="00E70EFA">
            <w:pPr>
              <w:rPr>
                <w:b/>
                <w:bCs/>
                <w:color w:val="FF0000"/>
              </w:rPr>
            </w:pPr>
            <w:r>
              <w:rPr>
                <w:b/>
                <w:bCs/>
                <w:color w:val="FF0000"/>
              </w:rPr>
              <w:t>45,18</w:t>
            </w:r>
          </w:p>
        </w:tc>
        <w:tc>
          <w:tcPr>
            <w:tcW w:w="1801" w:type="dxa"/>
          </w:tcPr>
          <w:p w14:paraId="7C53BE79" w14:textId="77777777" w:rsidR="0092424E" w:rsidRDefault="0092424E" w:rsidP="00E70EFA">
            <w:pPr>
              <w:rPr>
                <w:b/>
                <w:bCs/>
                <w:color w:val="FF0000"/>
              </w:rPr>
            </w:pPr>
            <w:r>
              <w:rPr>
                <w:b/>
                <w:bCs/>
                <w:color w:val="FF0000"/>
              </w:rPr>
              <w:t>20</w:t>
            </w:r>
          </w:p>
        </w:tc>
        <w:tc>
          <w:tcPr>
            <w:tcW w:w="2309" w:type="dxa"/>
          </w:tcPr>
          <w:p w14:paraId="33BF2C6E" w14:textId="77777777" w:rsidR="0092424E" w:rsidRDefault="0092424E" w:rsidP="00E70EFA">
            <w:pPr>
              <w:rPr>
                <w:b/>
                <w:bCs/>
                <w:color w:val="FF0000"/>
              </w:rPr>
            </w:pPr>
            <w:r>
              <w:rPr>
                <w:b/>
                <w:bCs/>
                <w:color w:val="FF0000"/>
              </w:rPr>
              <w:t>0</w:t>
            </w:r>
          </w:p>
        </w:tc>
      </w:tr>
      <w:tr w:rsidR="0092424E" w:rsidRPr="00DE71AD" w14:paraId="7B0B0D0D" w14:textId="77777777" w:rsidTr="0092424E">
        <w:tc>
          <w:tcPr>
            <w:tcW w:w="3161" w:type="dxa"/>
          </w:tcPr>
          <w:p w14:paraId="68D5EDD5" w14:textId="77777777" w:rsidR="0092424E" w:rsidRPr="00DE71AD" w:rsidRDefault="0092424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7211E7F5" w14:textId="77777777" w:rsidR="0092424E" w:rsidRPr="00DE71AD" w:rsidRDefault="0092424E" w:rsidP="00E70EFA">
            <w:pPr>
              <w:rPr>
                <w:b/>
                <w:bCs/>
                <w:color w:val="FF0000"/>
              </w:rPr>
            </w:pPr>
            <w:r>
              <w:rPr>
                <w:b/>
                <w:bCs/>
                <w:color w:val="FF0000"/>
              </w:rPr>
              <w:t>0</w:t>
            </w:r>
          </w:p>
        </w:tc>
        <w:tc>
          <w:tcPr>
            <w:tcW w:w="1801" w:type="dxa"/>
          </w:tcPr>
          <w:p w14:paraId="33FC8B34" w14:textId="77777777" w:rsidR="0092424E" w:rsidRDefault="0092424E" w:rsidP="00E70EFA">
            <w:pPr>
              <w:rPr>
                <w:b/>
                <w:bCs/>
                <w:color w:val="FF0000"/>
              </w:rPr>
            </w:pPr>
            <w:r>
              <w:rPr>
                <w:b/>
                <w:bCs/>
                <w:color w:val="FF0000"/>
              </w:rPr>
              <w:t>25,18</w:t>
            </w:r>
          </w:p>
        </w:tc>
        <w:tc>
          <w:tcPr>
            <w:tcW w:w="2309" w:type="dxa"/>
          </w:tcPr>
          <w:p w14:paraId="7A7524A0" w14:textId="77777777" w:rsidR="0092424E" w:rsidRDefault="0092424E" w:rsidP="00E70EFA">
            <w:pPr>
              <w:rPr>
                <w:b/>
                <w:bCs/>
                <w:color w:val="FF0000"/>
              </w:rPr>
            </w:pPr>
            <w:r>
              <w:rPr>
                <w:b/>
                <w:bCs/>
                <w:color w:val="FF0000"/>
              </w:rPr>
              <w:t>45,18</w:t>
            </w:r>
          </w:p>
        </w:tc>
      </w:tr>
      <w:tr w:rsidR="0092424E" w:rsidRPr="00DE71AD" w14:paraId="72DC7680" w14:textId="77777777" w:rsidTr="0092424E">
        <w:tc>
          <w:tcPr>
            <w:tcW w:w="3161" w:type="dxa"/>
          </w:tcPr>
          <w:p w14:paraId="7200A088" w14:textId="77777777" w:rsidR="0092424E" w:rsidRPr="00DE71AD" w:rsidRDefault="0092424E" w:rsidP="00E70EFA">
            <w:pPr>
              <w:jc w:val="left"/>
              <w:rPr>
                <w:b/>
                <w:bCs/>
                <w:color w:val="FF0000"/>
              </w:rPr>
            </w:pPr>
            <w:r>
              <w:rPr>
                <w:b/>
                <w:bCs/>
                <w:color w:val="FF0000"/>
              </w:rPr>
              <w:t>Poznámka</w:t>
            </w:r>
          </w:p>
        </w:tc>
        <w:tc>
          <w:tcPr>
            <w:tcW w:w="1801" w:type="dxa"/>
          </w:tcPr>
          <w:p w14:paraId="1D1B8881" w14:textId="77777777" w:rsidR="0092424E" w:rsidRDefault="0092424E" w:rsidP="00E70EFA">
            <w:pPr>
              <w:jc w:val="left"/>
              <w:rPr>
                <w:b/>
                <w:bCs/>
                <w:color w:val="FF0000"/>
              </w:rPr>
            </w:pPr>
            <w:r>
              <w:rPr>
                <w:b/>
                <w:bCs/>
                <w:color w:val="FF0000"/>
              </w:rPr>
              <w:t xml:space="preserve">Cena léčivého přípravku je </w:t>
            </w:r>
            <w:r w:rsidRPr="008820CF">
              <w:rPr>
                <w:b/>
                <w:bCs/>
                <w:color w:val="FF0000"/>
              </w:rPr>
              <w:t>230,39.</w:t>
            </w:r>
          </w:p>
          <w:p w14:paraId="44508385" w14:textId="77777777" w:rsidR="0092424E" w:rsidRDefault="0092424E" w:rsidP="00E70EFA">
            <w:pPr>
              <w:jc w:val="left"/>
              <w:rPr>
                <w:b/>
                <w:bCs/>
                <w:color w:val="FF0000"/>
              </w:rPr>
            </w:pPr>
            <w:r>
              <w:rPr>
                <w:b/>
                <w:bCs/>
                <w:color w:val="FF0000"/>
              </w:rPr>
              <w:t>Pacient uhradil lékárně 152,29 (230,39 – 78,1).</w:t>
            </w:r>
          </w:p>
          <w:p w14:paraId="5FD26A2B" w14:textId="77777777" w:rsidR="0092424E" w:rsidRDefault="0092424E" w:rsidP="00E70EFA">
            <w:pPr>
              <w:jc w:val="left"/>
              <w:rPr>
                <w:b/>
                <w:bCs/>
                <w:color w:val="FF0000"/>
              </w:rPr>
            </w:pPr>
            <w:r>
              <w:rPr>
                <w:b/>
                <w:bCs/>
                <w:color w:val="FF0000"/>
              </w:rPr>
              <w:t xml:space="preserve">Lékárna dostane od zdravotní pojišťovny </w:t>
            </w:r>
            <w:r w:rsidR="008820CF">
              <w:rPr>
                <w:b/>
                <w:bCs/>
                <w:color w:val="FF0000"/>
              </w:rPr>
              <w:t>78,1</w:t>
            </w:r>
          </w:p>
          <w:p w14:paraId="263FE032" w14:textId="77777777" w:rsidR="0092424E" w:rsidRDefault="0092424E" w:rsidP="00E70EFA">
            <w:pPr>
              <w:jc w:val="left"/>
              <w:rPr>
                <w:b/>
                <w:bCs/>
                <w:color w:val="FF0000"/>
              </w:rPr>
            </w:pPr>
            <w:r>
              <w:rPr>
                <w:b/>
                <w:bCs/>
                <w:color w:val="FF0000"/>
              </w:rPr>
              <w:t xml:space="preserve">Max. výše započitatelného doplatku je </w:t>
            </w:r>
            <w:r w:rsidR="008820CF">
              <w:rPr>
                <w:b/>
                <w:bCs/>
                <w:color w:val="FF0000"/>
              </w:rPr>
              <w:t>45,18 – dle číselníku.</w:t>
            </w:r>
          </w:p>
        </w:tc>
        <w:tc>
          <w:tcPr>
            <w:tcW w:w="1801" w:type="dxa"/>
          </w:tcPr>
          <w:p w14:paraId="7B889934"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426A6530" w14:textId="77777777" w:rsidR="008820CF" w:rsidRDefault="008820CF" w:rsidP="008820CF">
            <w:pPr>
              <w:jc w:val="left"/>
              <w:rPr>
                <w:b/>
                <w:bCs/>
                <w:color w:val="FF0000"/>
              </w:rPr>
            </w:pPr>
            <w:r>
              <w:rPr>
                <w:b/>
                <w:bCs/>
                <w:color w:val="FF0000"/>
              </w:rPr>
              <w:t>Pacient uhradil lékárně 127,11 (230,39 – 78,1-25,18).</w:t>
            </w:r>
          </w:p>
          <w:p w14:paraId="06B8C1AD" w14:textId="77777777" w:rsidR="008820CF" w:rsidRDefault="008820CF" w:rsidP="008820CF">
            <w:pPr>
              <w:jc w:val="left"/>
              <w:rPr>
                <w:b/>
                <w:bCs/>
                <w:color w:val="FF0000"/>
              </w:rPr>
            </w:pPr>
            <w:r>
              <w:rPr>
                <w:b/>
                <w:bCs/>
                <w:color w:val="FF0000"/>
              </w:rPr>
              <w:t>Lékárna dostane od zdravotní pojišťovny 103,28 (78,1+25,18)</w:t>
            </w:r>
          </w:p>
          <w:p w14:paraId="78EAB826" w14:textId="77777777" w:rsidR="0092424E" w:rsidRDefault="008820CF" w:rsidP="008820CF">
            <w:pPr>
              <w:jc w:val="left"/>
              <w:rPr>
                <w:b/>
                <w:bCs/>
                <w:color w:val="FF0000"/>
              </w:rPr>
            </w:pPr>
            <w:r>
              <w:rPr>
                <w:b/>
                <w:bCs/>
                <w:color w:val="FF0000"/>
              </w:rPr>
              <w:t>Max. výše započitatelného doplatku je 45,18 – dle číselníku.</w:t>
            </w:r>
          </w:p>
        </w:tc>
        <w:tc>
          <w:tcPr>
            <w:tcW w:w="2309" w:type="dxa"/>
          </w:tcPr>
          <w:p w14:paraId="5FA793BF" w14:textId="77777777" w:rsidR="008820CF" w:rsidRDefault="008820CF" w:rsidP="008820CF">
            <w:pPr>
              <w:jc w:val="left"/>
              <w:rPr>
                <w:b/>
                <w:bCs/>
                <w:color w:val="FF0000"/>
              </w:rPr>
            </w:pPr>
            <w:r>
              <w:rPr>
                <w:b/>
                <w:bCs/>
                <w:color w:val="FF0000"/>
              </w:rPr>
              <w:t xml:space="preserve">Cena léčivého přípravku je </w:t>
            </w:r>
            <w:r w:rsidRPr="008820CF">
              <w:rPr>
                <w:b/>
                <w:bCs/>
                <w:color w:val="FF0000"/>
              </w:rPr>
              <w:t>230,39.</w:t>
            </w:r>
          </w:p>
          <w:p w14:paraId="3ADBEFA9" w14:textId="77777777" w:rsidR="008820CF" w:rsidRDefault="008820CF" w:rsidP="008820CF">
            <w:pPr>
              <w:jc w:val="left"/>
              <w:rPr>
                <w:b/>
                <w:bCs/>
                <w:color w:val="FF0000"/>
              </w:rPr>
            </w:pPr>
            <w:r>
              <w:rPr>
                <w:b/>
                <w:bCs/>
                <w:color w:val="FF0000"/>
              </w:rPr>
              <w:t>Pacient uhradil lékárně 107,11 (230,39 – 78,1-45,18).</w:t>
            </w:r>
          </w:p>
          <w:p w14:paraId="2286081A" w14:textId="77777777" w:rsidR="008820CF" w:rsidRDefault="008820CF" w:rsidP="008820CF">
            <w:pPr>
              <w:jc w:val="left"/>
              <w:rPr>
                <w:b/>
                <w:bCs/>
                <w:color w:val="FF0000"/>
              </w:rPr>
            </w:pPr>
            <w:r>
              <w:rPr>
                <w:b/>
                <w:bCs/>
                <w:color w:val="FF0000"/>
              </w:rPr>
              <w:t>Lékárna dostane od zdravotní pojišťovny 123,28 (78,1+45,18)</w:t>
            </w:r>
          </w:p>
          <w:p w14:paraId="0AF1A1E5" w14:textId="77777777" w:rsidR="0092424E" w:rsidRPr="00EF7EAB" w:rsidRDefault="008820CF" w:rsidP="008820CF">
            <w:pPr>
              <w:jc w:val="left"/>
              <w:rPr>
                <w:b/>
                <w:bCs/>
                <w:color w:val="FF0000"/>
              </w:rPr>
            </w:pPr>
            <w:r>
              <w:rPr>
                <w:b/>
                <w:bCs/>
                <w:color w:val="FF0000"/>
              </w:rPr>
              <w:t>Max. výše započitatelného doplatku je 45,18 – dle číselníku.</w:t>
            </w:r>
          </w:p>
        </w:tc>
      </w:tr>
    </w:tbl>
    <w:p w14:paraId="0EBB0211" w14:textId="77777777" w:rsidR="005C18FA" w:rsidRDefault="005C18FA" w:rsidP="005C18FA"/>
    <w:p w14:paraId="374AF981" w14:textId="77777777" w:rsidR="005C18FA" w:rsidRDefault="005C18FA" w:rsidP="005C18FA">
      <w:pPr>
        <w:pStyle w:val="Nadpis2"/>
      </w:pPr>
      <w:bookmarkStart w:id="66" w:name="_Toc177462909"/>
      <w:r>
        <w:lastRenderedPageBreak/>
        <w:t>Příklad 3 uvedení započitatelných doplatků ve webové službě pro založení výdeje</w:t>
      </w:r>
      <w:bookmarkEnd w:id="66"/>
    </w:p>
    <w:p w14:paraId="1A1771C5" w14:textId="2F1D5A53" w:rsidR="00F2647E" w:rsidRPr="0092424E" w:rsidRDefault="00B71213" w:rsidP="00F2647E">
      <w:r>
        <w:t>N</w:t>
      </w:r>
      <w:r w:rsidR="00F2647E">
        <w:t>a eReceptu uveden příznak „Nezaměňovat“.</w:t>
      </w:r>
    </w:p>
    <w:p w14:paraId="10746571" w14:textId="77777777" w:rsidR="00F2647E" w:rsidRDefault="00F2647E" w:rsidP="00F2647E">
      <w:r>
        <w:t xml:space="preserve">Léčivý přípravek </w:t>
      </w:r>
      <w:r w:rsidRPr="0092424E">
        <w:rPr>
          <w:b/>
          <w:bCs/>
        </w:rPr>
        <w:t>0170302</w:t>
      </w:r>
      <w:r>
        <w:t xml:space="preserve"> má v číselníku tyto hodnoty:</w:t>
      </w:r>
    </w:p>
    <w:tbl>
      <w:tblPr>
        <w:tblStyle w:val="Mkatabulky"/>
        <w:tblW w:w="9060" w:type="dxa"/>
        <w:tblLook w:val="04A0" w:firstRow="1" w:lastRow="0" w:firstColumn="1" w:lastColumn="0" w:noHBand="0" w:noVBand="1"/>
      </w:tblPr>
      <w:tblGrid>
        <w:gridCol w:w="1773"/>
        <w:gridCol w:w="1214"/>
        <w:gridCol w:w="3235"/>
        <w:gridCol w:w="2838"/>
      </w:tblGrid>
      <w:tr w:rsidR="00F2647E" w:rsidRPr="001D5831" w14:paraId="624A62FC" w14:textId="77777777" w:rsidTr="00E70EFA">
        <w:tc>
          <w:tcPr>
            <w:tcW w:w="1773" w:type="dxa"/>
          </w:tcPr>
          <w:p w14:paraId="5C644F7B" w14:textId="77777777" w:rsidR="00F2647E" w:rsidRPr="001D5831" w:rsidRDefault="00F2647E" w:rsidP="00E70EFA">
            <w:pPr>
              <w:rPr>
                <w:b/>
                <w:bCs/>
              </w:rPr>
            </w:pPr>
            <w:r w:rsidRPr="001D5831">
              <w:rPr>
                <w:b/>
                <w:bCs/>
              </w:rPr>
              <w:t>Atribut</w:t>
            </w:r>
          </w:p>
        </w:tc>
        <w:tc>
          <w:tcPr>
            <w:tcW w:w="1214" w:type="dxa"/>
          </w:tcPr>
          <w:p w14:paraId="0F49FAB4" w14:textId="77777777" w:rsidR="00F2647E" w:rsidRPr="001D5831" w:rsidRDefault="00F2647E" w:rsidP="00E70EFA">
            <w:pPr>
              <w:rPr>
                <w:b/>
                <w:bCs/>
              </w:rPr>
            </w:pPr>
            <w:r w:rsidRPr="001D5831">
              <w:rPr>
                <w:b/>
                <w:bCs/>
              </w:rPr>
              <w:t>Hodnota</w:t>
            </w:r>
          </w:p>
        </w:tc>
        <w:tc>
          <w:tcPr>
            <w:tcW w:w="3235" w:type="dxa"/>
          </w:tcPr>
          <w:p w14:paraId="242376C7" w14:textId="77777777" w:rsidR="00F2647E" w:rsidRPr="001D5831" w:rsidRDefault="00F2647E" w:rsidP="00E70EFA">
            <w:pPr>
              <w:rPr>
                <w:b/>
                <w:bCs/>
              </w:rPr>
            </w:pPr>
            <w:r w:rsidRPr="001D5831">
              <w:rPr>
                <w:b/>
                <w:bCs/>
              </w:rPr>
              <w:t>Popis dle číselníku</w:t>
            </w:r>
          </w:p>
        </w:tc>
        <w:tc>
          <w:tcPr>
            <w:tcW w:w="2838" w:type="dxa"/>
          </w:tcPr>
          <w:p w14:paraId="7F906A49" w14:textId="77777777" w:rsidR="00F2647E" w:rsidRPr="001D5831" w:rsidRDefault="00F2647E" w:rsidP="00E70EFA">
            <w:pPr>
              <w:rPr>
                <w:b/>
                <w:bCs/>
              </w:rPr>
            </w:pPr>
            <w:r>
              <w:rPr>
                <w:b/>
                <w:bCs/>
              </w:rPr>
              <w:t>Sledovaný údaj v rámci evidence započitatelných doplatků</w:t>
            </w:r>
          </w:p>
        </w:tc>
      </w:tr>
      <w:tr w:rsidR="00F2647E" w14:paraId="1E03FB4B" w14:textId="77777777" w:rsidTr="00E70EFA">
        <w:tc>
          <w:tcPr>
            <w:tcW w:w="1773" w:type="dxa"/>
          </w:tcPr>
          <w:p w14:paraId="5AC4501C" w14:textId="77777777" w:rsidR="00F2647E" w:rsidRDefault="00F2647E" w:rsidP="00E70EFA">
            <w:r>
              <w:t>CP</w:t>
            </w:r>
          </w:p>
        </w:tc>
        <w:tc>
          <w:tcPr>
            <w:tcW w:w="1214" w:type="dxa"/>
          </w:tcPr>
          <w:p w14:paraId="384237F6" w14:textId="77777777" w:rsidR="00F2647E" w:rsidRPr="0092424E" w:rsidRDefault="00F2647E" w:rsidP="00E70EFA">
            <w:r>
              <w:t>171</w:t>
            </w:r>
          </w:p>
        </w:tc>
        <w:tc>
          <w:tcPr>
            <w:tcW w:w="3235" w:type="dxa"/>
          </w:tcPr>
          <w:p w14:paraId="5F69A086" w14:textId="77777777" w:rsidR="00F2647E" w:rsidRDefault="00F2647E" w:rsidP="00E70EFA">
            <w:r w:rsidRPr="00E97731">
              <w:t>Cena původce LP/PZLÚ, v závislosti na poli TCR se jedná o maximální cenu výrobce či ohlášenou cenu původce nebo o dočasnou dohodnutou nejvyšší cenu výrobce LP (symbol D v poli LEG_CP).</w:t>
            </w:r>
          </w:p>
        </w:tc>
        <w:tc>
          <w:tcPr>
            <w:tcW w:w="2838" w:type="dxa"/>
          </w:tcPr>
          <w:p w14:paraId="72400B72" w14:textId="77777777" w:rsidR="00F2647E" w:rsidRPr="00E97731" w:rsidRDefault="00F2647E" w:rsidP="00E70EFA">
            <w:r>
              <w:t>Ne</w:t>
            </w:r>
          </w:p>
        </w:tc>
      </w:tr>
      <w:tr w:rsidR="00F2647E" w14:paraId="37479445" w14:textId="77777777" w:rsidTr="00E70EFA">
        <w:tc>
          <w:tcPr>
            <w:tcW w:w="1773" w:type="dxa"/>
          </w:tcPr>
          <w:p w14:paraId="19CC2EDC" w14:textId="77777777" w:rsidR="00F2647E" w:rsidRDefault="00F2647E" w:rsidP="00E70EFA">
            <w:r>
              <w:t>UHR1</w:t>
            </w:r>
          </w:p>
        </w:tc>
        <w:tc>
          <w:tcPr>
            <w:tcW w:w="1214" w:type="dxa"/>
          </w:tcPr>
          <w:p w14:paraId="492E73C1" w14:textId="77777777" w:rsidR="00F2647E" w:rsidRDefault="00F2647E" w:rsidP="00E70EFA">
            <w:r w:rsidRPr="0092424E">
              <w:t>78,1</w:t>
            </w:r>
          </w:p>
        </w:tc>
        <w:tc>
          <w:tcPr>
            <w:tcW w:w="3235" w:type="dxa"/>
          </w:tcPr>
          <w:p w14:paraId="161B980B" w14:textId="77777777" w:rsidR="00F2647E" w:rsidRDefault="00F2647E" w:rsidP="00E70EFA">
            <w:r w:rsidRPr="00E97731">
              <w:t>Výše úhrady LP/PZLÚ pro konečného spotřebitele (JUHR1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838" w:type="dxa"/>
          </w:tcPr>
          <w:p w14:paraId="3BA4AB2C" w14:textId="77777777" w:rsidR="00F2647E" w:rsidRPr="00E97731" w:rsidRDefault="00F2647E" w:rsidP="00E70EFA">
            <w:r>
              <w:t>Ne</w:t>
            </w:r>
          </w:p>
        </w:tc>
      </w:tr>
      <w:tr w:rsidR="00F2647E" w14:paraId="1DC2020B" w14:textId="77777777" w:rsidTr="00E70EFA">
        <w:tc>
          <w:tcPr>
            <w:tcW w:w="1773" w:type="dxa"/>
          </w:tcPr>
          <w:p w14:paraId="500FFA60" w14:textId="77777777" w:rsidR="00F2647E" w:rsidRDefault="00F2647E" w:rsidP="00E70EFA">
            <w:r>
              <w:t>JUHR1</w:t>
            </w:r>
          </w:p>
        </w:tc>
        <w:tc>
          <w:tcPr>
            <w:tcW w:w="1214" w:type="dxa"/>
          </w:tcPr>
          <w:p w14:paraId="10051084" w14:textId="77777777" w:rsidR="00F2647E" w:rsidRDefault="00F2647E" w:rsidP="00E70EFA">
            <w:r w:rsidRPr="0092424E">
              <w:t>51,53</w:t>
            </w:r>
          </w:p>
        </w:tc>
        <w:tc>
          <w:tcPr>
            <w:tcW w:w="3235" w:type="dxa"/>
          </w:tcPr>
          <w:p w14:paraId="2D57510D" w14:textId="77777777" w:rsidR="00F2647E" w:rsidRDefault="00F2647E" w:rsidP="00E70EFA">
            <w:r w:rsidRPr="00E97731">
              <w:t>Výše úhrady LP/PZLÚ stanovená SÚKL dle § 39g odst. 4 zákona č. 48/1997 Sb. nebo zjištěná dle přechodných ustanovení tzv. technické novely.</w:t>
            </w:r>
          </w:p>
        </w:tc>
        <w:tc>
          <w:tcPr>
            <w:tcW w:w="2838" w:type="dxa"/>
          </w:tcPr>
          <w:p w14:paraId="09CD22F0" w14:textId="77777777" w:rsidR="00F2647E" w:rsidRPr="00E97731" w:rsidRDefault="00F2647E" w:rsidP="00E70EFA">
            <w:r>
              <w:t>Ne</w:t>
            </w:r>
          </w:p>
        </w:tc>
      </w:tr>
      <w:tr w:rsidR="00F2647E" w14:paraId="54F7F8A9" w14:textId="77777777" w:rsidTr="00E70EFA">
        <w:tc>
          <w:tcPr>
            <w:tcW w:w="1773" w:type="dxa"/>
          </w:tcPr>
          <w:p w14:paraId="36D523F5" w14:textId="77777777" w:rsidR="00F2647E" w:rsidRDefault="00F2647E" w:rsidP="00E70EFA">
            <w:r>
              <w:t>ZAP1</w:t>
            </w:r>
          </w:p>
        </w:tc>
        <w:tc>
          <w:tcPr>
            <w:tcW w:w="1214" w:type="dxa"/>
          </w:tcPr>
          <w:p w14:paraId="29D13E2E" w14:textId="77777777" w:rsidR="00F2647E" w:rsidRPr="0092424E" w:rsidRDefault="00F2647E" w:rsidP="00E70EFA">
            <w:r>
              <w:t>45,18</w:t>
            </w:r>
          </w:p>
        </w:tc>
        <w:tc>
          <w:tcPr>
            <w:tcW w:w="3235" w:type="dxa"/>
          </w:tcPr>
          <w:p w14:paraId="5B4B2BD3" w14:textId="77777777" w:rsidR="00F2647E" w:rsidRDefault="00F2647E" w:rsidP="00E70EFA">
            <w:r w:rsidRPr="00E97731">
              <w:t xml:space="preserve">Započitatelný doplatek na UHR1 podle sdělení MZ ČR, </w:t>
            </w:r>
            <w:r w:rsidRPr="00E97731">
              <w:lastRenderedPageBreak/>
              <w:t>stanovený podle § 16b odst. 1 zákona č. 48/1997 Sb.</w:t>
            </w:r>
          </w:p>
        </w:tc>
        <w:tc>
          <w:tcPr>
            <w:tcW w:w="2838" w:type="dxa"/>
          </w:tcPr>
          <w:p w14:paraId="6DDD1192" w14:textId="77777777" w:rsidR="00F2647E" w:rsidRPr="00E97731" w:rsidRDefault="00F2647E" w:rsidP="00E70EFA">
            <w:r>
              <w:lastRenderedPageBreak/>
              <w:t>Ano</w:t>
            </w:r>
          </w:p>
        </w:tc>
      </w:tr>
      <w:tr w:rsidR="00F2647E" w14:paraId="11294C9E" w14:textId="77777777" w:rsidTr="00E70EFA">
        <w:tc>
          <w:tcPr>
            <w:tcW w:w="1773" w:type="dxa"/>
          </w:tcPr>
          <w:p w14:paraId="480B5784" w14:textId="77777777" w:rsidR="00F2647E" w:rsidRDefault="00F2647E" w:rsidP="00E70EFA">
            <w:r>
              <w:t>MFC</w:t>
            </w:r>
          </w:p>
        </w:tc>
        <w:tc>
          <w:tcPr>
            <w:tcW w:w="1214" w:type="dxa"/>
          </w:tcPr>
          <w:p w14:paraId="762940E9" w14:textId="77777777" w:rsidR="00F2647E" w:rsidRPr="0092424E" w:rsidRDefault="00F2647E" w:rsidP="00E70EFA">
            <w:r>
              <w:t>261,44</w:t>
            </w:r>
          </w:p>
        </w:tc>
        <w:tc>
          <w:tcPr>
            <w:tcW w:w="3235" w:type="dxa"/>
          </w:tcPr>
          <w:p w14:paraId="27AC224F" w14:textId="77777777" w:rsidR="00F2647E" w:rsidRPr="00E97731" w:rsidRDefault="00F2647E" w:rsidP="00E70EFA">
            <w:r w:rsidRPr="00E97731">
              <w:t xml:space="preserve">Cena pro konečného spotřebitele v maximální výši (cena původce s maximální obchodní přirážkou dle cenového předpisu Ministerstva zdravotnictví a DPH). </w:t>
            </w:r>
          </w:p>
          <w:p w14:paraId="11ACE753" w14:textId="77777777" w:rsidR="00F2647E" w:rsidRDefault="00F2647E"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838" w:type="dxa"/>
          </w:tcPr>
          <w:p w14:paraId="31331E97" w14:textId="77777777" w:rsidR="00F2647E" w:rsidRPr="00E97731" w:rsidRDefault="00F2647E" w:rsidP="00E70EFA">
            <w:r>
              <w:t>Ne</w:t>
            </w:r>
          </w:p>
        </w:tc>
      </w:tr>
    </w:tbl>
    <w:p w14:paraId="786D00FE" w14:textId="77777777" w:rsidR="00F2647E" w:rsidRDefault="00F2647E" w:rsidP="00F2647E">
      <w:pPr>
        <w:autoSpaceDE/>
        <w:autoSpaceDN/>
        <w:adjustRightInd/>
        <w:spacing w:after="160" w:line="259" w:lineRule="auto"/>
        <w:jc w:val="left"/>
      </w:pPr>
    </w:p>
    <w:tbl>
      <w:tblPr>
        <w:tblStyle w:val="Mkatabulky"/>
        <w:tblW w:w="9072" w:type="dxa"/>
        <w:tblInd w:w="-5" w:type="dxa"/>
        <w:tblLook w:val="04A0" w:firstRow="1" w:lastRow="0" w:firstColumn="1" w:lastColumn="0" w:noHBand="0" w:noVBand="1"/>
      </w:tblPr>
      <w:tblGrid>
        <w:gridCol w:w="3161"/>
        <w:gridCol w:w="1801"/>
        <w:gridCol w:w="1801"/>
        <w:gridCol w:w="2309"/>
      </w:tblGrid>
      <w:tr w:rsidR="00F2647E" w:rsidRPr="00091713" w14:paraId="547CC4CE" w14:textId="77777777" w:rsidTr="00E70EFA">
        <w:tc>
          <w:tcPr>
            <w:tcW w:w="3161" w:type="dxa"/>
          </w:tcPr>
          <w:p w14:paraId="08CC07F0" w14:textId="77777777" w:rsidR="00F2647E" w:rsidRPr="00091713" w:rsidRDefault="00F2647E" w:rsidP="00E70EFA">
            <w:pPr>
              <w:rPr>
                <w:b/>
                <w:bCs/>
              </w:rPr>
            </w:pPr>
            <w:r w:rsidRPr="00091713">
              <w:rPr>
                <w:b/>
                <w:bCs/>
              </w:rPr>
              <w:t>Element</w:t>
            </w:r>
          </w:p>
        </w:tc>
        <w:tc>
          <w:tcPr>
            <w:tcW w:w="1801" w:type="dxa"/>
          </w:tcPr>
          <w:p w14:paraId="165938D0" w14:textId="77777777" w:rsidR="00F2647E" w:rsidRDefault="00F2647E" w:rsidP="00E70EFA">
            <w:pPr>
              <w:rPr>
                <w:b/>
                <w:bCs/>
              </w:rPr>
            </w:pPr>
            <w:r>
              <w:rPr>
                <w:b/>
                <w:bCs/>
              </w:rPr>
              <w:t>Příklad 1</w:t>
            </w:r>
          </w:p>
          <w:p w14:paraId="77E546FF" w14:textId="77777777" w:rsidR="00F2647E" w:rsidRPr="00492B99" w:rsidRDefault="00F2647E" w:rsidP="00E70EFA">
            <w:pPr>
              <w:jc w:val="left"/>
              <w:rPr>
                <w:b/>
                <w:bCs/>
                <w:color w:val="FF0000"/>
              </w:rPr>
            </w:pPr>
            <w:r>
              <w:rPr>
                <w:b/>
                <w:bCs/>
                <w:color w:val="FF0000"/>
              </w:rPr>
              <w:t>Pacient nemá ještě vyčerpaný limit.</w:t>
            </w:r>
          </w:p>
          <w:p w14:paraId="31E190C2" w14:textId="77777777" w:rsidR="00F2647E" w:rsidRPr="00091713" w:rsidRDefault="00F2647E" w:rsidP="00E70EFA">
            <w:pPr>
              <w:rPr>
                <w:b/>
                <w:bCs/>
              </w:rPr>
            </w:pPr>
            <w:r w:rsidRPr="00091713">
              <w:rPr>
                <w:b/>
                <w:bCs/>
              </w:rPr>
              <w:t>Hodnota</w:t>
            </w:r>
          </w:p>
        </w:tc>
        <w:tc>
          <w:tcPr>
            <w:tcW w:w="1801" w:type="dxa"/>
          </w:tcPr>
          <w:p w14:paraId="357B4083" w14:textId="62EC7471" w:rsidR="00F2647E" w:rsidRDefault="00F2647E" w:rsidP="00E70EFA">
            <w:pPr>
              <w:rPr>
                <w:b/>
                <w:bCs/>
              </w:rPr>
            </w:pPr>
            <w:r>
              <w:rPr>
                <w:b/>
                <w:bCs/>
              </w:rPr>
              <w:t xml:space="preserve">Příklad </w:t>
            </w:r>
            <w:r w:rsidR="00146FF6">
              <w:rPr>
                <w:b/>
                <w:bCs/>
              </w:rPr>
              <w:t>2</w:t>
            </w:r>
          </w:p>
          <w:p w14:paraId="5466B9DB" w14:textId="77777777" w:rsidR="00F2647E" w:rsidRDefault="00F2647E" w:rsidP="00E70EFA">
            <w:pPr>
              <w:jc w:val="left"/>
              <w:rPr>
                <w:b/>
                <w:bCs/>
                <w:color w:val="FF0000"/>
              </w:rPr>
            </w:pPr>
            <w:r>
              <w:rPr>
                <w:b/>
                <w:bCs/>
                <w:color w:val="FF0000"/>
              </w:rPr>
              <w:t>Pacient má částečně vyčerpaný limit (do limitu zbývá 20,-)</w:t>
            </w:r>
          </w:p>
          <w:p w14:paraId="03F4DF5A" w14:textId="77777777" w:rsidR="00F2647E" w:rsidRDefault="00F2647E" w:rsidP="00E70EFA">
            <w:pPr>
              <w:rPr>
                <w:b/>
                <w:bCs/>
              </w:rPr>
            </w:pPr>
            <w:r>
              <w:rPr>
                <w:b/>
                <w:bCs/>
              </w:rPr>
              <w:t>Hodnota</w:t>
            </w:r>
          </w:p>
        </w:tc>
        <w:tc>
          <w:tcPr>
            <w:tcW w:w="2309" w:type="dxa"/>
          </w:tcPr>
          <w:p w14:paraId="64293C89" w14:textId="2BD3234B" w:rsidR="00F2647E" w:rsidRDefault="00F2647E" w:rsidP="00E70EFA">
            <w:pPr>
              <w:rPr>
                <w:b/>
                <w:bCs/>
              </w:rPr>
            </w:pPr>
            <w:r>
              <w:rPr>
                <w:b/>
                <w:bCs/>
              </w:rPr>
              <w:t xml:space="preserve">Příklad </w:t>
            </w:r>
            <w:r w:rsidR="00146FF6">
              <w:rPr>
                <w:b/>
                <w:bCs/>
              </w:rPr>
              <w:t>3</w:t>
            </w:r>
          </w:p>
          <w:p w14:paraId="1D04407E" w14:textId="77777777" w:rsidR="00F2647E" w:rsidRDefault="00F2647E" w:rsidP="00E70EFA">
            <w:pPr>
              <w:jc w:val="left"/>
              <w:rPr>
                <w:b/>
                <w:bCs/>
                <w:color w:val="FF0000"/>
              </w:rPr>
            </w:pPr>
            <w:r>
              <w:rPr>
                <w:b/>
                <w:bCs/>
                <w:color w:val="FF0000"/>
              </w:rPr>
              <w:t>Pacient má vyčerpaný limit</w:t>
            </w:r>
          </w:p>
          <w:p w14:paraId="472AEAC1" w14:textId="77777777" w:rsidR="00F2647E" w:rsidRPr="00492B99" w:rsidRDefault="00F2647E" w:rsidP="00E70EFA">
            <w:pPr>
              <w:jc w:val="left"/>
              <w:rPr>
                <w:b/>
                <w:bCs/>
                <w:color w:val="FF0000"/>
              </w:rPr>
            </w:pPr>
            <w:r>
              <w:rPr>
                <w:b/>
                <w:bCs/>
              </w:rPr>
              <w:t>Hodnota</w:t>
            </w:r>
          </w:p>
        </w:tc>
      </w:tr>
      <w:tr w:rsidR="00F2647E" w14:paraId="32C947D3" w14:textId="77777777" w:rsidTr="00E70EFA">
        <w:tc>
          <w:tcPr>
            <w:tcW w:w="3161" w:type="dxa"/>
          </w:tcPr>
          <w:p w14:paraId="5196F2BE" w14:textId="77777777" w:rsidR="00F2647E" w:rsidRPr="002B3F20" w:rsidRDefault="00F2647E" w:rsidP="00E70EFA">
            <w:pPr>
              <w:jc w:val="left"/>
            </w:pPr>
            <w:r>
              <w:t xml:space="preserve">Cena -&gt; </w:t>
            </w:r>
            <w:proofErr w:type="spellStart"/>
            <w:r>
              <w:t>CenaPuvodce</w:t>
            </w:r>
            <w:proofErr w:type="spellEnd"/>
          </w:p>
        </w:tc>
        <w:tc>
          <w:tcPr>
            <w:tcW w:w="1801" w:type="dxa"/>
          </w:tcPr>
          <w:p w14:paraId="26EB500C" w14:textId="77777777" w:rsidR="00F2647E" w:rsidRDefault="00F2647E" w:rsidP="00E70EFA">
            <w:r w:rsidRPr="0092424E">
              <w:t>150,16</w:t>
            </w:r>
          </w:p>
        </w:tc>
        <w:tc>
          <w:tcPr>
            <w:tcW w:w="1801" w:type="dxa"/>
          </w:tcPr>
          <w:p w14:paraId="2C6A9ADA" w14:textId="77777777" w:rsidR="00F2647E" w:rsidRPr="00DE71AD" w:rsidRDefault="00F2647E" w:rsidP="00E70EFA">
            <w:r w:rsidRPr="0092424E">
              <w:t>150,16</w:t>
            </w:r>
          </w:p>
        </w:tc>
        <w:tc>
          <w:tcPr>
            <w:tcW w:w="2309" w:type="dxa"/>
          </w:tcPr>
          <w:p w14:paraId="10C36368" w14:textId="77777777" w:rsidR="00F2647E" w:rsidRPr="00DE71AD" w:rsidRDefault="00F2647E" w:rsidP="00E70EFA">
            <w:r w:rsidRPr="0092424E">
              <w:t>150,16</w:t>
            </w:r>
          </w:p>
        </w:tc>
      </w:tr>
      <w:tr w:rsidR="00F2647E" w14:paraId="089E2371" w14:textId="77777777" w:rsidTr="00E70EFA">
        <w:tc>
          <w:tcPr>
            <w:tcW w:w="3161" w:type="dxa"/>
          </w:tcPr>
          <w:p w14:paraId="6ED54895" w14:textId="77777777" w:rsidR="00F2647E" w:rsidRPr="002B3F20" w:rsidRDefault="00F2647E" w:rsidP="00E70EFA">
            <w:pPr>
              <w:jc w:val="left"/>
            </w:pPr>
            <w:r>
              <w:t xml:space="preserve">Cena -&gt; </w:t>
            </w:r>
            <w:proofErr w:type="spellStart"/>
            <w:r>
              <w:t>CenaCelkem</w:t>
            </w:r>
            <w:proofErr w:type="spellEnd"/>
          </w:p>
        </w:tc>
        <w:tc>
          <w:tcPr>
            <w:tcW w:w="1801" w:type="dxa"/>
          </w:tcPr>
          <w:p w14:paraId="074E81A8" w14:textId="77777777" w:rsidR="00F2647E" w:rsidRDefault="00F2647E" w:rsidP="00E70EFA">
            <w:r w:rsidRPr="0092424E">
              <w:t>230,39</w:t>
            </w:r>
          </w:p>
        </w:tc>
        <w:tc>
          <w:tcPr>
            <w:tcW w:w="1801" w:type="dxa"/>
          </w:tcPr>
          <w:p w14:paraId="69D0B184" w14:textId="77777777" w:rsidR="00F2647E" w:rsidRDefault="00F2647E" w:rsidP="00E70EFA">
            <w:r w:rsidRPr="0092424E">
              <w:t>230,39</w:t>
            </w:r>
          </w:p>
        </w:tc>
        <w:tc>
          <w:tcPr>
            <w:tcW w:w="2309" w:type="dxa"/>
          </w:tcPr>
          <w:p w14:paraId="06370A98" w14:textId="77777777" w:rsidR="00F2647E" w:rsidRDefault="00F2647E" w:rsidP="00E70EFA">
            <w:r w:rsidRPr="0092424E">
              <w:t>230,39</w:t>
            </w:r>
          </w:p>
        </w:tc>
      </w:tr>
      <w:tr w:rsidR="00F2647E" w14:paraId="1BC4831E" w14:textId="77777777" w:rsidTr="00E70EFA">
        <w:tc>
          <w:tcPr>
            <w:tcW w:w="3161" w:type="dxa"/>
          </w:tcPr>
          <w:p w14:paraId="35C25EB3" w14:textId="77777777" w:rsidR="00F2647E" w:rsidRPr="002B3F20" w:rsidRDefault="00F2647E" w:rsidP="00E70EFA">
            <w:pPr>
              <w:jc w:val="left"/>
            </w:pPr>
            <w:proofErr w:type="spellStart"/>
            <w:r>
              <w:t>Uhrada</w:t>
            </w:r>
            <w:proofErr w:type="spellEnd"/>
            <w:r>
              <w:t xml:space="preserve"> -&gt; </w:t>
            </w:r>
            <w:proofErr w:type="spellStart"/>
            <w:r>
              <w:t>HrazenoZP</w:t>
            </w:r>
            <w:proofErr w:type="spellEnd"/>
          </w:p>
        </w:tc>
        <w:tc>
          <w:tcPr>
            <w:tcW w:w="1801" w:type="dxa"/>
          </w:tcPr>
          <w:p w14:paraId="7CB7B8CA" w14:textId="77777777" w:rsidR="00F2647E" w:rsidRDefault="00F2647E" w:rsidP="00E70EFA">
            <w:r w:rsidRPr="0092424E">
              <w:t>78,1</w:t>
            </w:r>
          </w:p>
        </w:tc>
        <w:tc>
          <w:tcPr>
            <w:tcW w:w="1801" w:type="dxa"/>
          </w:tcPr>
          <w:p w14:paraId="2F390D54" w14:textId="77777777" w:rsidR="00F2647E" w:rsidRDefault="00F2647E" w:rsidP="00E70EFA">
            <w:r w:rsidRPr="0092424E">
              <w:t>78,1</w:t>
            </w:r>
          </w:p>
        </w:tc>
        <w:tc>
          <w:tcPr>
            <w:tcW w:w="2309" w:type="dxa"/>
          </w:tcPr>
          <w:p w14:paraId="3AC11161" w14:textId="77777777" w:rsidR="00F2647E" w:rsidRDefault="00F2647E" w:rsidP="00E70EFA">
            <w:r w:rsidRPr="0092424E">
              <w:t>78,1</w:t>
            </w:r>
          </w:p>
        </w:tc>
      </w:tr>
      <w:tr w:rsidR="00F2647E" w:rsidRPr="00DE71AD" w14:paraId="4E694742" w14:textId="77777777" w:rsidTr="00E70EFA">
        <w:tc>
          <w:tcPr>
            <w:tcW w:w="3161" w:type="dxa"/>
          </w:tcPr>
          <w:p w14:paraId="34737F7B" w14:textId="77777777" w:rsidR="00F2647E" w:rsidRPr="00DE71AD" w:rsidRDefault="00F2647E" w:rsidP="00E70EFA">
            <w:pPr>
              <w:jc w:val="left"/>
              <w:rPr>
                <w:b/>
                <w:bCs/>
                <w:color w:val="FF0000"/>
              </w:rPr>
            </w:pPr>
            <w:proofErr w:type="spellStart"/>
            <w:proofErr w:type="gramStart"/>
            <w:r w:rsidRPr="00DE71AD">
              <w:rPr>
                <w:b/>
                <w:bCs/>
                <w:color w:val="FF0000"/>
              </w:rPr>
              <w:lastRenderedPageBreak/>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1801" w:type="dxa"/>
          </w:tcPr>
          <w:p w14:paraId="4DEE4F5A" w14:textId="77777777" w:rsidR="00F2647E" w:rsidRPr="00556567" w:rsidRDefault="00F2647E" w:rsidP="00E70EFA">
            <w:pPr>
              <w:rPr>
                <w:b/>
                <w:bCs/>
                <w:color w:val="FF0000"/>
              </w:rPr>
            </w:pPr>
            <w:r>
              <w:rPr>
                <w:b/>
                <w:bCs/>
                <w:color w:val="FF0000"/>
              </w:rPr>
              <w:t>152,29</w:t>
            </w:r>
          </w:p>
        </w:tc>
        <w:tc>
          <w:tcPr>
            <w:tcW w:w="1801" w:type="dxa"/>
          </w:tcPr>
          <w:p w14:paraId="4A67017B" w14:textId="77777777" w:rsidR="00F2647E" w:rsidRDefault="00F2647E" w:rsidP="00E70EFA">
            <w:pPr>
              <w:rPr>
                <w:b/>
                <w:bCs/>
                <w:color w:val="FF0000"/>
              </w:rPr>
            </w:pPr>
            <w:r>
              <w:rPr>
                <w:b/>
                <w:bCs/>
                <w:color w:val="FF0000"/>
              </w:rPr>
              <w:t>20</w:t>
            </w:r>
          </w:p>
        </w:tc>
        <w:tc>
          <w:tcPr>
            <w:tcW w:w="2309" w:type="dxa"/>
          </w:tcPr>
          <w:p w14:paraId="6CB09C4E" w14:textId="77777777" w:rsidR="00F2647E" w:rsidRDefault="00F2647E" w:rsidP="00E70EFA">
            <w:pPr>
              <w:rPr>
                <w:b/>
                <w:bCs/>
                <w:color w:val="FF0000"/>
              </w:rPr>
            </w:pPr>
            <w:r>
              <w:rPr>
                <w:b/>
                <w:bCs/>
                <w:color w:val="FF0000"/>
              </w:rPr>
              <w:t>0</w:t>
            </w:r>
          </w:p>
        </w:tc>
      </w:tr>
      <w:tr w:rsidR="00F2647E" w:rsidRPr="00DE71AD" w14:paraId="79D696B3" w14:textId="77777777" w:rsidTr="00E70EFA">
        <w:tc>
          <w:tcPr>
            <w:tcW w:w="3161" w:type="dxa"/>
          </w:tcPr>
          <w:p w14:paraId="37DF909C" w14:textId="77777777" w:rsidR="00F2647E" w:rsidRPr="00DE71AD" w:rsidRDefault="00F2647E"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1801" w:type="dxa"/>
          </w:tcPr>
          <w:p w14:paraId="16BB7E27" w14:textId="77777777" w:rsidR="00F2647E" w:rsidRPr="00DE71AD" w:rsidRDefault="00F2647E" w:rsidP="00E70EFA">
            <w:pPr>
              <w:rPr>
                <w:b/>
                <w:bCs/>
                <w:color w:val="FF0000"/>
              </w:rPr>
            </w:pPr>
            <w:r>
              <w:rPr>
                <w:b/>
                <w:bCs/>
                <w:color w:val="FF0000"/>
              </w:rPr>
              <w:t>0</w:t>
            </w:r>
          </w:p>
        </w:tc>
        <w:tc>
          <w:tcPr>
            <w:tcW w:w="1801" w:type="dxa"/>
          </w:tcPr>
          <w:p w14:paraId="31E34A9A" w14:textId="77777777" w:rsidR="00F2647E" w:rsidRPr="00550725" w:rsidRDefault="00F2647E" w:rsidP="00E70EFA">
            <w:pPr>
              <w:rPr>
                <w:b/>
                <w:bCs/>
                <w:color w:val="FF0000"/>
              </w:rPr>
            </w:pPr>
            <w:r w:rsidRPr="00DF7D88">
              <w:rPr>
                <w:b/>
                <w:bCs/>
                <w:color w:val="FF0000"/>
              </w:rPr>
              <w:t>132,29</w:t>
            </w:r>
          </w:p>
        </w:tc>
        <w:tc>
          <w:tcPr>
            <w:tcW w:w="2309" w:type="dxa"/>
          </w:tcPr>
          <w:p w14:paraId="77B1C4C4" w14:textId="77777777" w:rsidR="00F2647E" w:rsidRPr="00550725" w:rsidRDefault="00F2647E" w:rsidP="00E70EFA">
            <w:pPr>
              <w:rPr>
                <w:b/>
                <w:bCs/>
                <w:color w:val="FF0000"/>
              </w:rPr>
            </w:pPr>
            <w:r w:rsidRPr="00DF7D88">
              <w:rPr>
                <w:b/>
                <w:bCs/>
                <w:color w:val="FF0000"/>
              </w:rPr>
              <w:t>152,29</w:t>
            </w:r>
          </w:p>
        </w:tc>
      </w:tr>
      <w:tr w:rsidR="00F2647E" w:rsidRPr="00DE71AD" w14:paraId="49A4075A" w14:textId="77777777" w:rsidTr="00E70EFA">
        <w:tc>
          <w:tcPr>
            <w:tcW w:w="3161" w:type="dxa"/>
          </w:tcPr>
          <w:p w14:paraId="386048D7" w14:textId="77777777" w:rsidR="00F2647E" w:rsidRPr="00DE71AD" w:rsidRDefault="00F2647E" w:rsidP="00E70EFA">
            <w:pPr>
              <w:jc w:val="left"/>
              <w:rPr>
                <w:b/>
                <w:bCs/>
                <w:color w:val="FF0000"/>
              </w:rPr>
            </w:pPr>
            <w:r>
              <w:rPr>
                <w:b/>
                <w:bCs/>
                <w:color w:val="FF0000"/>
              </w:rPr>
              <w:t>Poznámka</w:t>
            </w:r>
          </w:p>
        </w:tc>
        <w:tc>
          <w:tcPr>
            <w:tcW w:w="1801" w:type="dxa"/>
          </w:tcPr>
          <w:p w14:paraId="60D724AA"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38A66F51" w14:textId="77777777" w:rsidR="00F2647E" w:rsidRDefault="00F2647E" w:rsidP="00E70EFA">
            <w:pPr>
              <w:jc w:val="left"/>
              <w:rPr>
                <w:b/>
                <w:bCs/>
                <w:color w:val="FF0000"/>
              </w:rPr>
            </w:pPr>
            <w:r>
              <w:rPr>
                <w:b/>
                <w:bCs/>
                <w:color w:val="FF0000"/>
              </w:rPr>
              <w:t>Pacient uhradil lékárně 152,29 (230,39 – 78,1).</w:t>
            </w:r>
          </w:p>
          <w:p w14:paraId="64093CEE" w14:textId="77777777" w:rsidR="00F2647E" w:rsidRDefault="00F2647E" w:rsidP="00E70EFA">
            <w:pPr>
              <w:jc w:val="left"/>
              <w:rPr>
                <w:b/>
                <w:bCs/>
                <w:color w:val="FF0000"/>
              </w:rPr>
            </w:pPr>
            <w:r>
              <w:rPr>
                <w:b/>
                <w:bCs/>
                <w:color w:val="FF0000"/>
              </w:rPr>
              <w:t>Lékárna dostane od zdravotní pojišťovny 78,1</w:t>
            </w:r>
          </w:p>
          <w:p w14:paraId="517373BE" w14:textId="7AD5F689" w:rsidR="00F2647E" w:rsidRDefault="00F2647E" w:rsidP="00E70EFA">
            <w:pPr>
              <w:jc w:val="left"/>
              <w:rPr>
                <w:b/>
                <w:bCs/>
                <w:color w:val="FF0000"/>
              </w:rPr>
            </w:pPr>
            <w:r>
              <w:rPr>
                <w:b/>
                <w:bCs/>
                <w:color w:val="FF0000"/>
              </w:rPr>
              <w:t xml:space="preserve">Výše započitatelného doplatku je </w:t>
            </w:r>
            <w:r w:rsidR="00146FF6">
              <w:rPr>
                <w:b/>
                <w:bCs/>
                <w:color w:val="FF0000"/>
              </w:rPr>
              <w:t xml:space="preserve">152,29 </w:t>
            </w:r>
            <w:r>
              <w:rPr>
                <w:b/>
                <w:bCs/>
                <w:color w:val="FF0000"/>
              </w:rPr>
              <w:t>(230,39 – 78,1)</w:t>
            </w:r>
          </w:p>
        </w:tc>
        <w:tc>
          <w:tcPr>
            <w:tcW w:w="1801" w:type="dxa"/>
          </w:tcPr>
          <w:p w14:paraId="552C0E7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1634189E" w14:textId="77777777" w:rsidR="00F2647E" w:rsidRPr="00556567" w:rsidRDefault="00F2647E" w:rsidP="00E70EFA">
            <w:pPr>
              <w:jc w:val="left"/>
              <w:rPr>
                <w:b/>
                <w:bCs/>
                <w:color w:val="FF0000"/>
              </w:rPr>
            </w:pPr>
            <w:r>
              <w:rPr>
                <w:b/>
                <w:bCs/>
                <w:color w:val="FF0000"/>
              </w:rPr>
              <w:t>Pacient uhradil lékárně 20 (230,39-78,1-132,29)</w:t>
            </w:r>
          </w:p>
          <w:p w14:paraId="67A12503" w14:textId="77777777" w:rsidR="00F2647E" w:rsidRDefault="00F2647E" w:rsidP="00E70EFA">
            <w:pPr>
              <w:jc w:val="left"/>
              <w:rPr>
                <w:b/>
                <w:bCs/>
                <w:color w:val="FF0000"/>
              </w:rPr>
            </w:pPr>
            <w:r>
              <w:rPr>
                <w:b/>
                <w:bCs/>
                <w:color w:val="FF0000"/>
              </w:rPr>
              <w:t>Lékárna dostane od zdravotní pojišťovny 210,39 (78,1+132,29)</w:t>
            </w:r>
          </w:p>
        </w:tc>
        <w:tc>
          <w:tcPr>
            <w:tcW w:w="2309" w:type="dxa"/>
          </w:tcPr>
          <w:p w14:paraId="2C15C619" w14:textId="77777777" w:rsidR="00F2647E" w:rsidRDefault="00F2647E" w:rsidP="00E70EFA">
            <w:pPr>
              <w:jc w:val="left"/>
              <w:rPr>
                <w:b/>
                <w:bCs/>
                <w:color w:val="FF0000"/>
              </w:rPr>
            </w:pPr>
            <w:r>
              <w:rPr>
                <w:b/>
                <w:bCs/>
                <w:color w:val="FF0000"/>
              </w:rPr>
              <w:t xml:space="preserve">Cena léčivého přípravku je </w:t>
            </w:r>
            <w:r w:rsidRPr="008820CF">
              <w:rPr>
                <w:b/>
                <w:bCs/>
                <w:color w:val="FF0000"/>
              </w:rPr>
              <w:t>230,39.</w:t>
            </w:r>
          </w:p>
          <w:p w14:paraId="5A5D7709" w14:textId="77777777" w:rsidR="00F2647E" w:rsidRDefault="00F2647E" w:rsidP="00E70EFA">
            <w:pPr>
              <w:jc w:val="left"/>
              <w:rPr>
                <w:b/>
                <w:bCs/>
                <w:color w:val="FF0000"/>
              </w:rPr>
            </w:pPr>
            <w:r>
              <w:rPr>
                <w:b/>
                <w:bCs/>
                <w:color w:val="FF0000"/>
              </w:rPr>
              <w:t>Pacient uhradil lékárně 0 (230,39 – 78,1-152,29).</w:t>
            </w:r>
          </w:p>
          <w:p w14:paraId="4EAC78D3" w14:textId="77777777" w:rsidR="00F2647E" w:rsidRPr="00E060E7" w:rsidRDefault="00F2647E" w:rsidP="00E70EFA">
            <w:pPr>
              <w:jc w:val="left"/>
              <w:rPr>
                <w:b/>
                <w:bCs/>
                <w:color w:val="FF0000"/>
              </w:rPr>
            </w:pPr>
            <w:r>
              <w:rPr>
                <w:b/>
                <w:bCs/>
                <w:color w:val="FF0000"/>
              </w:rPr>
              <w:t>Lékárna dostane od zdravotní pojišťovny 230,39 (152,29+78,1).</w:t>
            </w:r>
          </w:p>
        </w:tc>
      </w:tr>
    </w:tbl>
    <w:p w14:paraId="3ADA45A6" w14:textId="77777777" w:rsidR="008307BF" w:rsidRPr="008307BF" w:rsidRDefault="008307BF" w:rsidP="008307BF">
      <w:r w:rsidRPr="008307BF">
        <w:br w:type="page"/>
      </w:r>
    </w:p>
    <w:p w14:paraId="7E71F962" w14:textId="72B24775" w:rsidR="008307BF" w:rsidRDefault="008307BF" w:rsidP="008307BF">
      <w:pPr>
        <w:pStyle w:val="Nadpis2"/>
      </w:pPr>
      <w:bookmarkStart w:id="67" w:name="_Toc177462910"/>
      <w:r>
        <w:lastRenderedPageBreak/>
        <w:t>Příklad 4 uvedení započitatelných doplatků ve webové službě pro založení výdeje</w:t>
      </w:r>
      <w:bookmarkEnd w:id="67"/>
    </w:p>
    <w:p w14:paraId="75792CD1" w14:textId="717204A5" w:rsidR="008307BF" w:rsidRDefault="00B71213" w:rsidP="008307BF">
      <w:r>
        <w:t>Tento příklad popisuje zvýšenou úhradu léčivého přípravku.</w:t>
      </w:r>
    </w:p>
    <w:p w14:paraId="44B956D2" w14:textId="3DE0C296" w:rsidR="008307BF" w:rsidRDefault="008307BF" w:rsidP="008307BF">
      <w:r>
        <w:t xml:space="preserve">Léčivý přípravek </w:t>
      </w:r>
      <w:r w:rsidR="00B71213" w:rsidRPr="00B71213">
        <w:rPr>
          <w:b/>
          <w:bCs/>
        </w:rPr>
        <w:t>0210103</w:t>
      </w:r>
      <w:r>
        <w:t xml:space="preserve"> má v číselníku tyto hodnoty:</w:t>
      </w:r>
    </w:p>
    <w:tbl>
      <w:tblPr>
        <w:tblStyle w:val="Mkatabulky"/>
        <w:tblW w:w="9060" w:type="dxa"/>
        <w:tblLook w:val="04A0" w:firstRow="1" w:lastRow="0" w:firstColumn="1" w:lastColumn="0" w:noHBand="0" w:noVBand="1"/>
      </w:tblPr>
      <w:tblGrid>
        <w:gridCol w:w="3161"/>
        <w:gridCol w:w="1801"/>
        <w:gridCol w:w="2052"/>
        <w:gridCol w:w="2046"/>
      </w:tblGrid>
      <w:tr w:rsidR="008307BF" w:rsidRPr="001D5831" w14:paraId="055B7CB3" w14:textId="77777777" w:rsidTr="00A06C24">
        <w:tc>
          <w:tcPr>
            <w:tcW w:w="3161" w:type="dxa"/>
          </w:tcPr>
          <w:p w14:paraId="23191566" w14:textId="77777777" w:rsidR="008307BF" w:rsidRPr="001D5831" w:rsidRDefault="008307BF" w:rsidP="00E70EFA">
            <w:pPr>
              <w:rPr>
                <w:b/>
                <w:bCs/>
              </w:rPr>
            </w:pPr>
            <w:r w:rsidRPr="001D5831">
              <w:rPr>
                <w:b/>
                <w:bCs/>
              </w:rPr>
              <w:t>Atribut</w:t>
            </w:r>
          </w:p>
        </w:tc>
        <w:tc>
          <w:tcPr>
            <w:tcW w:w="1801" w:type="dxa"/>
          </w:tcPr>
          <w:p w14:paraId="1456B43D" w14:textId="77777777" w:rsidR="008307BF" w:rsidRPr="001D5831" w:rsidRDefault="008307BF" w:rsidP="00E70EFA">
            <w:pPr>
              <w:rPr>
                <w:b/>
                <w:bCs/>
              </w:rPr>
            </w:pPr>
            <w:r w:rsidRPr="001D5831">
              <w:rPr>
                <w:b/>
                <w:bCs/>
              </w:rPr>
              <w:t>Hodnota</w:t>
            </w:r>
          </w:p>
        </w:tc>
        <w:tc>
          <w:tcPr>
            <w:tcW w:w="2052" w:type="dxa"/>
          </w:tcPr>
          <w:p w14:paraId="5D4D34E4" w14:textId="77777777" w:rsidR="008307BF" w:rsidRPr="001D5831" w:rsidRDefault="008307BF" w:rsidP="00E70EFA">
            <w:pPr>
              <w:rPr>
                <w:b/>
                <w:bCs/>
              </w:rPr>
            </w:pPr>
            <w:r w:rsidRPr="001D5831">
              <w:rPr>
                <w:b/>
                <w:bCs/>
              </w:rPr>
              <w:t>Popis dle číselníku</w:t>
            </w:r>
          </w:p>
        </w:tc>
        <w:tc>
          <w:tcPr>
            <w:tcW w:w="2046" w:type="dxa"/>
          </w:tcPr>
          <w:p w14:paraId="75F2F986" w14:textId="77777777" w:rsidR="008307BF" w:rsidRPr="001D5831" w:rsidRDefault="008307BF" w:rsidP="00E70EFA">
            <w:pPr>
              <w:rPr>
                <w:b/>
                <w:bCs/>
              </w:rPr>
            </w:pPr>
            <w:r>
              <w:rPr>
                <w:b/>
                <w:bCs/>
              </w:rPr>
              <w:t>Sledovaný údaj v rámci evidence započitatelných doplatků</w:t>
            </w:r>
          </w:p>
        </w:tc>
      </w:tr>
      <w:tr w:rsidR="008307BF" w14:paraId="664B6B11" w14:textId="77777777" w:rsidTr="00A06C24">
        <w:tc>
          <w:tcPr>
            <w:tcW w:w="3161" w:type="dxa"/>
          </w:tcPr>
          <w:p w14:paraId="21CB8B9D" w14:textId="77777777" w:rsidR="008307BF" w:rsidRDefault="008307BF" w:rsidP="00E70EFA">
            <w:r>
              <w:t>CP</w:t>
            </w:r>
          </w:p>
        </w:tc>
        <w:tc>
          <w:tcPr>
            <w:tcW w:w="1801" w:type="dxa"/>
          </w:tcPr>
          <w:p w14:paraId="18B7BC70" w14:textId="51864EE9" w:rsidR="008307BF" w:rsidRPr="0092424E" w:rsidRDefault="00B71213" w:rsidP="00E70EFA">
            <w:r w:rsidRPr="00B71213">
              <w:t>1792,31</w:t>
            </w:r>
          </w:p>
        </w:tc>
        <w:tc>
          <w:tcPr>
            <w:tcW w:w="2052" w:type="dxa"/>
          </w:tcPr>
          <w:p w14:paraId="5BC4C337" w14:textId="77777777" w:rsidR="008307BF" w:rsidRDefault="008307BF" w:rsidP="00E70EFA">
            <w:r w:rsidRPr="00E97731">
              <w:t>Cena původce LP/PZLÚ, v závislosti na poli TCR se jedná o maximální cenu výrobce či ohlášenou cenu původce nebo o dočasnou dohodnutou nejvyšší cenu výrobce LP (symbol D v poli LEG_CP).</w:t>
            </w:r>
          </w:p>
        </w:tc>
        <w:tc>
          <w:tcPr>
            <w:tcW w:w="2046" w:type="dxa"/>
          </w:tcPr>
          <w:p w14:paraId="26820D78" w14:textId="77777777" w:rsidR="008307BF" w:rsidRPr="00E97731" w:rsidRDefault="008307BF" w:rsidP="00E70EFA">
            <w:r>
              <w:t>Ne</w:t>
            </w:r>
          </w:p>
        </w:tc>
      </w:tr>
      <w:tr w:rsidR="008307BF" w14:paraId="7E1563D0" w14:textId="77777777" w:rsidTr="00A06C24">
        <w:tc>
          <w:tcPr>
            <w:tcW w:w="3161" w:type="dxa"/>
          </w:tcPr>
          <w:p w14:paraId="76574709" w14:textId="7E02AA9B" w:rsidR="008307BF" w:rsidRDefault="00B71213" w:rsidP="00E70EFA">
            <w:r>
              <w:t>UHR1</w:t>
            </w:r>
          </w:p>
        </w:tc>
        <w:tc>
          <w:tcPr>
            <w:tcW w:w="1801" w:type="dxa"/>
          </w:tcPr>
          <w:p w14:paraId="0D4D18A3" w14:textId="567024E5" w:rsidR="008307BF" w:rsidRDefault="00B71213" w:rsidP="00E70EFA">
            <w:r w:rsidRPr="00B71213">
              <w:t>242,77</w:t>
            </w:r>
          </w:p>
        </w:tc>
        <w:tc>
          <w:tcPr>
            <w:tcW w:w="2052" w:type="dxa"/>
          </w:tcPr>
          <w:p w14:paraId="61B6DC23" w14:textId="77777777" w:rsidR="008307BF" w:rsidRDefault="008307BF" w:rsidP="00E70EFA">
            <w:r w:rsidRPr="00E97731">
              <w:t xml:space="preserve">Výše úhrady LP/PZLÚ pro konečného spotřebitele (JUHR1 navýšená o maximální obchodní přirážku dle cenového předpisu Ministerstva zdravotnictví ČR a DPH) nebo ex lege úhrada léčivého přípravku obsahujícího léčivou látku </w:t>
            </w:r>
            <w:r w:rsidRPr="00E97731">
              <w:lastRenderedPageBreak/>
              <w:t>vyjmenovanou v § 15 odst. 4 nebo očkovací látku uvedenou v § 30 odst. 2 zákona č. 48/1997 Sb.</w:t>
            </w:r>
          </w:p>
        </w:tc>
        <w:tc>
          <w:tcPr>
            <w:tcW w:w="2046" w:type="dxa"/>
          </w:tcPr>
          <w:p w14:paraId="3F280A06" w14:textId="77777777" w:rsidR="008307BF" w:rsidRPr="00E97731" w:rsidRDefault="008307BF" w:rsidP="00E70EFA">
            <w:r>
              <w:lastRenderedPageBreak/>
              <w:t>Ne</w:t>
            </w:r>
          </w:p>
        </w:tc>
      </w:tr>
      <w:tr w:rsidR="00B71213" w14:paraId="6C63DC3D" w14:textId="77777777" w:rsidTr="00A06C24">
        <w:tc>
          <w:tcPr>
            <w:tcW w:w="3161" w:type="dxa"/>
          </w:tcPr>
          <w:p w14:paraId="6860E508" w14:textId="5FA18547" w:rsidR="00B71213" w:rsidRDefault="00B71213" w:rsidP="00E70EFA">
            <w:r>
              <w:t>UHR2</w:t>
            </w:r>
          </w:p>
        </w:tc>
        <w:tc>
          <w:tcPr>
            <w:tcW w:w="1801" w:type="dxa"/>
          </w:tcPr>
          <w:p w14:paraId="683F50ED" w14:textId="54572FA7" w:rsidR="00B71213" w:rsidRPr="00B71213" w:rsidRDefault="00B71213" w:rsidP="00E70EFA">
            <w:r w:rsidRPr="00B71213">
              <w:t>2024,56</w:t>
            </w:r>
          </w:p>
        </w:tc>
        <w:tc>
          <w:tcPr>
            <w:tcW w:w="2052" w:type="dxa"/>
          </w:tcPr>
          <w:p w14:paraId="601078F3" w14:textId="539886F4" w:rsidR="00B71213" w:rsidRPr="00E97731" w:rsidRDefault="00B71213" w:rsidP="00E70EFA">
            <w:r w:rsidRPr="00E97731">
              <w:t>Výše úhrady LP/PZLÚ pro konečného spotřebitele (JUHR</w:t>
            </w:r>
            <w:r>
              <w:t>2</w:t>
            </w:r>
            <w:r w:rsidRPr="00E97731">
              <w:t xml:space="preserve"> navýšená o maximální obchodní přirážku dle cenového předpisu Ministerstva zdravotnictví ČR a DPH) nebo ex lege úhrada léčivého přípravku obsahujícího léčivou látku vyjmenovanou v § 15 odst. 4 nebo očkovací látku uvedenou v § 30 odst. 2 zákona č. 48/1997 Sb.</w:t>
            </w:r>
          </w:p>
        </w:tc>
        <w:tc>
          <w:tcPr>
            <w:tcW w:w="2046" w:type="dxa"/>
          </w:tcPr>
          <w:p w14:paraId="72FCEED8" w14:textId="6396C3FB" w:rsidR="00B71213" w:rsidRDefault="00B71213" w:rsidP="00E70EFA">
            <w:r>
              <w:t>Ne</w:t>
            </w:r>
          </w:p>
        </w:tc>
      </w:tr>
      <w:tr w:rsidR="008307BF" w14:paraId="0641B1D6" w14:textId="77777777" w:rsidTr="00A06C24">
        <w:tc>
          <w:tcPr>
            <w:tcW w:w="3161" w:type="dxa"/>
          </w:tcPr>
          <w:p w14:paraId="5B5A5D2D" w14:textId="77777777" w:rsidR="008307BF" w:rsidRDefault="008307BF" w:rsidP="00E70EFA">
            <w:r>
              <w:t>ZAP1</w:t>
            </w:r>
          </w:p>
        </w:tc>
        <w:tc>
          <w:tcPr>
            <w:tcW w:w="1801" w:type="dxa"/>
          </w:tcPr>
          <w:p w14:paraId="34B57EDC" w14:textId="6DD6EE71" w:rsidR="008307BF" w:rsidRPr="0092424E" w:rsidRDefault="00B71213" w:rsidP="00E70EFA">
            <w:r w:rsidRPr="00B71213">
              <w:t>1512,53</w:t>
            </w:r>
          </w:p>
        </w:tc>
        <w:tc>
          <w:tcPr>
            <w:tcW w:w="2052" w:type="dxa"/>
          </w:tcPr>
          <w:p w14:paraId="31D08CE6" w14:textId="77777777" w:rsidR="008307BF" w:rsidRDefault="008307BF" w:rsidP="00E70EFA">
            <w:r w:rsidRPr="00E97731">
              <w:t>Započitatelný doplatek na UHR1 podle sdělení MZ ČR, stanovený podle § 16b odst. 1 zákona č. 48/1997 Sb.</w:t>
            </w:r>
          </w:p>
        </w:tc>
        <w:tc>
          <w:tcPr>
            <w:tcW w:w="2046" w:type="dxa"/>
          </w:tcPr>
          <w:p w14:paraId="28BA1844" w14:textId="77777777" w:rsidR="008307BF" w:rsidRPr="00E97731" w:rsidRDefault="008307BF" w:rsidP="00E70EFA">
            <w:r>
              <w:t>Ano</w:t>
            </w:r>
          </w:p>
        </w:tc>
      </w:tr>
      <w:tr w:rsidR="00B71213" w14:paraId="26B595CD" w14:textId="77777777" w:rsidTr="00A06C24">
        <w:tc>
          <w:tcPr>
            <w:tcW w:w="3161" w:type="dxa"/>
          </w:tcPr>
          <w:p w14:paraId="651DFA2C" w14:textId="5FF51841" w:rsidR="00B71213" w:rsidRDefault="00B71213" w:rsidP="00B71213">
            <w:r>
              <w:t>ZAP2</w:t>
            </w:r>
          </w:p>
        </w:tc>
        <w:tc>
          <w:tcPr>
            <w:tcW w:w="1801" w:type="dxa"/>
          </w:tcPr>
          <w:p w14:paraId="4A13610C" w14:textId="0881F123" w:rsidR="00B71213" w:rsidRPr="00B71213" w:rsidRDefault="00B71213" w:rsidP="00B71213">
            <w:r w:rsidRPr="00B71213">
              <w:t>177,59</w:t>
            </w:r>
          </w:p>
        </w:tc>
        <w:tc>
          <w:tcPr>
            <w:tcW w:w="2052" w:type="dxa"/>
          </w:tcPr>
          <w:p w14:paraId="647ED4E3" w14:textId="0991BFC7" w:rsidR="00B71213" w:rsidRPr="00E97731" w:rsidRDefault="00B71213" w:rsidP="00B71213">
            <w:r w:rsidRPr="00E97731">
              <w:t>Započitatelný doplatek na UHR</w:t>
            </w:r>
            <w:r>
              <w:t>2</w:t>
            </w:r>
            <w:r w:rsidRPr="00E97731">
              <w:t xml:space="preserve"> podle sdělení MZ ČR, stanovený </w:t>
            </w:r>
            <w:r w:rsidRPr="00E97731">
              <w:lastRenderedPageBreak/>
              <w:t>podle § 16b odst. 1 zákona č. 48/1997 Sb.</w:t>
            </w:r>
          </w:p>
        </w:tc>
        <w:tc>
          <w:tcPr>
            <w:tcW w:w="2046" w:type="dxa"/>
          </w:tcPr>
          <w:p w14:paraId="70B9E5E6" w14:textId="5629C0D6" w:rsidR="00B71213" w:rsidRDefault="00B71213" w:rsidP="00B71213">
            <w:r>
              <w:lastRenderedPageBreak/>
              <w:t>Ano</w:t>
            </w:r>
          </w:p>
        </w:tc>
      </w:tr>
      <w:tr w:rsidR="008307BF" w14:paraId="55739560" w14:textId="77777777" w:rsidTr="00A06C24">
        <w:tc>
          <w:tcPr>
            <w:tcW w:w="3161" w:type="dxa"/>
          </w:tcPr>
          <w:p w14:paraId="21501D03" w14:textId="77777777" w:rsidR="008307BF" w:rsidRDefault="008307BF" w:rsidP="00E70EFA">
            <w:r>
              <w:t>MFC</w:t>
            </w:r>
          </w:p>
        </w:tc>
        <w:tc>
          <w:tcPr>
            <w:tcW w:w="1801" w:type="dxa"/>
          </w:tcPr>
          <w:p w14:paraId="1975AD65" w14:textId="7901B108" w:rsidR="008307BF" w:rsidRPr="0092424E" w:rsidRDefault="00B71213" w:rsidP="00E70EFA">
            <w:r w:rsidRPr="00B71213">
              <w:t>2441,6</w:t>
            </w:r>
          </w:p>
        </w:tc>
        <w:tc>
          <w:tcPr>
            <w:tcW w:w="2052" w:type="dxa"/>
          </w:tcPr>
          <w:p w14:paraId="5289C319" w14:textId="77777777" w:rsidR="008307BF" w:rsidRPr="00E97731" w:rsidRDefault="008307BF" w:rsidP="00E70EFA">
            <w:r w:rsidRPr="00E97731">
              <w:t xml:space="preserve">Cena pro konečného spotřebitele v maximální výši (cena původce s maximální obchodní přirážkou dle cenového předpisu Ministerstva zdravotnictví a DPH). </w:t>
            </w:r>
          </w:p>
          <w:p w14:paraId="0A0E73E5" w14:textId="77777777" w:rsidR="008307BF" w:rsidRDefault="008307BF" w:rsidP="00E70EFA">
            <w:r w:rsidRPr="00E97731">
              <w:t>V případě, že pro přípravek byla uzavřena smlouva zdravotní pojišťovny s držitelem o nejvyšší dohodnuté ceně, je v Seznamu v tomto poli uvedena tato cena, která je nižší než MFC. Jestliže vypočtená MFC bude nižší než dohodnutá nejvyšší cena oznámená pojišťovnou, bude v tomto poli uvedena vypočtená hodnota MFC.</w:t>
            </w:r>
          </w:p>
        </w:tc>
        <w:tc>
          <w:tcPr>
            <w:tcW w:w="2046" w:type="dxa"/>
          </w:tcPr>
          <w:p w14:paraId="6780DB8D" w14:textId="77777777" w:rsidR="008307BF" w:rsidRPr="00E97731" w:rsidRDefault="008307BF" w:rsidP="00E70EFA">
            <w:r>
              <w:t>Ne</w:t>
            </w:r>
          </w:p>
        </w:tc>
      </w:tr>
    </w:tbl>
    <w:p w14:paraId="6569C0B4" w14:textId="77777777" w:rsidR="00A06C24" w:rsidRDefault="00A06C24">
      <w:pPr>
        <w:autoSpaceDE/>
        <w:autoSpaceDN/>
        <w:adjustRightInd/>
        <w:spacing w:after="160" w:line="259" w:lineRule="auto"/>
        <w:jc w:val="left"/>
      </w:pPr>
    </w:p>
    <w:p w14:paraId="58198867" w14:textId="77777777" w:rsidR="00A06C24" w:rsidRDefault="00A06C24">
      <w:pPr>
        <w:autoSpaceDE/>
        <w:autoSpaceDN/>
        <w:adjustRightInd/>
        <w:spacing w:after="160" w:line="259" w:lineRule="auto"/>
        <w:jc w:val="left"/>
      </w:pPr>
    </w:p>
    <w:tbl>
      <w:tblPr>
        <w:tblStyle w:val="Mkatabulky"/>
        <w:tblW w:w="9493" w:type="dxa"/>
        <w:tblLook w:val="04A0" w:firstRow="1" w:lastRow="0" w:firstColumn="1" w:lastColumn="0" w:noHBand="0" w:noVBand="1"/>
      </w:tblPr>
      <w:tblGrid>
        <w:gridCol w:w="3161"/>
        <w:gridCol w:w="3071"/>
        <w:gridCol w:w="3261"/>
      </w:tblGrid>
      <w:tr w:rsidR="00A06C24" w:rsidRPr="00091713" w14:paraId="3BE4D5F6" w14:textId="77777777" w:rsidTr="00A60CCB">
        <w:tc>
          <w:tcPr>
            <w:tcW w:w="3161" w:type="dxa"/>
          </w:tcPr>
          <w:p w14:paraId="6692B1A1" w14:textId="77777777" w:rsidR="00A06C24" w:rsidRPr="00091713" w:rsidRDefault="00A06C24" w:rsidP="00E70EFA">
            <w:pPr>
              <w:rPr>
                <w:b/>
                <w:bCs/>
              </w:rPr>
            </w:pPr>
            <w:r w:rsidRPr="00091713">
              <w:rPr>
                <w:b/>
                <w:bCs/>
              </w:rPr>
              <w:t>Element</w:t>
            </w:r>
          </w:p>
        </w:tc>
        <w:tc>
          <w:tcPr>
            <w:tcW w:w="3071" w:type="dxa"/>
          </w:tcPr>
          <w:p w14:paraId="24B56201" w14:textId="77777777" w:rsidR="00A06C24" w:rsidRDefault="00A06C24" w:rsidP="00E70EFA">
            <w:pPr>
              <w:rPr>
                <w:b/>
                <w:bCs/>
              </w:rPr>
            </w:pPr>
            <w:r>
              <w:rPr>
                <w:b/>
                <w:bCs/>
              </w:rPr>
              <w:t>Příklad 1</w:t>
            </w:r>
          </w:p>
          <w:p w14:paraId="5D7D8525" w14:textId="77777777" w:rsidR="00A06C24" w:rsidRPr="00492B99" w:rsidRDefault="00A06C24" w:rsidP="00E70EFA">
            <w:pPr>
              <w:jc w:val="left"/>
              <w:rPr>
                <w:b/>
                <w:bCs/>
                <w:color w:val="FF0000"/>
              </w:rPr>
            </w:pPr>
            <w:r>
              <w:rPr>
                <w:b/>
                <w:bCs/>
                <w:color w:val="FF0000"/>
              </w:rPr>
              <w:t>Pacient nemá ještě vyčerpaný limit. Léčivý přípravek má úhradu základní.</w:t>
            </w:r>
          </w:p>
          <w:p w14:paraId="3369D2E7" w14:textId="77777777" w:rsidR="00A06C24" w:rsidRPr="00091713" w:rsidRDefault="00A06C24" w:rsidP="00E70EFA">
            <w:pPr>
              <w:rPr>
                <w:b/>
                <w:bCs/>
              </w:rPr>
            </w:pPr>
            <w:r w:rsidRPr="00091713">
              <w:rPr>
                <w:b/>
                <w:bCs/>
              </w:rPr>
              <w:t>Hodnota</w:t>
            </w:r>
          </w:p>
        </w:tc>
        <w:tc>
          <w:tcPr>
            <w:tcW w:w="3261" w:type="dxa"/>
          </w:tcPr>
          <w:p w14:paraId="7DCCC86C" w14:textId="77777777" w:rsidR="00A06C24" w:rsidRDefault="00A06C24" w:rsidP="00E70EFA">
            <w:pPr>
              <w:rPr>
                <w:b/>
                <w:bCs/>
              </w:rPr>
            </w:pPr>
            <w:r>
              <w:rPr>
                <w:b/>
                <w:bCs/>
              </w:rPr>
              <w:t>Příklad 2</w:t>
            </w:r>
          </w:p>
          <w:p w14:paraId="3431D5A4" w14:textId="77777777" w:rsidR="00A06C24" w:rsidRPr="00492B99" w:rsidRDefault="00A06C24" w:rsidP="00E70EFA">
            <w:pPr>
              <w:jc w:val="left"/>
              <w:rPr>
                <w:b/>
                <w:bCs/>
                <w:color w:val="FF0000"/>
              </w:rPr>
            </w:pPr>
            <w:r>
              <w:rPr>
                <w:b/>
                <w:bCs/>
                <w:color w:val="FF0000"/>
              </w:rPr>
              <w:t>Pacient nemá ještě vyčerpaný limit. Léčivý přípravek má úhradu zvýšenou.</w:t>
            </w:r>
          </w:p>
          <w:p w14:paraId="76DDB889" w14:textId="77777777" w:rsidR="00A06C24" w:rsidRDefault="00A06C24" w:rsidP="00E70EFA">
            <w:pPr>
              <w:rPr>
                <w:b/>
                <w:bCs/>
              </w:rPr>
            </w:pPr>
            <w:r w:rsidRPr="00091713">
              <w:rPr>
                <w:b/>
                <w:bCs/>
              </w:rPr>
              <w:t>Hodnota</w:t>
            </w:r>
          </w:p>
        </w:tc>
      </w:tr>
      <w:tr w:rsidR="00A06C24" w14:paraId="58406973" w14:textId="77777777" w:rsidTr="00A60CCB">
        <w:tc>
          <w:tcPr>
            <w:tcW w:w="3161" w:type="dxa"/>
          </w:tcPr>
          <w:p w14:paraId="54F12039" w14:textId="77777777" w:rsidR="00A06C24" w:rsidRPr="002B3F20" w:rsidRDefault="00A06C24" w:rsidP="00E70EFA">
            <w:pPr>
              <w:jc w:val="left"/>
            </w:pPr>
            <w:r>
              <w:t xml:space="preserve">Cena -&gt; </w:t>
            </w:r>
            <w:proofErr w:type="spellStart"/>
            <w:r>
              <w:t>CenaPuvodce</w:t>
            </w:r>
            <w:proofErr w:type="spellEnd"/>
          </w:p>
        </w:tc>
        <w:tc>
          <w:tcPr>
            <w:tcW w:w="3071" w:type="dxa"/>
          </w:tcPr>
          <w:p w14:paraId="416E0D17" w14:textId="77777777" w:rsidR="00A06C24" w:rsidRDefault="00A06C24" w:rsidP="00E70EFA">
            <w:r w:rsidRPr="00B71213">
              <w:t>1792,31</w:t>
            </w:r>
          </w:p>
        </w:tc>
        <w:tc>
          <w:tcPr>
            <w:tcW w:w="3261" w:type="dxa"/>
          </w:tcPr>
          <w:p w14:paraId="35F8F1CA" w14:textId="6BB183F0" w:rsidR="00A06C24" w:rsidRPr="00DE71AD" w:rsidRDefault="00A06C24" w:rsidP="00E70EFA">
            <w:r w:rsidRPr="00B71213">
              <w:t>1792,31</w:t>
            </w:r>
          </w:p>
        </w:tc>
      </w:tr>
      <w:tr w:rsidR="00A06C24" w14:paraId="4A1C156C" w14:textId="77777777" w:rsidTr="00A60CCB">
        <w:tc>
          <w:tcPr>
            <w:tcW w:w="3161" w:type="dxa"/>
          </w:tcPr>
          <w:p w14:paraId="3A1A4110" w14:textId="77777777" w:rsidR="00A06C24" w:rsidRPr="002B3F20" w:rsidRDefault="00A06C24" w:rsidP="00E70EFA">
            <w:pPr>
              <w:jc w:val="left"/>
            </w:pPr>
            <w:r>
              <w:t xml:space="preserve">Cena -&gt; </w:t>
            </w:r>
            <w:proofErr w:type="spellStart"/>
            <w:r>
              <w:t>CenaCelkem</w:t>
            </w:r>
            <w:proofErr w:type="spellEnd"/>
          </w:p>
        </w:tc>
        <w:tc>
          <w:tcPr>
            <w:tcW w:w="3071" w:type="dxa"/>
          </w:tcPr>
          <w:p w14:paraId="1C3EC5F3" w14:textId="77777777" w:rsidR="00A06C24" w:rsidRDefault="00A06C24" w:rsidP="00E70EFA">
            <w:r>
              <w:t>2300</w:t>
            </w:r>
          </w:p>
        </w:tc>
        <w:tc>
          <w:tcPr>
            <w:tcW w:w="3261" w:type="dxa"/>
          </w:tcPr>
          <w:p w14:paraId="2F3CCB87" w14:textId="23FEC144" w:rsidR="00A06C24" w:rsidRDefault="00A06C24" w:rsidP="00E70EFA">
            <w:r>
              <w:t>2300</w:t>
            </w:r>
          </w:p>
        </w:tc>
      </w:tr>
      <w:tr w:rsidR="00A06C24" w14:paraId="54DB74B5" w14:textId="77777777" w:rsidTr="00A60CCB">
        <w:tc>
          <w:tcPr>
            <w:tcW w:w="3161" w:type="dxa"/>
          </w:tcPr>
          <w:p w14:paraId="326EBB3C" w14:textId="77777777" w:rsidR="00A06C24" w:rsidRPr="002B3F20" w:rsidRDefault="00A06C24" w:rsidP="00E70EFA">
            <w:pPr>
              <w:jc w:val="left"/>
            </w:pPr>
            <w:proofErr w:type="spellStart"/>
            <w:r>
              <w:t>Uhrada</w:t>
            </w:r>
            <w:proofErr w:type="spellEnd"/>
            <w:r>
              <w:t xml:space="preserve"> -&gt; </w:t>
            </w:r>
            <w:proofErr w:type="spellStart"/>
            <w:r>
              <w:t>HrazenoZP</w:t>
            </w:r>
            <w:proofErr w:type="spellEnd"/>
          </w:p>
        </w:tc>
        <w:tc>
          <w:tcPr>
            <w:tcW w:w="3071" w:type="dxa"/>
          </w:tcPr>
          <w:p w14:paraId="5D11AEF5" w14:textId="77777777" w:rsidR="00A06C24" w:rsidRDefault="00A06C24" w:rsidP="00E70EFA">
            <w:r w:rsidRPr="00B71213">
              <w:t>242,77</w:t>
            </w:r>
          </w:p>
        </w:tc>
        <w:tc>
          <w:tcPr>
            <w:tcW w:w="3261" w:type="dxa"/>
          </w:tcPr>
          <w:p w14:paraId="0A71D5C2" w14:textId="061E1E6B" w:rsidR="00A06C24" w:rsidRDefault="00A06C24" w:rsidP="00E70EFA">
            <w:r w:rsidRPr="00B71213">
              <w:t>2024,56</w:t>
            </w:r>
          </w:p>
        </w:tc>
      </w:tr>
      <w:tr w:rsidR="00A06C24" w:rsidRPr="00DE71AD" w14:paraId="78FF531D" w14:textId="77777777" w:rsidTr="00A60CCB">
        <w:tc>
          <w:tcPr>
            <w:tcW w:w="3161" w:type="dxa"/>
          </w:tcPr>
          <w:p w14:paraId="771EB077" w14:textId="77777777" w:rsidR="00A06C24" w:rsidRPr="00DE71AD" w:rsidRDefault="00A06C24"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ZapocitatelnyDoplatekPacient</w:t>
            </w:r>
            <w:proofErr w:type="spellEnd"/>
          </w:p>
        </w:tc>
        <w:tc>
          <w:tcPr>
            <w:tcW w:w="3071" w:type="dxa"/>
          </w:tcPr>
          <w:p w14:paraId="6F64CCFF" w14:textId="77777777" w:rsidR="00A06C24" w:rsidRPr="00A06C24" w:rsidRDefault="00A06C24" w:rsidP="00E70EFA">
            <w:pPr>
              <w:rPr>
                <w:b/>
                <w:bCs/>
                <w:color w:val="FF0000"/>
              </w:rPr>
            </w:pPr>
            <w:r w:rsidRPr="00A06C24">
              <w:rPr>
                <w:b/>
                <w:bCs/>
                <w:color w:val="FF0000"/>
              </w:rPr>
              <w:t>1512,53</w:t>
            </w:r>
          </w:p>
        </w:tc>
        <w:tc>
          <w:tcPr>
            <w:tcW w:w="3261" w:type="dxa"/>
          </w:tcPr>
          <w:p w14:paraId="091957F0" w14:textId="4587516C" w:rsidR="00A06C24" w:rsidRPr="00A06C24" w:rsidRDefault="00A06C24" w:rsidP="00E70EFA">
            <w:pPr>
              <w:rPr>
                <w:b/>
                <w:bCs/>
                <w:color w:val="FF0000"/>
              </w:rPr>
            </w:pPr>
            <w:r w:rsidRPr="00A06C24">
              <w:rPr>
                <w:b/>
                <w:bCs/>
                <w:color w:val="FF0000"/>
              </w:rPr>
              <w:t>177,59</w:t>
            </w:r>
          </w:p>
        </w:tc>
      </w:tr>
      <w:tr w:rsidR="00A06C24" w:rsidRPr="00DE71AD" w14:paraId="20E89AEF" w14:textId="77777777" w:rsidTr="00A60CCB">
        <w:tc>
          <w:tcPr>
            <w:tcW w:w="3161" w:type="dxa"/>
          </w:tcPr>
          <w:p w14:paraId="7624897A" w14:textId="77777777" w:rsidR="00A06C24" w:rsidRPr="00DE71AD" w:rsidRDefault="00A06C24" w:rsidP="00E70EFA">
            <w:pPr>
              <w:jc w:val="left"/>
              <w:rPr>
                <w:b/>
                <w:bCs/>
                <w:color w:val="FF0000"/>
              </w:rPr>
            </w:pPr>
            <w:proofErr w:type="spellStart"/>
            <w:proofErr w:type="gramStart"/>
            <w:r w:rsidRPr="00DE71AD">
              <w:rPr>
                <w:b/>
                <w:bCs/>
                <w:color w:val="FF0000"/>
              </w:rPr>
              <w:t>Uhrada</w:t>
            </w:r>
            <w:proofErr w:type="spellEnd"/>
            <w:r w:rsidRPr="00DE71AD">
              <w:rPr>
                <w:b/>
                <w:bCs/>
                <w:color w:val="FF0000"/>
              </w:rPr>
              <w:t xml:space="preserve">  -</w:t>
            </w:r>
            <w:proofErr w:type="gramEnd"/>
            <w:r w:rsidRPr="00DE71AD">
              <w:rPr>
                <w:b/>
                <w:bCs/>
                <w:color w:val="FF0000"/>
              </w:rPr>
              <w:t xml:space="preserve">&gt; </w:t>
            </w:r>
            <w:proofErr w:type="spellStart"/>
            <w:r w:rsidRPr="00DE71AD">
              <w:rPr>
                <w:b/>
                <w:bCs/>
                <w:color w:val="FF0000"/>
              </w:rPr>
              <w:t>ZapocitatelnyDoplatekZP</w:t>
            </w:r>
            <w:proofErr w:type="spellEnd"/>
          </w:p>
        </w:tc>
        <w:tc>
          <w:tcPr>
            <w:tcW w:w="3071" w:type="dxa"/>
          </w:tcPr>
          <w:p w14:paraId="72BAF698" w14:textId="77777777" w:rsidR="00A06C24" w:rsidRPr="00DE71AD" w:rsidRDefault="00A06C24" w:rsidP="00E70EFA">
            <w:pPr>
              <w:rPr>
                <w:b/>
                <w:bCs/>
                <w:color w:val="FF0000"/>
              </w:rPr>
            </w:pPr>
            <w:r>
              <w:rPr>
                <w:b/>
                <w:bCs/>
                <w:color w:val="FF0000"/>
              </w:rPr>
              <w:t>0</w:t>
            </w:r>
          </w:p>
        </w:tc>
        <w:tc>
          <w:tcPr>
            <w:tcW w:w="3261" w:type="dxa"/>
          </w:tcPr>
          <w:p w14:paraId="09930701" w14:textId="734B747F" w:rsidR="00A06C24" w:rsidRPr="00A06C24" w:rsidRDefault="00A06C24" w:rsidP="00E70EFA">
            <w:pPr>
              <w:rPr>
                <w:b/>
                <w:bCs/>
                <w:color w:val="FF0000"/>
              </w:rPr>
            </w:pPr>
            <w:r>
              <w:rPr>
                <w:b/>
                <w:bCs/>
                <w:color w:val="FF0000"/>
              </w:rPr>
              <w:t>0</w:t>
            </w:r>
          </w:p>
        </w:tc>
      </w:tr>
      <w:tr w:rsidR="00A06C24" w:rsidRPr="00DE71AD" w14:paraId="5B158BDB" w14:textId="77777777" w:rsidTr="00A60CCB">
        <w:tc>
          <w:tcPr>
            <w:tcW w:w="3161" w:type="dxa"/>
          </w:tcPr>
          <w:p w14:paraId="168C8E48" w14:textId="77777777" w:rsidR="00A06C24" w:rsidRPr="00DE71AD" w:rsidRDefault="00A06C24" w:rsidP="00E70EFA">
            <w:pPr>
              <w:jc w:val="left"/>
              <w:rPr>
                <w:b/>
                <w:bCs/>
                <w:color w:val="FF0000"/>
              </w:rPr>
            </w:pPr>
            <w:r>
              <w:rPr>
                <w:b/>
                <w:bCs/>
                <w:color w:val="FF0000"/>
              </w:rPr>
              <w:t>Poznámka</w:t>
            </w:r>
          </w:p>
        </w:tc>
        <w:tc>
          <w:tcPr>
            <w:tcW w:w="3071" w:type="dxa"/>
          </w:tcPr>
          <w:p w14:paraId="293B1043" w14:textId="77777777" w:rsidR="00A06C24" w:rsidRPr="00A06C24" w:rsidRDefault="00A06C24" w:rsidP="00E70EFA">
            <w:pPr>
              <w:jc w:val="left"/>
              <w:rPr>
                <w:b/>
                <w:bCs/>
                <w:color w:val="FF0000"/>
              </w:rPr>
            </w:pPr>
            <w:r w:rsidRPr="00A06C24">
              <w:rPr>
                <w:b/>
                <w:bCs/>
                <w:color w:val="FF0000"/>
              </w:rPr>
              <w:t>Cena léčivého přípravku je 2300.</w:t>
            </w:r>
          </w:p>
          <w:p w14:paraId="59EBA558" w14:textId="77777777" w:rsidR="00A06C24" w:rsidRPr="00A06C24" w:rsidRDefault="00A06C24" w:rsidP="00E70EFA">
            <w:pPr>
              <w:jc w:val="left"/>
              <w:rPr>
                <w:b/>
                <w:bCs/>
                <w:color w:val="FF0000"/>
              </w:rPr>
            </w:pPr>
            <w:r w:rsidRPr="00A06C24">
              <w:rPr>
                <w:b/>
                <w:bCs/>
                <w:color w:val="FF0000"/>
              </w:rPr>
              <w:t>Pacient uhradil lékárně 2 057,23 (2300 – 242,77).</w:t>
            </w:r>
          </w:p>
          <w:p w14:paraId="4032F3FD" w14:textId="77777777" w:rsidR="00A06C24" w:rsidRPr="00A06C24" w:rsidRDefault="00A06C24" w:rsidP="00E70EFA">
            <w:pPr>
              <w:jc w:val="left"/>
              <w:rPr>
                <w:b/>
                <w:bCs/>
                <w:color w:val="FF0000"/>
              </w:rPr>
            </w:pPr>
            <w:r w:rsidRPr="00A06C24">
              <w:rPr>
                <w:b/>
                <w:bCs/>
                <w:color w:val="FF0000"/>
              </w:rPr>
              <w:t>Lékárna dostane od zdravotní pojišťovny 242,77</w:t>
            </w:r>
          </w:p>
          <w:p w14:paraId="7DC714A3" w14:textId="77777777" w:rsidR="00A06C24" w:rsidRDefault="00A06C24" w:rsidP="00E70EFA">
            <w:pPr>
              <w:jc w:val="left"/>
              <w:rPr>
                <w:b/>
                <w:bCs/>
                <w:color w:val="FF0000"/>
              </w:rPr>
            </w:pPr>
            <w:r w:rsidRPr="00A06C24">
              <w:rPr>
                <w:b/>
                <w:bCs/>
                <w:color w:val="FF0000"/>
              </w:rPr>
              <w:t>Maximální výše započitatelného doplatku je 1512,53</w:t>
            </w:r>
          </w:p>
        </w:tc>
        <w:tc>
          <w:tcPr>
            <w:tcW w:w="3261" w:type="dxa"/>
          </w:tcPr>
          <w:p w14:paraId="27EFF419" w14:textId="77777777" w:rsidR="00A06C24" w:rsidRPr="00A06C24" w:rsidRDefault="00A06C24" w:rsidP="00A06C24">
            <w:pPr>
              <w:jc w:val="left"/>
              <w:rPr>
                <w:b/>
                <w:bCs/>
                <w:color w:val="FF0000"/>
              </w:rPr>
            </w:pPr>
            <w:r w:rsidRPr="00A06C24">
              <w:rPr>
                <w:b/>
                <w:bCs/>
                <w:color w:val="FF0000"/>
              </w:rPr>
              <w:t>Cena léčivého přípravku je 2300.</w:t>
            </w:r>
          </w:p>
          <w:p w14:paraId="3B743761" w14:textId="210BAB16" w:rsidR="00A06C24" w:rsidRPr="00A06C24" w:rsidRDefault="00A06C24" w:rsidP="00A06C24">
            <w:pPr>
              <w:jc w:val="left"/>
              <w:rPr>
                <w:b/>
                <w:bCs/>
                <w:color w:val="FF0000"/>
              </w:rPr>
            </w:pPr>
            <w:r w:rsidRPr="00A06C24">
              <w:rPr>
                <w:b/>
                <w:bCs/>
                <w:color w:val="FF0000"/>
              </w:rPr>
              <w:t xml:space="preserve">Pacient uhradil lékárně </w:t>
            </w:r>
            <w:r>
              <w:rPr>
                <w:b/>
                <w:bCs/>
                <w:color w:val="FF0000"/>
              </w:rPr>
              <w:t xml:space="preserve">275,44 </w:t>
            </w:r>
            <w:r w:rsidRPr="00A06C24">
              <w:rPr>
                <w:b/>
                <w:bCs/>
                <w:color w:val="FF0000"/>
              </w:rPr>
              <w:t xml:space="preserve">(2300 – </w:t>
            </w:r>
            <w:r>
              <w:rPr>
                <w:b/>
                <w:bCs/>
                <w:color w:val="FF0000"/>
              </w:rPr>
              <w:t>2024,56</w:t>
            </w:r>
            <w:r w:rsidRPr="00A06C24">
              <w:rPr>
                <w:b/>
                <w:bCs/>
                <w:color w:val="FF0000"/>
              </w:rPr>
              <w:t>).</w:t>
            </w:r>
          </w:p>
          <w:p w14:paraId="747D44F9" w14:textId="4C0385F6" w:rsidR="00A06C24" w:rsidRPr="00A06C24" w:rsidRDefault="00A06C24" w:rsidP="00A06C24">
            <w:pPr>
              <w:jc w:val="left"/>
              <w:rPr>
                <w:b/>
                <w:bCs/>
                <w:color w:val="FF0000"/>
              </w:rPr>
            </w:pPr>
            <w:r w:rsidRPr="00A06C24">
              <w:rPr>
                <w:b/>
                <w:bCs/>
                <w:color w:val="FF0000"/>
              </w:rPr>
              <w:t xml:space="preserve">Lékárna dostane od zdravotní pojišťovny </w:t>
            </w:r>
            <w:r>
              <w:rPr>
                <w:b/>
                <w:bCs/>
                <w:color w:val="FF0000"/>
              </w:rPr>
              <w:t>2024,56</w:t>
            </w:r>
          </w:p>
          <w:p w14:paraId="596FA85A" w14:textId="59872E9C" w:rsidR="00A06C24" w:rsidRPr="00A06C24" w:rsidRDefault="00A06C24" w:rsidP="00A06C24">
            <w:pPr>
              <w:jc w:val="left"/>
              <w:rPr>
                <w:b/>
                <w:bCs/>
                <w:color w:val="FF0000"/>
              </w:rPr>
            </w:pPr>
            <w:r w:rsidRPr="00A06C24">
              <w:rPr>
                <w:b/>
                <w:bCs/>
                <w:color w:val="FF0000"/>
              </w:rPr>
              <w:t xml:space="preserve">Maximální výše započitatelného doplatku je </w:t>
            </w:r>
            <w:r>
              <w:rPr>
                <w:b/>
                <w:bCs/>
                <w:color w:val="FF0000"/>
              </w:rPr>
              <w:t>177,59.</w:t>
            </w:r>
          </w:p>
        </w:tc>
      </w:tr>
    </w:tbl>
    <w:p w14:paraId="0F65E10A" w14:textId="2512AA3C" w:rsidR="00F2647E" w:rsidRDefault="00F2647E">
      <w:pPr>
        <w:autoSpaceDE/>
        <w:autoSpaceDN/>
        <w:adjustRightInd/>
        <w:spacing w:after="160" w:line="259" w:lineRule="auto"/>
        <w:jc w:val="left"/>
        <w:rPr>
          <w:rFonts w:eastAsiaTheme="majorEastAsia" w:cstheme="majorBidi"/>
          <w:b/>
          <w:bCs/>
          <w:sz w:val="48"/>
          <w:szCs w:val="48"/>
        </w:rPr>
      </w:pPr>
      <w:r>
        <w:br w:type="page"/>
      </w:r>
    </w:p>
    <w:p w14:paraId="487D93E8" w14:textId="0F572D15" w:rsidR="003A2C98" w:rsidRDefault="00766A9F" w:rsidP="00766A9F">
      <w:pPr>
        <w:pStyle w:val="Nadpis1"/>
      </w:pPr>
      <w:bookmarkStart w:id="68" w:name="_Toc177462913"/>
      <w:r>
        <w:lastRenderedPageBreak/>
        <w:t>Přehled nových validací</w:t>
      </w:r>
      <w:bookmarkEnd w:id="68"/>
    </w:p>
    <w:tbl>
      <w:tblPr>
        <w:tblStyle w:val="Mkatabulky"/>
        <w:tblW w:w="10490" w:type="dxa"/>
        <w:tblInd w:w="-572" w:type="dxa"/>
        <w:tblLayout w:type="fixed"/>
        <w:tblLook w:val="04A0" w:firstRow="1" w:lastRow="0" w:firstColumn="1" w:lastColumn="0" w:noHBand="0" w:noVBand="1"/>
      </w:tblPr>
      <w:tblGrid>
        <w:gridCol w:w="641"/>
        <w:gridCol w:w="1710"/>
        <w:gridCol w:w="2869"/>
        <w:gridCol w:w="1822"/>
        <w:gridCol w:w="3448"/>
      </w:tblGrid>
      <w:tr w:rsidR="005407A2" w:rsidRPr="002E450B" w14:paraId="01524BC4" w14:textId="77777777" w:rsidTr="009F5613">
        <w:tc>
          <w:tcPr>
            <w:tcW w:w="641" w:type="dxa"/>
          </w:tcPr>
          <w:p w14:paraId="64B921F8" w14:textId="51EA8B47" w:rsidR="00766A9F" w:rsidRPr="002E450B" w:rsidRDefault="00981ABF" w:rsidP="0072248A">
            <w:pPr>
              <w:jc w:val="left"/>
              <w:rPr>
                <w:b/>
                <w:bCs/>
              </w:rPr>
            </w:pPr>
            <w:r w:rsidRPr="002E450B">
              <w:rPr>
                <w:b/>
                <w:bCs/>
              </w:rPr>
              <w:t>Kód</w:t>
            </w:r>
          </w:p>
        </w:tc>
        <w:tc>
          <w:tcPr>
            <w:tcW w:w="1710" w:type="dxa"/>
          </w:tcPr>
          <w:p w14:paraId="2D590E1F" w14:textId="2295B9E2" w:rsidR="00766A9F" w:rsidRPr="002E450B" w:rsidRDefault="00981ABF" w:rsidP="0072248A">
            <w:pPr>
              <w:jc w:val="left"/>
              <w:rPr>
                <w:b/>
                <w:bCs/>
              </w:rPr>
            </w:pPr>
            <w:r w:rsidRPr="002E450B">
              <w:rPr>
                <w:b/>
                <w:bCs/>
              </w:rPr>
              <w:t>Skupina</w:t>
            </w:r>
          </w:p>
        </w:tc>
        <w:tc>
          <w:tcPr>
            <w:tcW w:w="2869" w:type="dxa"/>
          </w:tcPr>
          <w:p w14:paraId="4C7F8BBC" w14:textId="08B223D6" w:rsidR="00766A9F" w:rsidRPr="002E450B" w:rsidRDefault="00981ABF" w:rsidP="0072248A">
            <w:pPr>
              <w:jc w:val="left"/>
              <w:rPr>
                <w:b/>
                <w:bCs/>
              </w:rPr>
            </w:pPr>
            <w:r w:rsidRPr="002E450B">
              <w:rPr>
                <w:b/>
                <w:bCs/>
              </w:rPr>
              <w:t>Popis</w:t>
            </w:r>
          </w:p>
        </w:tc>
        <w:tc>
          <w:tcPr>
            <w:tcW w:w="1822" w:type="dxa"/>
          </w:tcPr>
          <w:p w14:paraId="54208848" w14:textId="26259180" w:rsidR="00766A9F" w:rsidRPr="002E450B" w:rsidRDefault="00981ABF" w:rsidP="0072248A">
            <w:pPr>
              <w:jc w:val="left"/>
              <w:rPr>
                <w:b/>
                <w:bCs/>
              </w:rPr>
            </w:pPr>
            <w:r w:rsidRPr="002E450B">
              <w:rPr>
                <w:b/>
                <w:bCs/>
              </w:rPr>
              <w:t>Doporučení</w:t>
            </w:r>
          </w:p>
        </w:tc>
        <w:tc>
          <w:tcPr>
            <w:tcW w:w="3448" w:type="dxa"/>
          </w:tcPr>
          <w:p w14:paraId="7F191BF4" w14:textId="7E6830A3" w:rsidR="00766A9F" w:rsidRPr="002E450B" w:rsidRDefault="00981ABF" w:rsidP="0072248A">
            <w:pPr>
              <w:jc w:val="left"/>
              <w:rPr>
                <w:b/>
                <w:bCs/>
              </w:rPr>
            </w:pPr>
            <w:r w:rsidRPr="002E450B">
              <w:rPr>
                <w:b/>
                <w:bCs/>
              </w:rPr>
              <w:t>Poznámka</w:t>
            </w:r>
          </w:p>
        </w:tc>
      </w:tr>
      <w:tr w:rsidR="00C423EA" w:rsidRPr="009C71A5" w14:paraId="413EEFBC" w14:textId="77777777" w:rsidTr="009F5613">
        <w:tc>
          <w:tcPr>
            <w:tcW w:w="641" w:type="dxa"/>
          </w:tcPr>
          <w:p w14:paraId="6BE8E865" w14:textId="48BDB66C" w:rsidR="00C423EA" w:rsidRPr="009C71A5" w:rsidRDefault="00C423EA" w:rsidP="0072248A">
            <w:pPr>
              <w:jc w:val="left"/>
            </w:pPr>
            <w:r w:rsidRPr="009C71A5">
              <w:t>L037</w:t>
            </w:r>
          </w:p>
        </w:tc>
        <w:tc>
          <w:tcPr>
            <w:tcW w:w="1710" w:type="dxa"/>
          </w:tcPr>
          <w:p w14:paraId="61286E90" w14:textId="3F7A8B10" w:rsidR="00C423EA" w:rsidRPr="009C71A5" w:rsidRDefault="00C423EA" w:rsidP="0072248A">
            <w:pPr>
              <w:jc w:val="left"/>
            </w:pPr>
            <w:r w:rsidRPr="009C71A5">
              <w:t>Požadována neproveditelná operace</w:t>
            </w:r>
          </w:p>
        </w:tc>
        <w:tc>
          <w:tcPr>
            <w:tcW w:w="2869" w:type="dxa"/>
          </w:tcPr>
          <w:p w14:paraId="67267E86" w14:textId="59561247" w:rsidR="00C423EA" w:rsidRPr="009C71A5" w:rsidRDefault="00C423EA" w:rsidP="0072248A">
            <w:pPr>
              <w:jc w:val="left"/>
            </w:pPr>
            <w:r w:rsidRPr="009C71A5">
              <w:t>U položek předepsaných jako nehrazených ze zdravotního pojištění nelze požadovat při výdeji úhradu!</w:t>
            </w:r>
          </w:p>
        </w:tc>
        <w:tc>
          <w:tcPr>
            <w:tcW w:w="1822" w:type="dxa"/>
          </w:tcPr>
          <w:p w14:paraId="4AD0D051" w14:textId="79C7B670" w:rsidR="00C423EA" w:rsidRPr="009C71A5" w:rsidRDefault="00C423EA" w:rsidP="0072248A">
            <w:pPr>
              <w:jc w:val="left"/>
            </w:pPr>
            <w:r w:rsidRPr="009C71A5">
              <w:t>Vydejte přípravek jako nehrazený. Tento problém se týká položky FORSTEO 20MCG/80MCL INJ SOL PEP 1X2,4ML.</w:t>
            </w:r>
          </w:p>
        </w:tc>
        <w:tc>
          <w:tcPr>
            <w:tcW w:w="3448" w:type="dxa"/>
          </w:tcPr>
          <w:p w14:paraId="662B8EE3" w14:textId="77777777" w:rsidR="009C71A5" w:rsidRPr="009C71A5" w:rsidRDefault="009C71A5" w:rsidP="0072248A">
            <w:pPr>
              <w:jc w:val="left"/>
            </w:pPr>
            <w:proofErr w:type="spellStart"/>
            <w:r w:rsidRPr="009C71A5">
              <w:t>ZalozitVydej</w:t>
            </w:r>
            <w:proofErr w:type="spellEnd"/>
            <w:r w:rsidRPr="009C71A5">
              <w:t>/</w:t>
            </w:r>
            <w:proofErr w:type="spellStart"/>
            <w:r w:rsidRPr="009C71A5">
              <w:t>ZmenitVydej</w:t>
            </w:r>
            <w:proofErr w:type="spellEnd"/>
          </w:p>
          <w:p w14:paraId="47D49402" w14:textId="30158E61" w:rsidR="00C423EA" w:rsidRPr="009C71A5" w:rsidRDefault="009C71A5" w:rsidP="0072248A">
            <w:pPr>
              <w:jc w:val="left"/>
            </w:pPr>
            <w:r w:rsidRPr="009C71A5">
              <w:t>Validace je blokační</w:t>
            </w:r>
          </w:p>
        </w:tc>
      </w:tr>
      <w:tr w:rsidR="00F17528" w:rsidRPr="009C71A5" w14:paraId="6935C61D" w14:textId="77777777" w:rsidTr="009F5613">
        <w:tc>
          <w:tcPr>
            <w:tcW w:w="641" w:type="dxa"/>
          </w:tcPr>
          <w:p w14:paraId="760778DE" w14:textId="2DF8F69A" w:rsidR="00F17528" w:rsidRPr="009C71A5" w:rsidRDefault="00F17528" w:rsidP="0072248A">
            <w:pPr>
              <w:jc w:val="left"/>
            </w:pPr>
            <w:r>
              <w:t>L108</w:t>
            </w:r>
          </w:p>
        </w:tc>
        <w:tc>
          <w:tcPr>
            <w:tcW w:w="1710" w:type="dxa"/>
          </w:tcPr>
          <w:p w14:paraId="17B4C1E1" w14:textId="39A030AC" w:rsidR="00F17528" w:rsidRPr="009C71A5" w:rsidRDefault="00F17528" w:rsidP="0072248A">
            <w:pPr>
              <w:jc w:val="left"/>
            </w:pPr>
            <w:r w:rsidRPr="00F17528">
              <w:t>Požadována neproveditelná operace</w:t>
            </w:r>
          </w:p>
        </w:tc>
        <w:tc>
          <w:tcPr>
            <w:tcW w:w="2869" w:type="dxa"/>
          </w:tcPr>
          <w:p w14:paraId="0C7E9781" w14:textId="30E285B4" w:rsidR="00F17528" w:rsidRPr="009C71A5" w:rsidRDefault="00F17528" w:rsidP="0072248A">
            <w:pPr>
              <w:jc w:val="left"/>
            </w:pPr>
            <w:r w:rsidRPr="00F17528">
              <w:t>Je-li na vydávané položce uváděn „započitatelný doplatek hrazený pacientem“, musí být u položky uveden typ úhrady z veřejného zdravotního pojištění.</w:t>
            </w:r>
          </w:p>
        </w:tc>
        <w:tc>
          <w:tcPr>
            <w:tcW w:w="1822" w:type="dxa"/>
          </w:tcPr>
          <w:p w14:paraId="6F86DD44" w14:textId="7DBBA4DF" w:rsidR="00F17528" w:rsidRPr="009C71A5" w:rsidRDefault="00F17528" w:rsidP="0072248A">
            <w:pPr>
              <w:jc w:val="left"/>
            </w:pPr>
            <w:r w:rsidRPr="00F17528">
              <w:t>Neuvádějte „započitatelný doplatek hrazený pacientem“ nebo zadejte typ úhrady z veřejného zdravotního pojištění (základní, zvýšená).</w:t>
            </w:r>
          </w:p>
        </w:tc>
        <w:tc>
          <w:tcPr>
            <w:tcW w:w="3448" w:type="dxa"/>
          </w:tcPr>
          <w:p w14:paraId="1E57764C" w14:textId="77777777" w:rsidR="00F17528" w:rsidRDefault="00F17528" w:rsidP="0072248A">
            <w:pPr>
              <w:jc w:val="left"/>
            </w:pPr>
            <w:proofErr w:type="spellStart"/>
            <w:r w:rsidRPr="009C71A5">
              <w:t>ZalozitVydej</w:t>
            </w:r>
            <w:proofErr w:type="spellEnd"/>
            <w:r w:rsidRPr="009C71A5">
              <w:t>/</w:t>
            </w:r>
            <w:proofErr w:type="spellStart"/>
            <w:r w:rsidRPr="009C71A5">
              <w:t>ZmenitVydej</w:t>
            </w:r>
            <w:proofErr w:type="spellEnd"/>
          </w:p>
          <w:p w14:paraId="1EA3BF07" w14:textId="0FCB7A33" w:rsidR="006C7F8E" w:rsidRPr="009C71A5" w:rsidRDefault="006C7F8E" w:rsidP="006C7F8E">
            <w:pPr>
              <w:jc w:val="left"/>
            </w:pPr>
            <w:proofErr w:type="spellStart"/>
            <w:r w:rsidRPr="006C7F8E">
              <w:t>ZalozitElektronickyZaznamSVydejem</w:t>
            </w:r>
            <w:proofErr w:type="spellEnd"/>
            <w:r>
              <w:t xml:space="preserve"> </w:t>
            </w:r>
            <w:proofErr w:type="gramStart"/>
            <w:r w:rsidRPr="009C71A5">
              <w:t>/</w:t>
            </w:r>
            <w:r>
              <w:t xml:space="preserve">  </w:t>
            </w:r>
            <w:proofErr w:type="spellStart"/>
            <w:r>
              <w:t>Zmenit</w:t>
            </w:r>
            <w:r w:rsidRPr="006C7F8E">
              <w:t>ElektronickyZaznamSVydejem</w:t>
            </w:r>
            <w:proofErr w:type="spellEnd"/>
            <w:proofErr w:type="gramEnd"/>
          </w:p>
          <w:p w14:paraId="23E37CC1" w14:textId="1C620113" w:rsidR="00F17528" w:rsidRPr="009C71A5" w:rsidRDefault="00F17528" w:rsidP="0072248A">
            <w:pPr>
              <w:jc w:val="left"/>
            </w:pPr>
            <w:r w:rsidRPr="009C71A5">
              <w:t>Validace je blokační</w:t>
            </w:r>
          </w:p>
        </w:tc>
      </w:tr>
      <w:tr w:rsidR="00006BAC" w:rsidRPr="009C71A5" w14:paraId="36274E54" w14:textId="77777777" w:rsidTr="009F5613">
        <w:tc>
          <w:tcPr>
            <w:tcW w:w="641" w:type="dxa"/>
          </w:tcPr>
          <w:p w14:paraId="55D94436" w14:textId="2B0718BF" w:rsidR="00006BAC" w:rsidRDefault="00006BAC" w:rsidP="0072248A">
            <w:pPr>
              <w:jc w:val="left"/>
            </w:pPr>
            <w:r>
              <w:t>L109</w:t>
            </w:r>
          </w:p>
        </w:tc>
        <w:tc>
          <w:tcPr>
            <w:tcW w:w="1710" w:type="dxa"/>
          </w:tcPr>
          <w:p w14:paraId="0B1AB3B2" w14:textId="0AC019C7" w:rsidR="00006BAC" w:rsidRPr="00F17528" w:rsidRDefault="00006BAC" w:rsidP="0072248A">
            <w:pPr>
              <w:jc w:val="left"/>
            </w:pPr>
            <w:r w:rsidRPr="00006BAC">
              <w:t>Požadována neproveditelná operace</w:t>
            </w:r>
          </w:p>
        </w:tc>
        <w:tc>
          <w:tcPr>
            <w:tcW w:w="2869" w:type="dxa"/>
          </w:tcPr>
          <w:p w14:paraId="1A6C729B" w14:textId="22366A21" w:rsidR="00006BAC" w:rsidRPr="00F17528" w:rsidRDefault="00006BAC" w:rsidP="0072248A">
            <w:pPr>
              <w:jc w:val="left"/>
            </w:pPr>
            <w:r w:rsidRPr="00006BAC">
              <w:t>Je-li na vydávané položce uváděn „započitatelný doplatek hrazený zdravotní pojišťovnou“, musí být u položky uveden typ úhrady z veřejného zdravotního pojištění.</w:t>
            </w:r>
          </w:p>
        </w:tc>
        <w:tc>
          <w:tcPr>
            <w:tcW w:w="1822" w:type="dxa"/>
          </w:tcPr>
          <w:p w14:paraId="4D756DF6" w14:textId="608F9527" w:rsidR="00006BAC" w:rsidRPr="00F17528" w:rsidRDefault="00006BAC" w:rsidP="0072248A">
            <w:pPr>
              <w:jc w:val="left"/>
            </w:pPr>
            <w:r w:rsidRPr="00006BAC">
              <w:t xml:space="preserve">Neuvádějte „započitatelný doplatek hrazený zdravotní pojišťovnou“ nebo zadejte typ úhrady z veřejného zdravotního pojištění </w:t>
            </w:r>
            <w:r w:rsidRPr="00006BAC">
              <w:lastRenderedPageBreak/>
              <w:t>(základní, zvýšená).</w:t>
            </w:r>
          </w:p>
        </w:tc>
        <w:tc>
          <w:tcPr>
            <w:tcW w:w="3448" w:type="dxa"/>
          </w:tcPr>
          <w:p w14:paraId="1544027F" w14:textId="77777777" w:rsidR="00006BAC" w:rsidRDefault="00006BAC"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30A4D943" w14:textId="77777777" w:rsidR="006C7F8E" w:rsidRPr="009C71A5" w:rsidRDefault="006C7F8E" w:rsidP="006C7F8E">
            <w:pPr>
              <w:jc w:val="left"/>
            </w:pPr>
            <w:proofErr w:type="spellStart"/>
            <w:r w:rsidRPr="006C7F8E">
              <w:t>ZalozitElektronickyZaznamSVydejem</w:t>
            </w:r>
            <w:proofErr w:type="spellEnd"/>
            <w:r>
              <w:t xml:space="preserve"> </w:t>
            </w:r>
            <w:proofErr w:type="gramStart"/>
            <w:r w:rsidRPr="009C71A5">
              <w:t>/</w:t>
            </w:r>
            <w:r>
              <w:t xml:space="preserve">  </w:t>
            </w:r>
            <w:proofErr w:type="spellStart"/>
            <w:r>
              <w:t>Zmenit</w:t>
            </w:r>
            <w:r w:rsidRPr="006C7F8E">
              <w:t>ElektronickyZaznamSVydejem</w:t>
            </w:r>
            <w:proofErr w:type="spellEnd"/>
            <w:proofErr w:type="gramEnd"/>
          </w:p>
          <w:p w14:paraId="2D08656A" w14:textId="6D207336" w:rsidR="00006BAC" w:rsidRPr="009C71A5" w:rsidRDefault="00006BAC" w:rsidP="0072248A">
            <w:pPr>
              <w:jc w:val="left"/>
            </w:pPr>
            <w:r w:rsidRPr="009C71A5">
              <w:t>Validace je blokační</w:t>
            </w:r>
          </w:p>
        </w:tc>
      </w:tr>
      <w:tr w:rsidR="00F80C2A" w:rsidRPr="009C71A5" w14:paraId="6290084B" w14:textId="77777777" w:rsidTr="009F5613">
        <w:tc>
          <w:tcPr>
            <w:tcW w:w="641" w:type="dxa"/>
          </w:tcPr>
          <w:p w14:paraId="75E71EC8" w14:textId="26853D83" w:rsidR="00F80C2A" w:rsidRPr="009C71A5" w:rsidRDefault="00F80C2A" w:rsidP="0072248A">
            <w:pPr>
              <w:jc w:val="left"/>
            </w:pPr>
            <w:r>
              <w:t>L110</w:t>
            </w:r>
          </w:p>
        </w:tc>
        <w:tc>
          <w:tcPr>
            <w:tcW w:w="1710" w:type="dxa"/>
          </w:tcPr>
          <w:p w14:paraId="3E94DE69" w14:textId="647F07E9" w:rsidR="00F80C2A" w:rsidRPr="009C71A5" w:rsidRDefault="00F80C2A" w:rsidP="0072248A">
            <w:pPr>
              <w:jc w:val="left"/>
            </w:pPr>
            <w:r w:rsidRPr="00F80C2A">
              <w:t>Požadována neproveditelná operace</w:t>
            </w:r>
          </w:p>
        </w:tc>
        <w:tc>
          <w:tcPr>
            <w:tcW w:w="2869" w:type="dxa"/>
          </w:tcPr>
          <w:p w14:paraId="70253071" w14:textId="1A6EC948" w:rsidR="00F80C2A" w:rsidRPr="009C71A5" w:rsidRDefault="00F80C2A" w:rsidP="0072248A">
            <w:pPr>
              <w:jc w:val="left"/>
            </w:pPr>
            <w:r w:rsidRPr="00F80C2A">
              <w:t>Je-li na vydávané položce uváděn „započitatelný doplatek hrazený pacientem“, musí být maximální výše započitatelného doplatku maximálně do výše uvedené v číselníku.</w:t>
            </w:r>
          </w:p>
        </w:tc>
        <w:tc>
          <w:tcPr>
            <w:tcW w:w="1822" w:type="dxa"/>
          </w:tcPr>
          <w:p w14:paraId="5DC05822" w14:textId="6D1B1514" w:rsidR="00F80C2A" w:rsidRPr="009C71A5" w:rsidRDefault="00F80C2A" w:rsidP="0072248A">
            <w:pPr>
              <w:jc w:val="left"/>
            </w:pPr>
            <w:r w:rsidRPr="00F80C2A">
              <w:t>Změňte výši započitatelného doplatku hrazeného pacientem.</w:t>
            </w:r>
          </w:p>
        </w:tc>
        <w:tc>
          <w:tcPr>
            <w:tcW w:w="3448" w:type="dxa"/>
          </w:tcPr>
          <w:p w14:paraId="6AFC5595" w14:textId="77777777" w:rsidR="00F80C2A" w:rsidRDefault="00F80C2A" w:rsidP="0072248A">
            <w:pPr>
              <w:jc w:val="left"/>
            </w:pPr>
            <w:proofErr w:type="spellStart"/>
            <w:r w:rsidRPr="009C71A5">
              <w:t>ZalozitVydej</w:t>
            </w:r>
            <w:proofErr w:type="spellEnd"/>
            <w:r w:rsidRPr="009C71A5">
              <w:t>/</w:t>
            </w:r>
            <w:proofErr w:type="spellStart"/>
            <w:r w:rsidRPr="009C71A5">
              <w:t>ZmenitVydej</w:t>
            </w:r>
            <w:proofErr w:type="spellEnd"/>
          </w:p>
          <w:p w14:paraId="701E88D7" w14:textId="7CDCA919"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3701FE92" w14:textId="6D6C31A8" w:rsidR="00F80C2A" w:rsidRPr="009C71A5" w:rsidRDefault="00F80C2A" w:rsidP="0072248A">
            <w:pPr>
              <w:jc w:val="left"/>
            </w:pPr>
            <w:r w:rsidRPr="009C71A5">
              <w:t>Validace je blokační</w:t>
            </w:r>
          </w:p>
        </w:tc>
      </w:tr>
      <w:tr w:rsidR="00127811" w:rsidRPr="009C71A5" w14:paraId="471BED6E" w14:textId="77777777" w:rsidTr="009F5613">
        <w:tc>
          <w:tcPr>
            <w:tcW w:w="641" w:type="dxa"/>
          </w:tcPr>
          <w:p w14:paraId="6D1DA08A" w14:textId="1637B60F" w:rsidR="00E265B8" w:rsidRDefault="00E265B8" w:rsidP="0072248A">
            <w:pPr>
              <w:jc w:val="left"/>
            </w:pPr>
            <w:r w:rsidRPr="00E265B8">
              <w:t>L111</w:t>
            </w:r>
          </w:p>
        </w:tc>
        <w:tc>
          <w:tcPr>
            <w:tcW w:w="1710" w:type="dxa"/>
          </w:tcPr>
          <w:p w14:paraId="24A4C100" w14:textId="5AD4DDFE" w:rsidR="00E265B8" w:rsidRPr="00F80C2A" w:rsidRDefault="00E265B8" w:rsidP="0072248A">
            <w:pPr>
              <w:jc w:val="left"/>
            </w:pPr>
            <w:r w:rsidRPr="00E265B8">
              <w:t>Požadována neproveditelná operace</w:t>
            </w:r>
          </w:p>
        </w:tc>
        <w:tc>
          <w:tcPr>
            <w:tcW w:w="2869" w:type="dxa"/>
          </w:tcPr>
          <w:p w14:paraId="5F8CE202" w14:textId="6F39D7A1" w:rsidR="00E265B8" w:rsidRPr="00F80C2A" w:rsidRDefault="00E265B8" w:rsidP="0072248A">
            <w:pPr>
              <w:jc w:val="left"/>
            </w:pPr>
            <w:r w:rsidRPr="00E265B8">
              <w:t>Je-li na vydávané položce uváděn „započitatelný doplatek hrazený zdravotní pojišťovnou“, musí být maximální výše započitatelného doplatku maximálně do výše uvedené v číselníku.</w:t>
            </w:r>
          </w:p>
        </w:tc>
        <w:tc>
          <w:tcPr>
            <w:tcW w:w="1822" w:type="dxa"/>
          </w:tcPr>
          <w:p w14:paraId="3AC74BBB" w14:textId="32FB27E0" w:rsidR="00E265B8" w:rsidRPr="00F80C2A" w:rsidRDefault="00E265B8" w:rsidP="0072248A">
            <w:pPr>
              <w:jc w:val="left"/>
            </w:pPr>
            <w:r w:rsidRPr="00E265B8">
              <w:t xml:space="preserve">Změňte výši započitatelného doplatku hrazeného </w:t>
            </w:r>
            <w:r>
              <w:t>zdravotní pojišťovnou.</w:t>
            </w:r>
          </w:p>
        </w:tc>
        <w:tc>
          <w:tcPr>
            <w:tcW w:w="3448" w:type="dxa"/>
          </w:tcPr>
          <w:p w14:paraId="2360AB8B" w14:textId="77777777" w:rsidR="00E265B8" w:rsidRDefault="00E265B8" w:rsidP="0072248A">
            <w:pPr>
              <w:jc w:val="left"/>
            </w:pPr>
            <w:proofErr w:type="spellStart"/>
            <w:r w:rsidRPr="009C71A5">
              <w:t>ZalozitVydej</w:t>
            </w:r>
            <w:proofErr w:type="spellEnd"/>
            <w:r w:rsidRPr="009C71A5">
              <w:t>/</w:t>
            </w:r>
            <w:proofErr w:type="spellStart"/>
            <w:r w:rsidRPr="009C71A5">
              <w:t>ZmenitVydej</w:t>
            </w:r>
            <w:proofErr w:type="spellEnd"/>
          </w:p>
          <w:p w14:paraId="3AEE253C" w14:textId="77777777"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50D949B9" w14:textId="77777777" w:rsidR="00EF4B44" w:rsidRPr="009C71A5" w:rsidRDefault="00EF4B44" w:rsidP="0072248A">
            <w:pPr>
              <w:jc w:val="left"/>
            </w:pPr>
          </w:p>
          <w:p w14:paraId="0AB11915" w14:textId="4EA1B462" w:rsidR="00E265B8" w:rsidRPr="00E265B8" w:rsidRDefault="00E265B8" w:rsidP="0072248A">
            <w:pPr>
              <w:jc w:val="left"/>
            </w:pPr>
            <w:r w:rsidRPr="009C71A5">
              <w:t>Validace je blokační</w:t>
            </w:r>
          </w:p>
        </w:tc>
      </w:tr>
      <w:tr w:rsidR="00127811" w:rsidRPr="009C71A5" w14:paraId="4451C3FF" w14:textId="77777777" w:rsidTr="009F5613">
        <w:tc>
          <w:tcPr>
            <w:tcW w:w="641" w:type="dxa"/>
          </w:tcPr>
          <w:p w14:paraId="79E5328F" w14:textId="11AD688B" w:rsidR="0079314F" w:rsidRPr="00E265B8" w:rsidRDefault="0079314F" w:rsidP="0072248A">
            <w:pPr>
              <w:jc w:val="left"/>
            </w:pPr>
            <w:r w:rsidRPr="00E265B8">
              <w:t>L112</w:t>
            </w:r>
          </w:p>
        </w:tc>
        <w:tc>
          <w:tcPr>
            <w:tcW w:w="1710" w:type="dxa"/>
          </w:tcPr>
          <w:p w14:paraId="68D19F44" w14:textId="575A3B05" w:rsidR="0079314F" w:rsidRPr="00E265B8" w:rsidRDefault="0079314F" w:rsidP="0072248A">
            <w:pPr>
              <w:jc w:val="left"/>
            </w:pPr>
            <w:r w:rsidRPr="0079314F">
              <w:t>Požadována neproveditelná operace</w:t>
            </w:r>
          </w:p>
        </w:tc>
        <w:tc>
          <w:tcPr>
            <w:tcW w:w="2869" w:type="dxa"/>
          </w:tcPr>
          <w:p w14:paraId="4CD7F5B4" w14:textId="360BA0B0" w:rsidR="0079314F" w:rsidRPr="00E265B8" w:rsidRDefault="0079314F" w:rsidP="0072248A">
            <w:pPr>
              <w:jc w:val="left"/>
            </w:pPr>
            <w:r w:rsidRPr="0079314F">
              <w:t>Je-li na vydávané položce uváděn „započitatelný doplatek hrazený pacientem“ a „započitatelný doplatek hrazený zdravotní pojišťovnou“, suma těchto započitatelných doplatků musí být maximálně do výše uvedené v číselníku.</w:t>
            </w:r>
          </w:p>
        </w:tc>
        <w:tc>
          <w:tcPr>
            <w:tcW w:w="1822" w:type="dxa"/>
          </w:tcPr>
          <w:p w14:paraId="13F9D9DA" w14:textId="53883AFD" w:rsidR="0079314F" w:rsidRPr="00E265B8" w:rsidRDefault="0079314F" w:rsidP="0072248A">
            <w:pPr>
              <w:jc w:val="left"/>
            </w:pPr>
            <w:r w:rsidRPr="0050409A">
              <w:t xml:space="preserve">Změňte výši započitatelných doplatků hrazeného </w:t>
            </w:r>
            <w:r w:rsidR="00AE3039" w:rsidRPr="0050409A">
              <w:t xml:space="preserve">pacientem nebo </w:t>
            </w:r>
            <w:r w:rsidRPr="0050409A">
              <w:t>zdravotní pojišťovnou.</w:t>
            </w:r>
          </w:p>
        </w:tc>
        <w:tc>
          <w:tcPr>
            <w:tcW w:w="3448" w:type="dxa"/>
          </w:tcPr>
          <w:p w14:paraId="3975A9DC" w14:textId="77777777" w:rsidR="0079314F"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721EE042" w14:textId="77777777" w:rsidR="00EF4B44" w:rsidRPr="009C71A5" w:rsidRDefault="00EF4B44" w:rsidP="0072248A">
            <w:pPr>
              <w:jc w:val="left"/>
            </w:pPr>
            <w:proofErr w:type="spellStart"/>
            <w:r>
              <w:t>ZaloziElektronickyZaznamSVydejem</w:t>
            </w:r>
            <w:proofErr w:type="spellEnd"/>
            <w:r>
              <w:t xml:space="preserve"> / </w:t>
            </w:r>
            <w:proofErr w:type="spellStart"/>
            <w:r>
              <w:t>ZmenitElektronickyZaznamSVydejem</w:t>
            </w:r>
            <w:proofErr w:type="spellEnd"/>
          </w:p>
          <w:p w14:paraId="35AABCEF" w14:textId="77777777" w:rsidR="00EF4B44" w:rsidRPr="009C71A5" w:rsidRDefault="00EF4B44" w:rsidP="0072248A">
            <w:pPr>
              <w:jc w:val="left"/>
            </w:pPr>
          </w:p>
          <w:p w14:paraId="73274367" w14:textId="7202357C" w:rsidR="0079314F" w:rsidRPr="009C71A5" w:rsidRDefault="0079314F" w:rsidP="0072248A">
            <w:pPr>
              <w:jc w:val="left"/>
            </w:pPr>
            <w:r w:rsidRPr="009C71A5">
              <w:t>Validace je blokační</w:t>
            </w:r>
          </w:p>
        </w:tc>
      </w:tr>
      <w:tr w:rsidR="00981AF8" w:rsidRPr="009C71A5" w14:paraId="379E7CDE" w14:textId="77777777" w:rsidTr="009F5613">
        <w:tc>
          <w:tcPr>
            <w:tcW w:w="641" w:type="dxa"/>
          </w:tcPr>
          <w:p w14:paraId="68C1206C" w14:textId="2328D1ED" w:rsidR="00981AF8" w:rsidRPr="00E265B8" w:rsidRDefault="00981AF8" w:rsidP="0072248A">
            <w:pPr>
              <w:jc w:val="left"/>
            </w:pPr>
            <w:r>
              <w:t>L113</w:t>
            </w:r>
          </w:p>
        </w:tc>
        <w:tc>
          <w:tcPr>
            <w:tcW w:w="1710" w:type="dxa"/>
          </w:tcPr>
          <w:p w14:paraId="5405CE03" w14:textId="5FEB8F30" w:rsidR="00981AF8" w:rsidRPr="0079314F" w:rsidRDefault="00981AF8" w:rsidP="0072248A">
            <w:pPr>
              <w:jc w:val="left"/>
            </w:pPr>
            <w:r w:rsidRPr="00981AF8">
              <w:t>Požadována neproveditelná operace</w:t>
            </w:r>
          </w:p>
        </w:tc>
        <w:tc>
          <w:tcPr>
            <w:tcW w:w="2869" w:type="dxa"/>
          </w:tcPr>
          <w:p w14:paraId="7DBD2FD0" w14:textId="7D3EBEDA" w:rsidR="00981AF8" w:rsidRPr="0079314F" w:rsidRDefault="00981AF8" w:rsidP="0072248A">
            <w:pPr>
              <w:jc w:val="left"/>
            </w:pPr>
            <w:r w:rsidRPr="00981AF8">
              <w:t>Uveďte oba údaje Započitatelný doplatek hrazený pacientem a Započitatelný doplatek hrazený zdravotní pojišťovnou.</w:t>
            </w:r>
          </w:p>
        </w:tc>
        <w:tc>
          <w:tcPr>
            <w:tcW w:w="1822" w:type="dxa"/>
          </w:tcPr>
          <w:p w14:paraId="5DE03FE3" w14:textId="136DC911" w:rsidR="00981AF8" w:rsidRPr="0079314F" w:rsidRDefault="00981AF8" w:rsidP="0072248A">
            <w:pPr>
              <w:jc w:val="left"/>
            </w:pPr>
            <w:r w:rsidRPr="00981AF8">
              <w:t xml:space="preserve">Údaje Započitatelný doplatek hrazený pacientem a Započitatelný doplatek hrazený </w:t>
            </w:r>
            <w:r w:rsidRPr="00981AF8">
              <w:lastRenderedPageBreak/>
              <w:t>zdravotní pojišťovnou musí být uvedeny oba najednou nebo žádný.</w:t>
            </w:r>
          </w:p>
        </w:tc>
        <w:tc>
          <w:tcPr>
            <w:tcW w:w="3448" w:type="dxa"/>
          </w:tcPr>
          <w:p w14:paraId="147D9770" w14:textId="77777777" w:rsidR="00981AF8" w:rsidRDefault="00981AF8"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46910071" w14:textId="77777777" w:rsidR="00C614FD" w:rsidRPr="009C71A5" w:rsidRDefault="00C614FD" w:rsidP="00C614FD">
            <w:pPr>
              <w:jc w:val="left"/>
            </w:pPr>
            <w:proofErr w:type="spellStart"/>
            <w:r>
              <w:t>ZaloziElektronickyZaznamSVydejem</w:t>
            </w:r>
            <w:proofErr w:type="spellEnd"/>
            <w:r>
              <w:t xml:space="preserve"> / </w:t>
            </w:r>
            <w:proofErr w:type="spellStart"/>
            <w:r>
              <w:t>ZmenitElektronickyZaznamSVydejem</w:t>
            </w:r>
            <w:proofErr w:type="spellEnd"/>
          </w:p>
          <w:p w14:paraId="149C2DAD" w14:textId="77777777" w:rsidR="00C614FD" w:rsidRPr="009C71A5" w:rsidRDefault="00C614FD" w:rsidP="0072248A">
            <w:pPr>
              <w:jc w:val="left"/>
            </w:pPr>
          </w:p>
          <w:p w14:paraId="7EFFD515" w14:textId="31276121" w:rsidR="00981AF8" w:rsidRPr="009C71A5" w:rsidRDefault="00981AF8" w:rsidP="0072248A">
            <w:pPr>
              <w:jc w:val="left"/>
            </w:pPr>
            <w:r w:rsidRPr="009C71A5">
              <w:t>Validace je blokační</w:t>
            </w:r>
          </w:p>
        </w:tc>
      </w:tr>
      <w:tr w:rsidR="00C72D99" w:rsidRPr="009C71A5" w14:paraId="5F7CA61B" w14:textId="77777777" w:rsidTr="009F5613">
        <w:tc>
          <w:tcPr>
            <w:tcW w:w="641" w:type="dxa"/>
          </w:tcPr>
          <w:p w14:paraId="473D915C" w14:textId="440E61BB" w:rsidR="00C72D99" w:rsidRPr="00E265B8" w:rsidRDefault="00C72D99" w:rsidP="0072248A">
            <w:pPr>
              <w:jc w:val="left"/>
            </w:pPr>
            <w:r>
              <w:lastRenderedPageBreak/>
              <w:t>L114</w:t>
            </w:r>
          </w:p>
        </w:tc>
        <w:tc>
          <w:tcPr>
            <w:tcW w:w="1710" w:type="dxa"/>
          </w:tcPr>
          <w:p w14:paraId="1FFE4CF7" w14:textId="3B3C1042" w:rsidR="00C72D99" w:rsidRPr="0079314F" w:rsidRDefault="00C72D99" w:rsidP="0072248A">
            <w:pPr>
              <w:jc w:val="left"/>
            </w:pPr>
            <w:r w:rsidRPr="00C72D99">
              <w:t>Požadována neproveditelná operace</w:t>
            </w:r>
          </w:p>
        </w:tc>
        <w:tc>
          <w:tcPr>
            <w:tcW w:w="2869" w:type="dxa"/>
          </w:tcPr>
          <w:p w14:paraId="79DB71B3" w14:textId="65671A8C" w:rsidR="00C72D99" w:rsidRPr="0079314F" w:rsidRDefault="00C72D99" w:rsidP="0072248A">
            <w:pPr>
              <w:jc w:val="left"/>
            </w:pPr>
            <w:r w:rsidRPr="00C72D99">
              <w:t>Započitatelný doplatek na částečně hrazené léčivé přípravky nebo potraviny pro zvláštní lékařské účely obsahující léčivé látky určené k podpůrné nebo doplňkové léčbě je možné zadat jen u pacientů, kteří dovršili 65. rok věku v den vytvoření výdeje</w:t>
            </w:r>
          </w:p>
        </w:tc>
        <w:tc>
          <w:tcPr>
            <w:tcW w:w="1822" w:type="dxa"/>
          </w:tcPr>
          <w:p w14:paraId="72A5D54A" w14:textId="335B6744" w:rsidR="00C72D99" w:rsidRPr="0079314F" w:rsidRDefault="00C72D99" w:rsidP="0072248A">
            <w:pPr>
              <w:jc w:val="left"/>
            </w:pPr>
            <w:r w:rsidRPr="00C72D99">
              <w:t>Neuvádějte započitatelný doplatek hrazený pacientem a započitatelný doplatek hrazený zdravotní pojišťovnou.</w:t>
            </w:r>
          </w:p>
        </w:tc>
        <w:tc>
          <w:tcPr>
            <w:tcW w:w="3448" w:type="dxa"/>
          </w:tcPr>
          <w:p w14:paraId="766138AF" w14:textId="77777777" w:rsidR="00C72D99" w:rsidRDefault="00C72D99" w:rsidP="0072248A">
            <w:pPr>
              <w:jc w:val="left"/>
            </w:pPr>
            <w:proofErr w:type="spellStart"/>
            <w:r w:rsidRPr="009C71A5">
              <w:t>ZalozitVydej</w:t>
            </w:r>
            <w:proofErr w:type="spellEnd"/>
            <w:r w:rsidRPr="009C71A5">
              <w:t>/</w:t>
            </w:r>
            <w:proofErr w:type="spellStart"/>
            <w:r w:rsidRPr="009C71A5">
              <w:t>ZmenitVydej</w:t>
            </w:r>
            <w:proofErr w:type="spellEnd"/>
          </w:p>
          <w:p w14:paraId="128B2627" w14:textId="77777777" w:rsidR="00E56446" w:rsidRPr="009C71A5" w:rsidRDefault="00E56446" w:rsidP="00E56446">
            <w:pPr>
              <w:jc w:val="left"/>
            </w:pPr>
            <w:proofErr w:type="spellStart"/>
            <w:r>
              <w:t>ZaloziElektronickyZaznamSVydejem</w:t>
            </w:r>
            <w:proofErr w:type="spellEnd"/>
            <w:r>
              <w:t xml:space="preserve"> / </w:t>
            </w:r>
            <w:proofErr w:type="spellStart"/>
            <w:r>
              <w:t>ZmenitElektronickyZaznamSVydejem</w:t>
            </w:r>
            <w:proofErr w:type="spellEnd"/>
          </w:p>
          <w:p w14:paraId="5EF45C0F" w14:textId="0AC883B2" w:rsidR="00C72D99" w:rsidRPr="009C71A5" w:rsidRDefault="00C72D99" w:rsidP="0072248A">
            <w:pPr>
              <w:jc w:val="left"/>
            </w:pPr>
            <w:r w:rsidRPr="009C71A5">
              <w:t>Validace je blokační</w:t>
            </w:r>
          </w:p>
        </w:tc>
      </w:tr>
      <w:tr w:rsidR="00981AF8" w:rsidRPr="009C71A5" w14:paraId="22757144" w14:textId="77777777" w:rsidTr="009F5613">
        <w:tc>
          <w:tcPr>
            <w:tcW w:w="641" w:type="dxa"/>
          </w:tcPr>
          <w:p w14:paraId="5438007E" w14:textId="6303CFB1" w:rsidR="00981AF8" w:rsidRDefault="00981AF8" w:rsidP="0072248A">
            <w:pPr>
              <w:jc w:val="left"/>
            </w:pPr>
            <w:r>
              <w:t>L115</w:t>
            </w:r>
          </w:p>
        </w:tc>
        <w:tc>
          <w:tcPr>
            <w:tcW w:w="1710" w:type="dxa"/>
          </w:tcPr>
          <w:p w14:paraId="0377D2D8" w14:textId="50A1500A" w:rsidR="00981AF8" w:rsidRPr="00C72D99" w:rsidRDefault="00981AF8" w:rsidP="0072248A">
            <w:pPr>
              <w:jc w:val="left"/>
            </w:pPr>
            <w:r w:rsidRPr="00981AF8">
              <w:t>Požadována neproveditelná operace</w:t>
            </w:r>
          </w:p>
        </w:tc>
        <w:tc>
          <w:tcPr>
            <w:tcW w:w="2869" w:type="dxa"/>
          </w:tcPr>
          <w:p w14:paraId="26E05F9E" w14:textId="00CC1835" w:rsidR="00981AF8" w:rsidRPr="00C72D99" w:rsidRDefault="00981AF8" w:rsidP="0072248A">
            <w:pPr>
              <w:jc w:val="left"/>
            </w:pPr>
            <w:r w:rsidRPr="00981AF8">
              <w:t>Pokud nejsou všechny položky hrazeny výhradně pacientem, pak musí být na elektronickém záznamu uvedena zdravotní pojišťovna.</w:t>
            </w:r>
          </w:p>
        </w:tc>
        <w:tc>
          <w:tcPr>
            <w:tcW w:w="1822" w:type="dxa"/>
          </w:tcPr>
          <w:p w14:paraId="08C0FE41" w14:textId="25C167F6" w:rsidR="00981AF8" w:rsidRPr="00C72D99" w:rsidRDefault="007C3F7B" w:rsidP="0072248A">
            <w:pPr>
              <w:jc w:val="left"/>
            </w:pPr>
            <w:r w:rsidRPr="007C3F7B">
              <w:t>Doplňte nezbytné údaje na elektronický záznam nebo změňte všechny položky jako hrazené pouze pacientem.</w:t>
            </w:r>
          </w:p>
        </w:tc>
        <w:tc>
          <w:tcPr>
            <w:tcW w:w="3448" w:type="dxa"/>
          </w:tcPr>
          <w:p w14:paraId="23F95923" w14:textId="77777777" w:rsidR="007C3F7B" w:rsidRPr="009C71A5" w:rsidRDefault="007C3F7B" w:rsidP="0072248A">
            <w:pPr>
              <w:jc w:val="left"/>
            </w:pPr>
            <w:proofErr w:type="spellStart"/>
            <w:r>
              <w:t>ZaloziElektronickyZaznamSVydejem</w:t>
            </w:r>
            <w:proofErr w:type="spellEnd"/>
            <w:r>
              <w:t xml:space="preserve"> / </w:t>
            </w:r>
            <w:proofErr w:type="spellStart"/>
            <w:r>
              <w:t>ZmenitElektronickyZaznamSVydejem</w:t>
            </w:r>
            <w:proofErr w:type="spellEnd"/>
          </w:p>
          <w:p w14:paraId="2FDD611E" w14:textId="77777777" w:rsidR="007C3F7B" w:rsidRPr="009C71A5" w:rsidRDefault="007C3F7B" w:rsidP="0072248A">
            <w:pPr>
              <w:jc w:val="left"/>
            </w:pPr>
          </w:p>
          <w:p w14:paraId="6EE6AC86" w14:textId="58DD784A" w:rsidR="00981AF8" w:rsidRPr="009C71A5" w:rsidRDefault="007C3F7B" w:rsidP="0072248A">
            <w:pPr>
              <w:jc w:val="left"/>
            </w:pPr>
            <w:r w:rsidRPr="009C71A5">
              <w:t>Validace</w:t>
            </w:r>
            <w:r>
              <w:t xml:space="preserve"> je</w:t>
            </w:r>
            <w:r w:rsidRPr="009C71A5">
              <w:t xml:space="preserve"> blokační</w:t>
            </w:r>
          </w:p>
        </w:tc>
      </w:tr>
      <w:tr w:rsidR="00127811" w:rsidRPr="009C71A5" w14:paraId="441A4539" w14:textId="77777777" w:rsidTr="009F5613">
        <w:tc>
          <w:tcPr>
            <w:tcW w:w="641" w:type="dxa"/>
          </w:tcPr>
          <w:p w14:paraId="29AFDFC8" w14:textId="5313A133" w:rsidR="0079314F" w:rsidRPr="009C71A5" w:rsidRDefault="0079314F" w:rsidP="0072248A">
            <w:pPr>
              <w:jc w:val="left"/>
            </w:pPr>
            <w:r w:rsidRPr="009C71A5">
              <w:t>L116</w:t>
            </w:r>
          </w:p>
        </w:tc>
        <w:tc>
          <w:tcPr>
            <w:tcW w:w="1710" w:type="dxa"/>
          </w:tcPr>
          <w:p w14:paraId="5B28B9D8" w14:textId="7CB5878C" w:rsidR="0079314F" w:rsidRPr="009C71A5" w:rsidRDefault="0079314F" w:rsidP="0072248A">
            <w:pPr>
              <w:jc w:val="left"/>
            </w:pPr>
            <w:r w:rsidRPr="009C71A5">
              <w:t>Požadována neproveditelná operace</w:t>
            </w:r>
          </w:p>
        </w:tc>
        <w:tc>
          <w:tcPr>
            <w:tcW w:w="2869" w:type="dxa"/>
          </w:tcPr>
          <w:p w14:paraId="446E8A88" w14:textId="15FDE1C4" w:rsidR="0079314F" w:rsidRPr="009C71A5" w:rsidRDefault="0079314F" w:rsidP="0072248A">
            <w:pPr>
              <w:jc w:val="left"/>
            </w:pPr>
            <w:r w:rsidRPr="009C71A5">
              <w:t>Je-li na vydávané položce uváděn „započitatelný doplatek hrazený pacientem“ a „započitatelný doplatek hrazený zdravotní pojišťovnou“, musí být k datu výdeje pacient uvedený na eReceptu pojištěncem veřejného zdravotního pojištění.</w:t>
            </w:r>
          </w:p>
        </w:tc>
        <w:tc>
          <w:tcPr>
            <w:tcW w:w="1822" w:type="dxa"/>
          </w:tcPr>
          <w:p w14:paraId="5FC54EEF" w14:textId="1A48891A" w:rsidR="0079314F" w:rsidRPr="009C71A5" w:rsidRDefault="0079314F" w:rsidP="0072248A">
            <w:pPr>
              <w:jc w:val="left"/>
            </w:pPr>
            <w:r w:rsidRPr="009C71A5">
              <w:t>Neuvádějte započitatelný doplatek hrazený pacientem a započitatelný doplatek hrazený zdravotní pojišťovnou.</w:t>
            </w:r>
          </w:p>
        </w:tc>
        <w:tc>
          <w:tcPr>
            <w:tcW w:w="3448" w:type="dxa"/>
          </w:tcPr>
          <w:p w14:paraId="0C5D607F" w14:textId="77777777" w:rsidR="0079314F" w:rsidRPr="009C71A5"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2F720443" w14:textId="232F753A" w:rsidR="0079314F" w:rsidRPr="009C71A5" w:rsidRDefault="0079314F" w:rsidP="0072248A">
            <w:pPr>
              <w:jc w:val="left"/>
            </w:pPr>
            <w:r w:rsidRPr="009C71A5">
              <w:t>Validace je blokační</w:t>
            </w:r>
          </w:p>
        </w:tc>
      </w:tr>
      <w:tr w:rsidR="00127811" w:rsidRPr="009C71A5" w14:paraId="056EC729" w14:textId="77777777" w:rsidTr="009F5613">
        <w:tc>
          <w:tcPr>
            <w:tcW w:w="641" w:type="dxa"/>
          </w:tcPr>
          <w:p w14:paraId="6200728B" w14:textId="41C39260" w:rsidR="0079314F" w:rsidRPr="009C71A5" w:rsidRDefault="0079314F" w:rsidP="0072248A">
            <w:pPr>
              <w:jc w:val="left"/>
            </w:pPr>
            <w:r w:rsidRPr="00434F7C">
              <w:t>L117</w:t>
            </w:r>
          </w:p>
        </w:tc>
        <w:tc>
          <w:tcPr>
            <w:tcW w:w="1710" w:type="dxa"/>
          </w:tcPr>
          <w:p w14:paraId="46371D0E" w14:textId="72C1989E" w:rsidR="0079314F" w:rsidRPr="009C71A5" w:rsidRDefault="0079314F" w:rsidP="0072248A">
            <w:pPr>
              <w:jc w:val="left"/>
            </w:pPr>
            <w:r w:rsidRPr="00434F7C">
              <w:t>Požadována neproveditelná operace</w:t>
            </w:r>
          </w:p>
        </w:tc>
        <w:tc>
          <w:tcPr>
            <w:tcW w:w="2869" w:type="dxa"/>
          </w:tcPr>
          <w:p w14:paraId="4B6284C4" w14:textId="615EC8CD" w:rsidR="0079314F" w:rsidRPr="009C71A5" w:rsidRDefault="0079314F" w:rsidP="0072248A">
            <w:pPr>
              <w:jc w:val="left"/>
            </w:pPr>
            <w:r w:rsidRPr="00434F7C">
              <w:t xml:space="preserve">Byla překročena výše započitatelného doplatku pacienta. Započitatelný doplatek hrazený </w:t>
            </w:r>
            <w:r w:rsidRPr="00434F7C">
              <w:lastRenderedPageBreak/>
              <w:t>pacientem je možné zadat jen do výše zbývající částky do limitu pacienta.</w:t>
            </w:r>
          </w:p>
        </w:tc>
        <w:tc>
          <w:tcPr>
            <w:tcW w:w="1822" w:type="dxa"/>
          </w:tcPr>
          <w:p w14:paraId="1D8C3583" w14:textId="60119D73" w:rsidR="0079314F" w:rsidRPr="009C71A5" w:rsidRDefault="0079314F" w:rsidP="0072248A">
            <w:pPr>
              <w:jc w:val="left"/>
            </w:pPr>
            <w:r w:rsidRPr="00434F7C">
              <w:lastRenderedPageBreak/>
              <w:t xml:space="preserve">Změňte výši započitatelného doplatku </w:t>
            </w:r>
            <w:r w:rsidRPr="00434F7C">
              <w:lastRenderedPageBreak/>
              <w:t>hrazeného pacientem.</w:t>
            </w:r>
          </w:p>
        </w:tc>
        <w:tc>
          <w:tcPr>
            <w:tcW w:w="3448" w:type="dxa"/>
          </w:tcPr>
          <w:p w14:paraId="27D7F30D" w14:textId="77777777" w:rsidR="0079314F" w:rsidRDefault="0079314F"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1EDE3E17" w14:textId="77777777" w:rsidR="00BD6D82" w:rsidRPr="009C71A5" w:rsidRDefault="00BD6D82" w:rsidP="00BD6D82">
            <w:pPr>
              <w:jc w:val="left"/>
            </w:pPr>
            <w:proofErr w:type="spellStart"/>
            <w:r>
              <w:t>ZaloziElektronickyZaznamSVydejem</w:t>
            </w:r>
            <w:proofErr w:type="spellEnd"/>
            <w:r>
              <w:t xml:space="preserve"> / </w:t>
            </w:r>
            <w:proofErr w:type="spellStart"/>
            <w:r>
              <w:lastRenderedPageBreak/>
              <w:t>ZmenitElektronickyZaznamSVydejem</w:t>
            </w:r>
            <w:proofErr w:type="spellEnd"/>
          </w:p>
          <w:p w14:paraId="06EBCB2D" w14:textId="77777777" w:rsidR="00BD6D82" w:rsidRPr="009C71A5" w:rsidRDefault="00BD6D82" w:rsidP="0072248A">
            <w:pPr>
              <w:jc w:val="left"/>
            </w:pPr>
          </w:p>
          <w:p w14:paraId="26EDA20E" w14:textId="2293F96A" w:rsidR="0079314F" w:rsidRPr="009C71A5" w:rsidRDefault="0079314F" w:rsidP="0072248A">
            <w:pPr>
              <w:jc w:val="left"/>
            </w:pPr>
            <w:r w:rsidRPr="009C71A5">
              <w:t>Validace je blokační</w:t>
            </w:r>
          </w:p>
        </w:tc>
      </w:tr>
      <w:tr w:rsidR="00127811" w:rsidRPr="009C71A5" w14:paraId="543400D8" w14:textId="77777777" w:rsidTr="009F5613">
        <w:tc>
          <w:tcPr>
            <w:tcW w:w="641" w:type="dxa"/>
          </w:tcPr>
          <w:p w14:paraId="49DD8297" w14:textId="3139E56A" w:rsidR="0079314F" w:rsidRPr="00434F7C" w:rsidRDefault="0079314F" w:rsidP="0072248A">
            <w:pPr>
              <w:jc w:val="left"/>
            </w:pPr>
            <w:r w:rsidRPr="00A5489B">
              <w:lastRenderedPageBreak/>
              <w:t>L118</w:t>
            </w:r>
          </w:p>
        </w:tc>
        <w:tc>
          <w:tcPr>
            <w:tcW w:w="1710" w:type="dxa"/>
          </w:tcPr>
          <w:p w14:paraId="51E7C03C" w14:textId="204AE3FC" w:rsidR="0079314F" w:rsidRPr="00B774A7" w:rsidRDefault="0079314F" w:rsidP="0072248A">
            <w:pPr>
              <w:jc w:val="left"/>
              <w:rPr>
                <w:bCs/>
              </w:rPr>
            </w:pPr>
            <w:r w:rsidRPr="00B774A7">
              <w:rPr>
                <w:bCs/>
              </w:rPr>
              <w:t>Upozornění</w:t>
            </w:r>
          </w:p>
        </w:tc>
        <w:tc>
          <w:tcPr>
            <w:tcW w:w="2869" w:type="dxa"/>
          </w:tcPr>
          <w:p w14:paraId="42C68E6B" w14:textId="1B1F0762" w:rsidR="0079314F" w:rsidRPr="00BD6D82" w:rsidRDefault="0079314F" w:rsidP="0072248A">
            <w:pPr>
              <w:jc w:val="left"/>
            </w:pPr>
            <w:r w:rsidRPr="00BD6D82">
              <w:t>Jméno a příjmení pacienta uvedeného na eReceptu neodpovídá jménu a příjmení pojištěnce dle čísla pojištěnce uvedeného na eReceptu.</w:t>
            </w:r>
          </w:p>
        </w:tc>
        <w:tc>
          <w:tcPr>
            <w:tcW w:w="1822" w:type="dxa"/>
          </w:tcPr>
          <w:p w14:paraId="565289CB" w14:textId="441AB8C0" w:rsidR="0079314F" w:rsidRPr="00434F7C" w:rsidRDefault="0079314F" w:rsidP="0072248A">
            <w:pPr>
              <w:jc w:val="left"/>
            </w:pPr>
            <w:r w:rsidRPr="00A5489B">
              <w:t>Ověřte číslo pojištěnce zadané na eReceptu.</w:t>
            </w:r>
          </w:p>
        </w:tc>
        <w:tc>
          <w:tcPr>
            <w:tcW w:w="3448" w:type="dxa"/>
          </w:tcPr>
          <w:p w14:paraId="01C4E8CB" w14:textId="4840429F" w:rsidR="0079314F" w:rsidRPr="009C71A5" w:rsidRDefault="0079314F" w:rsidP="0072248A">
            <w:pPr>
              <w:tabs>
                <w:tab w:val="right" w:pos="3516"/>
              </w:tabs>
              <w:jc w:val="left"/>
            </w:pPr>
            <w:proofErr w:type="spellStart"/>
            <w:r w:rsidRPr="009C71A5">
              <w:t>ZalozitVydej</w:t>
            </w:r>
            <w:proofErr w:type="spellEnd"/>
            <w:r w:rsidRPr="009C71A5">
              <w:t>/</w:t>
            </w:r>
            <w:proofErr w:type="spellStart"/>
            <w:r w:rsidRPr="009C71A5">
              <w:t>ZmenitVydej</w:t>
            </w:r>
            <w:proofErr w:type="spellEnd"/>
          </w:p>
          <w:p w14:paraId="377D124E" w14:textId="7751EEB7" w:rsidR="0079314F" w:rsidRPr="009C71A5" w:rsidRDefault="0079314F" w:rsidP="0072248A">
            <w:pPr>
              <w:jc w:val="left"/>
            </w:pPr>
            <w:r w:rsidRPr="009C71A5">
              <w:t xml:space="preserve">Validace </w:t>
            </w:r>
            <w:r>
              <w:t>není</w:t>
            </w:r>
            <w:r w:rsidRPr="009C71A5">
              <w:t xml:space="preserve"> blokační</w:t>
            </w:r>
          </w:p>
        </w:tc>
      </w:tr>
      <w:tr w:rsidR="00BD6D82" w:rsidRPr="009C71A5" w14:paraId="575382BD" w14:textId="77777777" w:rsidTr="009F5613">
        <w:tc>
          <w:tcPr>
            <w:tcW w:w="641" w:type="dxa"/>
          </w:tcPr>
          <w:p w14:paraId="52291830" w14:textId="3780AF10" w:rsidR="00BD6D82" w:rsidRPr="002141B7" w:rsidRDefault="00BD6D82" w:rsidP="0072248A">
            <w:pPr>
              <w:jc w:val="left"/>
            </w:pPr>
            <w:r w:rsidRPr="002141B7">
              <w:t>L118</w:t>
            </w:r>
          </w:p>
        </w:tc>
        <w:tc>
          <w:tcPr>
            <w:tcW w:w="1710" w:type="dxa"/>
          </w:tcPr>
          <w:p w14:paraId="0D91DB42" w14:textId="74E47860" w:rsidR="00BD6D82" w:rsidRPr="00B774A7" w:rsidRDefault="00BD6D82" w:rsidP="0072248A">
            <w:pPr>
              <w:jc w:val="left"/>
              <w:rPr>
                <w:bCs/>
              </w:rPr>
            </w:pPr>
            <w:r w:rsidRPr="00BD6D82">
              <w:rPr>
                <w:bCs/>
              </w:rPr>
              <w:t>Upozornění</w:t>
            </w:r>
          </w:p>
        </w:tc>
        <w:tc>
          <w:tcPr>
            <w:tcW w:w="2869" w:type="dxa"/>
          </w:tcPr>
          <w:p w14:paraId="2F952315" w14:textId="34FAEF6F" w:rsidR="00BD6D82" w:rsidRPr="00BD6D82" w:rsidRDefault="00BD6D82" w:rsidP="0072248A">
            <w:pPr>
              <w:jc w:val="left"/>
            </w:pPr>
            <w:r w:rsidRPr="00BD6D82">
              <w:t>Jméno a příjmení pacienta uvedeného na elektronickém záznamu neodpovídá jménu a příjmení pojištěnce dle čísla pojištěnce uvedeného na elektronickém záznamu.</w:t>
            </w:r>
          </w:p>
        </w:tc>
        <w:tc>
          <w:tcPr>
            <w:tcW w:w="1822" w:type="dxa"/>
          </w:tcPr>
          <w:p w14:paraId="076FA7A3" w14:textId="5B16D151" w:rsidR="00BD6D82" w:rsidRPr="00A5489B" w:rsidRDefault="00BD6D82" w:rsidP="0072248A">
            <w:pPr>
              <w:jc w:val="left"/>
            </w:pPr>
            <w:r w:rsidRPr="00BD6D82">
              <w:t>Ověřte číslo pojištěnce zadané na elektronickém záznamu.</w:t>
            </w:r>
          </w:p>
        </w:tc>
        <w:tc>
          <w:tcPr>
            <w:tcW w:w="3448" w:type="dxa"/>
          </w:tcPr>
          <w:p w14:paraId="6448BB61" w14:textId="77777777" w:rsidR="00BD6D82" w:rsidRPr="009C71A5" w:rsidRDefault="00BD6D82" w:rsidP="00BD6D82">
            <w:pPr>
              <w:jc w:val="left"/>
            </w:pPr>
            <w:proofErr w:type="spellStart"/>
            <w:r>
              <w:t>ZaloziElektronickyZaznamSVydejem</w:t>
            </w:r>
            <w:proofErr w:type="spellEnd"/>
            <w:r>
              <w:t xml:space="preserve"> / </w:t>
            </w:r>
            <w:proofErr w:type="spellStart"/>
            <w:r>
              <w:t>ZmenitElektronickyZaznamSVydejem</w:t>
            </w:r>
            <w:proofErr w:type="spellEnd"/>
          </w:p>
          <w:p w14:paraId="617EC4DF" w14:textId="7D2009EB" w:rsidR="00BD6D82" w:rsidRPr="009C71A5" w:rsidRDefault="00BD6D82" w:rsidP="0072248A">
            <w:pPr>
              <w:tabs>
                <w:tab w:val="right" w:pos="3516"/>
              </w:tabs>
              <w:jc w:val="left"/>
            </w:pPr>
            <w:r w:rsidRPr="009C71A5">
              <w:t xml:space="preserve">Validace </w:t>
            </w:r>
            <w:r>
              <w:t>není</w:t>
            </w:r>
            <w:r w:rsidRPr="009C71A5">
              <w:t xml:space="preserve"> blokační</w:t>
            </w:r>
          </w:p>
        </w:tc>
      </w:tr>
      <w:tr w:rsidR="00127811" w:rsidRPr="009C71A5" w14:paraId="7A10166D" w14:textId="77777777" w:rsidTr="009F5613">
        <w:tc>
          <w:tcPr>
            <w:tcW w:w="641" w:type="dxa"/>
          </w:tcPr>
          <w:p w14:paraId="21B72EB1" w14:textId="40F1394D" w:rsidR="0079314F" w:rsidRPr="00434F7C" w:rsidRDefault="0079314F" w:rsidP="0072248A">
            <w:pPr>
              <w:jc w:val="left"/>
            </w:pPr>
            <w:r>
              <w:t>L119</w:t>
            </w:r>
          </w:p>
        </w:tc>
        <w:tc>
          <w:tcPr>
            <w:tcW w:w="1710" w:type="dxa"/>
          </w:tcPr>
          <w:p w14:paraId="0B870BA7" w14:textId="4A85205B" w:rsidR="0079314F" w:rsidRPr="00434F7C" w:rsidRDefault="0079314F" w:rsidP="0072248A">
            <w:pPr>
              <w:jc w:val="left"/>
            </w:pPr>
            <w:r w:rsidRPr="00434F7C">
              <w:t>Upozornění</w:t>
            </w:r>
          </w:p>
        </w:tc>
        <w:tc>
          <w:tcPr>
            <w:tcW w:w="2869" w:type="dxa"/>
          </w:tcPr>
          <w:p w14:paraId="56D6C6DB" w14:textId="488F4D92" w:rsidR="0079314F" w:rsidRPr="00434F7C" w:rsidRDefault="0079314F" w:rsidP="0072248A">
            <w:pPr>
              <w:jc w:val="left"/>
            </w:pPr>
            <w:r w:rsidRPr="00434F7C">
              <w:t>Zdravotní pojišťovna uvedená na eReceptu neodpovídá zdravotní pojišťovně vedeného u pojištěnce v systému eRecept.</w:t>
            </w:r>
          </w:p>
        </w:tc>
        <w:tc>
          <w:tcPr>
            <w:tcW w:w="1822" w:type="dxa"/>
          </w:tcPr>
          <w:p w14:paraId="08979A73" w14:textId="2C048E45" w:rsidR="0079314F" w:rsidRPr="00434F7C" w:rsidRDefault="0079314F" w:rsidP="0072248A">
            <w:pPr>
              <w:jc w:val="left"/>
            </w:pPr>
            <w:r w:rsidRPr="00434F7C">
              <w:t>Zkontrolujte uvedenou zdravotní pojišťovnu na eReceptu pacienta. Údaj o zdravotní pojišťovně přebírá systém eRecept z Centrálního registru pojištěnců.</w:t>
            </w:r>
          </w:p>
        </w:tc>
        <w:tc>
          <w:tcPr>
            <w:tcW w:w="3448" w:type="dxa"/>
          </w:tcPr>
          <w:p w14:paraId="1470A55C" w14:textId="77777777" w:rsidR="0079314F" w:rsidRDefault="0079314F" w:rsidP="0072248A">
            <w:pPr>
              <w:jc w:val="left"/>
            </w:pPr>
            <w:proofErr w:type="spellStart"/>
            <w:r w:rsidRPr="009C71A5">
              <w:t>ZalozitPredpis</w:t>
            </w:r>
            <w:proofErr w:type="spellEnd"/>
            <w:r w:rsidRPr="009C71A5">
              <w:t xml:space="preserve"> / </w:t>
            </w:r>
            <w:proofErr w:type="spellStart"/>
            <w:r w:rsidRPr="009C71A5">
              <w:t>ZmenitPredpis</w:t>
            </w:r>
            <w:proofErr w:type="spellEnd"/>
          </w:p>
          <w:p w14:paraId="3B0CEDEB" w14:textId="247BBE46" w:rsidR="0079314F" w:rsidRPr="009C71A5" w:rsidRDefault="0079314F" w:rsidP="0072248A">
            <w:pPr>
              <w:jc w:val="left"/>
            </w:pPr>
            <w:r w:rsidRPr="009C71A5">
              <w:t xml:space="preserve">Validace </w:t>
            </w:r>
            <w:r>
              <w:t>není</w:t>
            </w:r>
            <w:r w:rsidRPr="009C71A5">
              <w:t xml:space="preserve"> blokační</w:t>
            </w:r>
          </w:p>
        </w:tc>
      </w:tr>
      <w:tr w:rsidR="00BD6D82" w:rsidRPr="009C71A5" w14:paraId="578E8496" w14:textId="77777777" w:rsidTr="009F5613">
        <w:tc>
          <w:tcPr>
            <w:tcW w:w="641" w:type="dxa"/>
          </w:tcPr>
          <w:p w14:paraId="2CC53B3E" w14:textId="0623908C" w:rsidR="00BD6D82" w:rsidRPr="002141B7" w:rsidRDefault="00BD6D82" w:rsidP="0072248A">
            <w:pPr>
              <w:jc w:val="left"/>
            </w:pPr>
            <w:r w:rsidRPr="002141B7">
              <w:t>L119</w:t>
            </w:r>
          </w:p>
        </w:tc>
        <w:tc>
          <w:tcPr>
            <w:tcW w:w="1710" w:type="dxa"/>
          </w:tcPr>
          <w:p w14:paraId="257E8760" w14:textId="647BC36C" w:rsidR="00BD6D82" w:rsidRPr="00434F7C" w:rsidRDefault="00BD6D82" w:rsidP="0072248A">
            <w:pPr>
              <w:jc w:val="left"/>
            </w:pPr>
            <w:r w:rsidRPr="00BD6D82">
              <w:t>Upozornění</w:t>
            </w:r>
          </w:p>
        </w:tc>
        <w:tc>
          <w:tcPr>
            <w:tcW w:w="2869" w:type="dxa"/>
          </w:tcPr>
          <w:p w14:paraId="021C3D27" w14:textId="134382F2" w:rsidR="00BD6D82" w:rsidRPr="00434F7C" w:rsidRDefault="00BD6D82" w:rsidP="0072248A">
            <w:pPr>
              <w:jc w:val="left"/>
            </w:pPr>
            <w:r w:rsidRPr="00BD6D82">
              <w:t xml:space="preserve">Zdravotní pojišťovna uvedená na elektronickém záznamu neodpovídá zdravotní pojišťovně </w:t>
            </w:r>
            <w:r w:rsidRPr="00BD6D82">
              <w:lastRenderedPageBreak/>
              <w:t>vedeného u pojištěnce v systému eRecept.</w:t>
            </w:r>
          </w:p>
        </w:tc>
        <w:tc>
          <w:tcPr>
            <w:tcW w:w="1822" w:type="dxa"/>
          </w:tcPr>
          <w:p w14:paraId="1062BB64" w14:textId="7BEFFAFF" w:rsidR="00BD6D82" w:rsidRPr="00434F7C" w:rsidRDefault="00BD6D82" w:rsidP="0072248A">
            <w:pPr>
              <w:jc w:val="left"/>
            </w:pPr>
            <w:r w:rsidRPr="00BD6D82">
              <w:lastRenderedPageBreak/>
              <w:t xml:space="preserve">Zkontrolujte uvedenou zdravotní pojišťovnu na elektronickém </w:t>
            </w:r>
            <w:r w:rsidRPr="00BD6D82">
              <w:lastRenderedPageBreak/>
              <w:t>záznamu pacienta. Údaj o zdravotní pojišťovně přebírá systém eRecept z Centrálního registru pojištěnců.</w:t>
            </w:r>
          </w:p>
        </w:tc>
        <w:tc>
          <w:tcPr>
            <w:tcW w:w="3448" w:type="dxa"/>
          </w:tcPr>
          <w:p w14:paraId="46A3576E" w14:textId="77777777" w:rsidR="00BD6D82" w:rsidRPr="009C71A5" w:rsidRDefault="00BD6D82" w:rsidP="00BD6D82">
            <w:pPr>
              <w:jc w:val="left"/>
            </w:pPr>
            <w:proofErr w:type="spellStart"/>
            <w:r>
              <w:lastRenderedPageBreak/>
              <w:t>ZaloziElektronickyZaznamSVydejem</w:t>
            </w:r>
            <w:proofErr w:type="spellEnd"/>
            <w:r>
              <w:t xml:space="preserve"> / </w:t>
            </w:r>
            <w:proofErr w:type="spellStart"/>
            <w:r>
              <w:t>ZmenitElektronickyZaznamSVydejem</w:t>
            </w:r>
            <w:proofErr w:type="spellEnd"/>
          </w:p>
          <w:p w14:paraId="035DDF6C" w14:textId="77777777" w:rsidR="00BD6D82" w:rsidRPr="009C71A5" w:rsidRDefault="00BD6D82" w:rsidP="00BD6D82">
            <w:pPr>
              <w:jc w:val="left"/>
            </w:pPr>
          </w:p>
          <w:p w14:paraId="36BBA3FA" w14:textId="4350D826" w:rsidR="00BD6D82" w:rsidRPr="009C71A5" w:rsidRDefault="00BD6D82" w:rsidP="00BD6D82">
            <w:pPr>
              <w:jc w:val="left"/>
            </w:pPr>
            <w:r w:rsidRPr="009C71A5">
              <w:t xml:space="preserve">Validace </w:t>
            </w:r>
            <w:r>
              <w:t>není</w:t>
            </w:r>
            <w:r w:rsidRPr="009C71A5">
              <w:t xml:space="preserve"> blokační</w:t>
            </w:r>
          </w:p>
        </w:tc>
      </w:tr>
      <w:tr w:rsidR="00127811" w:rsidRPr="009C71A5" w14:paraId="69CBC0A7" w14:textId="77777777" w:rsidTr="009F5613">
        <w:tc>
          <w:tcPr>
            <w:tcW w:w="641" w:type="dxa"/>
          </w:tcPr>
          <w:p w14:paraId="4D3155E0" w14:textId="1F8E2CB8" w:rsidR="0079314F" w:rsidRPr="009C71A5" w:rsidRDefault="0079314F" w:rsidP="0072248A">
            <w:pPr>
              <w:jc w:val="left"/>
            </w:pPr>
            <w:r w:rsidRPr="009C71A5">
              <w:lastRenderedPageBreak/>
              <w:t>L120</w:t>
            </w:r>
          </w:p>
        </w:tc>
        <w:tc>
          <w:tcPr>
            <w:tcW w:w="1710" w:type="dxa"/>
          </w:tcPr>
          <w:p w14:paraId="78B84AA3" w14:textId="2DD8D1E2" w:rsidR="0079314F" w:rsidRPr="009C71A5" w:rsidRDefault="0079314F" w:rsidP="0072248A">
            <w:pPr>
              <w:jc w:val="left"/>
            </w:pPr>
            <w:r w:rsidRPr="009C71A5">
              <w:t>Požadována neproveditelná operace</w:t>
            </w:r>
          </w:p>
        </w:tc>
        <w:tc>
          <w:tcPr>
            <w:tcW w:w="2869" w:type="dxa"/>
          </w:tcPr>
          <w:p w14:paraId="511459D5" w14:textId="056E093F" w:rsidR="0079314F" w:rsidRPr="009C71A5" w:rsidRDefault="0079314F" w:rsidP="0072248A">
            <w:pPr>
              <w:jc w:val="left"/>
            </w:pPr>
            <w:r w:rsidRPr="009C71A5">
              <w:t>Je-li požadovaná úhrada z veřejného zdravotního pojištění, musí být pacient k datu založení eReceptu pojištěncem veřejného zdravotního pojištění.</w:t>
            </w:r>
          </w:p>
        </w:tc>
        <w:tc>
          <w:tcPr>
            <w:tcW w:w="1822" w:type="dxa"/>
          </w:tcPr>
          <w:p w14:paraId="14C71BB8" w14:textId="48102A76" w:rsidR="0079314F" w:rsidRPr="009C71A5" w:rsidRDefault="0079314F" w:rsidP="0072248A">
            <w:pPr>
              <w:jc w:val="left"/>
            </w:pPr>
            <w:r w:rsidRPr="009C71A5">
              <w:t>Zkontrolujte zadané číslo pojištěnce na eReceptu nebo změňte úhradu u léčivého přípravku na hradí pacient.</w:t>
            </w:r>
          </w:p>
        </w:tc>
        <w:tc>
          <w:tcPr>
            <w:tcW w:w="3448" w:type="dxa"/>
          </w:tcPr>
          <w:p w14:paraId="06935391" w14:textId="5CF9A808" w:rsidR="00EF4B44" w:rsidRPr="009C71A5" w:rsidRDefault="0079314F" w:rsidP="0072248A">
            <w:pPr>
              <w:jc w:val="left"/>
            </w:pPr>
            <w:proofErr w:type="spellStart"/>
            <w:r w:rsidRPr="009C71A5">
              <w:t>ZalozitPredpis</w:t>
            </w:r>
            <w:proofErr w:type="spellEnd"/>
            <w:r w:rsidRPr="009C71A5">
              <w:t xml:space="preserve"> / </w:t>
            </w:r>
            <w:proofErr w:type="spellStart"/>
            <w:r w:rsidRPr="009C71A5">
              <w:t>ZmenitPredpis</w:t>
            </w:r>
            <w:proofErr w:type="spellEnd"/>
          </w:p>
          <w:p w14:paraId="357F256E" w14:textId="0A21EA5D" w:rsidR="0079314F" w:rsidRPr="009C71A5" w:rsidRDefault="0079314F" w:rsidP="0072248A">
            <w:pPr>
              <w:jc w:val="left"/>
            </w:pPr>
            <w:r w:rsidRPr="009C71A5">
              <w:t>Validace je blokační</w:t>
            </w:r>
          </w:p>
        </w:tc>
      </w:tr>
      <w:tr w:rsidR="00B150A2" w:rsidRPr="009C71A5" w14:paraId="4ED120E4" w14:textId="77777777" w:rsidTr="009F5613">
        <w:tc>
          <w:tcPr>
            <w:tcW w:w="641" w:type="dxa"/>
          </w:tcPr>
          <w:p w14:paraId="5096E06C" w14:textId="618C0A1C" w:rsidR="00B150A2" w:rsidRPr="009C71A5" w:rsidRDefault="00B150A2" w:rsidP="0072248A">
            <w:pPr>
              <w:jc w:val="left"/>
            </w:pPr>
            <w:r>
              <w:t>L120</w:t>
            </w:r>
          </w:p>
        </w:tc>
        <w:tc>
          <w:tcPr>
            <w:tcW w:w="1710" w:type="dxa"/>
          </w:tcPr>
          <w:p w14:paraId="472C658E" w14:textId="08D64A78" w:rsidR="00B150A2" w:rsidRPr="009C71A5" w:rsidRDefault="00B150A2" w:rsidP="0072248A">
            <w:pPr>
              <w:jc w:val="left"/>
            </w:pPr>
            <w:r w:rsidRPr="00B150A2">
              <w:t>Požadována neproveditelná operace</w:t>
            </w:r>
          </w:p>
        </w:tc>
        <w:tc>
          <w:tcPr>
            <w:tcW w:w="2869" w:type="dxa"/>
          </w:tcPr>
          <w:p w14:paraId="0D40C11F" w14:textId="27A41D78" w:rsidR="00B150A2" w:rsidRPr="009C71A5" w:rsidRDefault="00B150A2" w:rsidP="0072248A">
            <w:pPr>
              <w:jc w:val="left"/>
            </w:pPr>
            <w:r w:rsidRPr="00B150A2">
              <w:t>Je-li požadovaná úhrada z veřejného zdravotního pojištění, musí být pacient k datu založení elektronického záznamu pojištěncem veřejného zdravotního pojištění.</w:t>
            </w:r>
          </w:p>
        </w:tc>
        <w:tc>
          <w:tcPr>
            <w:tcW w:w="1822" w:type="dxa"/>
          </w:tcPr>
          <w:p w14:paraId="083D6F26" w14:textId="2583F553" w:rsidR="00B150A2" w:rsidRPr="009C71A5" w:rsidRDefault="00B150A2" w:rsidP="0072248A">
            <w:pPr>
              <w:jc w:val="left"/>
            </w:pPr>
            <w:r w:rsidRPr="00B150A2">
              <w:t>Zkontrolujte zadané číslo pojištěnce na elektronickém záznamu nebo změňte úhradu u léčivého přípravku na hradí pacient.</w:t>
            </w:r>
          </w:p>
        </w:tc>
        <w:tc>
          <w:tcPr>
            <w:tcW w:w="3448" w:type="dxa"/>
          </w:tcPr>
          <w:p w14:paraId="69CF4A14" w14:textId="77777777" w:rsidR="00B150A2" w:rsidRPr="009C71A5" w:rsidRDefault="00B150A2" w:rsidP="00B150A2">
            <w:pPr>
              <w:jc w:val="left"/>
            </w:pPr>
            <w:proofErr w:type="spellStart"/>
            <w:r>
              <w:t>ZaloziElektronickyZaznamSVydejem</w:t>
            </w:r>
            <w:proofErr w:type="spellEnd"/>
            <w:r>
              <w:t xml:space="preserve"> / </w:t>
            </w:r>
            <w:proofErr w:type="spellStart"/>
            <w:r>
              <w:t>ZmenitElektronickyZaznamSVydejem</w:t>
            </w:r>
            <w:proofErr w:type="spellEnd"/>
          </w:p>
          <w:p w14:paraId="37DDB0B7" w14:textId="1E2C63D1" w:rsidR="00B150A2" w:rsidRPr="009C71A5" w:rsidRDefault="00B150A2" w:rsidP="0072248A">
            <w:pPr>
              <w:jc w:val="left"/>
            </w:pPr>
            <w:r w:rsidRPr="009C71A5">
              <w:t>Validace je blokační</w:t>
            </w:r>
          </w:p>
        </w:tc>
      </w:tr>
      <w:tr w:rsidR="00127811" w:rsidRPr="009C71A5" w14:paraId="7DAC6A0F" w14:textId="77777777" w:rsidTr="009F5613">
        <w:tc>
          <w:tcPr>
            <w:tcW w:w="641" w:type="dxa"/>
          </w:tcPr>
          <w:p w14:paraId="67694DEB" w14:textId="3E3BBDFE" w:rsidR="00127811" w:rsidRPr="009C71A5" w:rsidRDefault="00127811" w:rsidP="0072248A">
            <w:pPr>
              <w:jc w:val="left"/>
            </w:pPr>
            <w:r w:rsidRPr="00127811">
              <w:t>L121</w:t>
            </w:r>
          </w:p>
        </w:tc>
        <w:tc>
          <w:tcPr>
            <w:tcW w:w="1710" w:type="dxa"/>
          </w:tcPr>
          <w:p w14:paraId="4DDF1333" w14:textId="243BAC01" w:rsidR="00127811" w:rsidRPr="009C71A5" w:rsidRDefault="00127811" w:rsidP="0072248A">
            <w:pPr>
              <w:jc w:val="left"/>
            </w:pPr>
            <w:r w:rsidRPr="00127811">
              <w:t>Požadována neproveditelná operace</w:t>
            </w:r>
          </w:p>
        </w:tc>
        <w:tc>
          <w:tcPr>
            <w:tcW w:w="2869" w:type="dxa"/>
          </w:tcPr>
          <w:p w14:paraId="01F07BC6" w14:textId="6F3D3895" w:rsidR="00127811" w:rsidRPr="009C71A5" w:rsidRDefault="00127811" w:rsidP="0072248A">
            <w:pPr>
              <w:jc w:val="left"/>
            </w:pPr>
            <w:r w:rsidRPr="00127811">
              <w:t xml:space="preserve">Nelze změnit započitatelný doplatek hrazený pacientem a započitatelný doplatek hrazený zdravotní pojišťovnou po uplynutí </w:t>
            </w:r>
            <w:r>
              <w:t>1</w:t>
            </w:r>
            <w:r w:rsidRPr="00127811">
              <w:t xml:space="preserve"> hodiny od založení výdeje e</w:t>
            </w:r>
            <w:r>
              <w:t>Receptu</w:t>
            </w:r>
            <w:r w:rsidRPr="00127811">
              <w:t>.</w:t>
            </w:r>
          </w:p>
        </w:tc>
        <w:tc>
          <w:tcPr>
            <w:tcW w:w="1822" w:type="dxa"/>
          </w:tcPr>
          <w:p w14:paraId="01C91228" w14:textId="624A23F9" w:rsidR="00127811" w:rsidRPr="009C71A5" w:rsidRDefault="00127811" w:rsidP="0072248A">
            <w:pPr>
              <w:jc w:val="left"/>
            </w:pPr>
            <w:r w:rsidRPr="00127811">
              <w:t xml:space="preserve">Při změně </w:t>
            </w:r>
            <w:r>
              <w:t xml:space="preserve">výdeje </w:t>
            </w:r>
            <w:r w:rsidRPr="00127811">
              <w:t>neuvádějte započitatelný doplatek hrazený pacientem a započitatelný doplatek hrazený zdravotní pojišťovnou</w:t>
            </w:r>
          </w:p>
        </w:tc>
        <w:tc>
          <w:tcPr>
            <w:tcW w:w="3448" w:type="dxa"/>
          </w:tcPr>
          <w:p w14:paraId="67A1499B" w14:textId="77777777" w:rsidR="00127811" w:rsidRDefault="00127811" w:rsidP="0072248A">
            <w:pPr>
              <w:jc w:val="left"/>
            </w:pPr>
            <w:proofErr w:type="spellStart"/>
            <w:r>
              <w:t>ZmenitVydej</w:t>
            </w:r>
            <w:proofErr w:type="spellEnd"/>
          </w:p>
          <w:p w14:paraId="19CA36FE" w14:textId="3191B911" w:rsidR="00127811" w:rsidRPr="009C71A5" w:rsidRDefault="00127811" w:rsidP="0072248A">
            <w:pPr>
              <w:jc w:val="left"/>
            </w:pPr>
            <w:r w:rsidRPr="009C71A5">
              <w:t>Validace je blokační</w:t>
            </w:r>
          </w:p>
        </w:tc>
      </w:tr>
      <w:tr w:rsidR="00F746DC" w:rsidRPr="009C71A5" w14:paraId="0C274784" w14:textId="77777777" w:rsidTr="009F5613">
        <w:tc>
          <w:tcPr>
            <w:tcW w:w="641" w:type="dxa"/>
          </w:tcPr>
          <w:p w14:paraId="6171DE2B" w14:textId="5757B5D9" w:rsidR="00F746DC" w:rsidRPr="00127811" w:rsidRDefault="00F746DC" w:rsidP="0072248A">
            <w:pPr>
              <w:jc w:val="left"/>
            </w:pPr>
            <w:r>
              <w:lastRenderedPageBreak/>
              <w:t>L121</w:t>
            </w:r>
          </w:p>
        </w:tc>
        <w:tc>
          <w:tcPr>
            <w:tcW w:w="1710" w:type="dxa"/>
          </w:tcPr>
          <w:p w14:paraId="6864F1C2" w14:textId="1938B6F3" w:rsidR="00F746DC" w:rsidRPr="00127811" w:rsidRDefault="00F746DC" w:rsidP="0072248A">
            <w:pPr>
              <w:jc w:val="left"/>
            </w:pPr>
            <w:r w:rsidRPr="00F746DC">
              <w:t>Požadována neproveditelná operace</w:t>
            </w:r>
          </w:p>
        </w:tc>
        <w:tc>
          <w:tcPr>
            <w:tcW w:w="2869" w:type="dxa"/>
          </w:tcPr>
          <w:p w14:paraId="039B8D07" w14:textId="67FFED70" w:rsidR="00F746DC" w:rsidRPr="00127811" w:rsidRDefault="00F746DC" w:rsidP="0072248A">
            <w:pPr>
              <w:jc w:val="left"/>
            </w:pPr>
            <w:r w:rsidRPr="00F746DC">
              <w:t>Nelze změnit započitatelný doplatek hrazený pacientem a započitatelný doplatek hrazený zdravotní pojišťovnou po uplynutí 1 hodiny od založení elektronického záznamu.</w:t>
            </w:r>
          </w:p>
        </w:tc>
        <w:tc>
          <w:tcPr>
            <w:tcW w:w="1822" w:type="dxa"/>
          </w:tcPr>
          <w:p w14:paraId="017DE817" w14:textId="6BE5FCFB" w:rsidR="00F746DC" w:rsidRPr="00127811" w:rsidRDefault="00F746DC" w:rsidP="0072248A">
            <w:pPr>
              <w:jc w:val="left"/>
            </w:pPr>
            <w:r w:rsidRPr="00F746DC">
              <w:t>Při změně elektronického záznamu neuvádějte započitatelný doplatek hrazený pacientem a započitatelný doplatek hrazený zdravotní pojišťovnou.</w:t>
            </w:r>
          </w:p>
        </w:tc>
        <w:tc>
          <w:tcPr>
            <w:tcW w:w="3448" w:type="dxa"/>
          </w:tcPr>
          <w:p w14:paraId="064BBBD0" w14:textId="7EFCF391" w:rsidR="00F746DC" w:rsidRDefault="00F746DC" w:rsidP="0072248A">
            <w:pPr>
              <w:jc w:val="left"/>
            </w:pPr>
            <w:proofErr w:type="spellStart"/>
            <w:r>
              <w:t>ZmenitElektronickyZaznamSVydejem</w:t>
            </w:r>
            <w:proofErr w:type="spellEnd"/>
          </w:p>
          <w:p w14:paraId="563D63B7" w14:textId="2270C43A" w:rsidR="00F746DC" w:rsidRDefault="00F746DC" w:rsidP="0072248A">
            <w:pPr>
              <w:jc w:val="left"/>
            </w:pPr>
            <w:r w:rsidRPr="009C71A5">
              <w:t>Validace je blokační</w:t>
            </w:r>
          </w:p>
        </w:tc>
      </w:tr>
      <w:tr w:rsidR="00127811" w:rsidRPr="009C71A5" w14:paraId="4A1B8C9A" w14:textId="77777777" w:rsidTr="009F5613">
        <w:tc>
          <w:tcPr>
            <w:tcW w:w="641" w:type="dxa"/>
          </w:tcPr>
          <w:p w14:paraId="48AAC2C0" w14:textId="77A8E492" w:rsidR="0079314F" w:rsidRPr="009C71A5" w:rsidRDefault="0079314F" w:rsidP="0072248A">
            <w:pPr>
              <w:jc w:val="left"/>
            </w:pPr>
            <w:r>
              <w:t>L122</w:t>
            </w:r>
          </w:p>
        </w:tc>
        <w:tc>
          <w:tcPr>
            <w:tcW w:w="1710" w:type="dxa"/>
          </w:tcPr>
          <w:p w14:paraId="59FE11CC" w14:textId="1D26F275" w:rsidR="0079314F" w:rsidRPr="009C71A5" w:rsidRDefault="0079314F" w:rsidP="0072248A">
            <w:pPr>
              <w:jc w:val="left"/>
            </w:pPr>
            <w:r w:rsidRPr="00C247B2">
              <w:t>Požadována neproveditelná operace</w:t>
            </w:r>
          </w:p>
        </w:tc>
        <w:tc>
          <w:tcPr>
            <w:tcW w:w="2869" w:type="dxa"/>
          </w:tcPr>
          <w:p w14:paraId="02FD94FB" w14:textId="38546E30" w:rsidR="0079314F" w:rsidRPr="009C71A5" w:rsidRDefault="0079314F" w:rsidP="0072248A">
            <w:pPr>
              <w:jc w:val="left"/>
            </w:pPr>
            <w:r w:rsidRPr="00E601E9">
              <w:t>Je-li na vydávané položce uváděn „započitatelný doplatek hrazený pacientem“ a zároveň je uveden příznak „Nezaměňovat“, musí být maximální výše započitatelného doplatku do výše maximální ceny (MFC) dle číselníku.</w:t>
            </w:r>
          </w:p>
        </w:tc>
        <w:tc>
          <w:tcPr>
            <w:tcW w:w="1822" w:type="dxa"/>
          </w:tcPr>
          <w:p w14:paraId="55491ACD" w14:textId="7797FFA4" w:rsidR="0079314F" w:rsidRPr="009C71A5" w:rsidRDefault="0079314F" w:rsidP="0072248A">
            <w:pPr>
              <w:jc w:val="left"/>
            </w:pPr>
            <w:r w:rsidRPr="00E601E9">
              <w:t>Změňte výši započitatelného doplatku hrazeného pacientem.</w:t>
            </w:r>
          </w:p>
        </w:tc>
        <w:tc>
          <w:tcPr>
            <w:tcW w:w="3448" w:type="dxa"/>
          </w:tcPr>
          <w:p w14:paraId="6B261115" w14:textId="77777777" w:rsidR="0079314F" w:rsidRDefault="0079314F" w:rsidP="0072248A">
            <w:pPr>
              <w:jc w:val="left"/>
            </w:pPr>
            <w:proofErr w:type="spellStart"/>
            <w:r w:rsidRPr="009C71A5">
              <w:t>ZalozitVydej</w:t>
            </w:r>
            <w:proofErr w:type="spellEnd"/>
            <w:r w:rsidRPr="009C71A5">
              <w:t>/</w:t>
            </w:r>
            <w:proofErr w:type="spellStart"/>
            <w:r w:rsidRPr="009C71A5">
              <w:t>ZmenitVydej</w:t>
            </w:r>
            <w:proofErr w:type="spellEnd"/>
          </w:p>
          <w:p w14:paraId="58131C9B"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389F7332" w14:textId="77777777" w:rsidR="00A33238" w:rsidRPr="009C71A5" w:rsidRDefault="00A33238" w:rsidP="0072248A">
            <w:pPr>
              <w:jc w:val="left"/>
            </w:pPr>
          </w:p>
          <w:p w14:paraId="1EEBCB47" w14:textId="77777777" w:rsidR="0079314F" w:rsidRDefault="0079314F" w:rsidP="0072248A">
            <w:pPr>
              <w:jc w:val="left"/>
            </w:pPr>
            <w:r w:rsidRPr="009C71A5">
              <w:t>Validace je blokační</w:t>
            </w:r>
            <w:r w:rsidR="00E728E4">
              <w:t>, pokud se nejedná o doprodej</w:t>
            </w:r>
          </w:p>
          <w:p w14:paraId="2081A8D5" w14:textId="35BF9923" w:rsidR="00E728E4" w:rsidRDefault="00E728E4" w:rsidP="0072248A">
            <w:pPr>
              <w:jc w:val="left"/>
            </w:pPr>
            <w:r w:rsidRPr="009C71A5">
              <w:t xml:space="preserve">Validace </w:t>
            </w:r>
            <w:r>
              <w:t>není</w:t>
            </w:r>
            <w:r w:rsidRPr="009C71A5">
              <w:t xml:space="preserve"> blokační</w:t>
            </w:r>
            <w:r>
              <w:t>, pokud se jedná o doprodej</w:t>
            </w:r>
          </w:p>
          <w:p w14:paraId="6C3DF8E0" w14:textId="77777777" w:rsidR="00E728E4" w:rsidRDefault="00E728E4" w:rsidP="0072248A">
            <w:pPr>
              <w:jc w:val="left"/>
            </w:pPr>
          </w:p>
          <w:p w14:paraId="70961E76" w14:textId="7E424241" w:rsidR="00E728E4" w:rsidRPr="00F80C2A" w:rsidRDefault="00E728E4" w:rsidP="0072248A">
            <w:pPr>
              <w:jc w:val="left"/>
            </w:pPr>
          </w:p>
        </w:tc>
      </w:tr>
      <w:tr w:rsidR="00E728E4" w:rsidRPr="009C71A5" w14:paraId="068C6B44" w14:textId="77777777" w:rsidTr="009F5613">
        <w:tc>
          <w:tcPr>
            <w:tcW w:w="641" w:type="dxa"/>
          </w:tcPr>
          <w:p w14:paraId="3A21B283" w14:textId="6F87B784" w:rsidR="00E728E4" w:rsidRDefault="00E728E4" w:rsidP="0072248A">
            <w:pPr>
              <w:jc w:val="left"/>
            </w:pPr>
            <w:r>
              <w:t>L123</w:t>
            </w:r>
          </w:p>
        </w:tc>
        <w:tc>
          <w:tcPr>
            <w:tcW w:w="1710" w:type="dxa"/>
          </w:tcPr>
          <w:p w14:paraId="39CA1792" w14:textId="1E529E5B" w:rsidR="00E728E4" w:rsidRPr="00C247B2" w:rsidRDefault="00E728E4" w:rsidP="0072248A">
            <w:pPr>
              <w:jc w:val="left"/>
            </w:pPr>
            <w:r w:rsidRPr="00E728E4">
              <w:t>Požadována neproveditelná operace</w:t>
            </w:r>
          </w:p>
        </w:tc>
        <w:tc>
          <w:tcPr>
            <w:tcW w:w="2869" w:type="dxa"/>
          </w:tcPr>
          <w:p w14:paraId="18F70206" w14:textId="7A31A34D" w:rsidR="00E728E4" w:rsidRPr="00E601E9" w:rsidRDefault="00E728E4" w:rsidP="0072248A">
            <w:pPr>
              <w:jc w:val="left"/>
            </w:pPr>
            <w:r w:rsidRPr="00E728E4">
              <w:t>Je-li na vydávané položce uváděn „</w:t>
            </w:r>
            <w:proofErr w:type="spellStart"/>
            <w:r w:rsidRPr="00E728E4">
              <w:t>zap</w:t>
            </w:r>
            <w:proofErr w:type="spellEnd"/>
            <w:r w:rsidRPr="00E728E4">
              <w:t xml:space="preserve">. doplatek hrazený zdrav. poj.“ a zároveň je uvedeno „Nezaměňovat“, musí být maximální výše započitatelného doplatku </w:t>
            </w:r>
            <w:r w:rsidRPr="00E728E4">
              <w:lastRenderedPageBreak/>
              <w:t>do výše maximální ceny (MFC) dle číselníku.</w:t>
            </w:r>
          </w:p>
        </w:tc>
        <w:tc>
          <w:tcPr>
            <w:tcW w:w="1822" w:type="dxa"/>
          </w:tcPr>
          <w:p w14:paraId="57156CAE" w14:textId="7733FE52" w:rsidR="00E728E4" w:rsidRPr="00E601E9" w:rsidRDefault="00E728E4" w:rsidP="0072248A">
            <w:pPr>
              <w:jc w:val="left"/>
            </w:pPr>
            <w:r w:rsidRPr="00E728E4">
              <w:lastRenderedPageBreak/>
              <w:t>Změňte výši započitatelného doplatku hrazeného zdravotní pojišťovnou.</w:t>
            </w:r>
          </w:p>
        </w:tc>
        <w:tc>
          <w:tcPr>
            <w:tcW w:w="3448" w:type="dxa"/>
          </w:tcPr>
          <w:p w14:paraId="1BD61124" w14:textId="77777777" w:rsidR="00E728E4" w:rsidRDefault="00E728E4" w:rsidP="0072248A">
            <w:pPr>
              <w:jc w:val="left"/>
            </w:pPr>
            <w:proofErr w:type="spellStart"/>
            <w:r w:rsidRPr="009C71A5">
              <w:t>ZalozitVydej</w:t>
            </w:r>
            <w:proofErr w:type="spellEnd"/>
            <w:r w:rsidRPr="009C71A5">
              <w:t>/</w:t>
            </w:r>
            <w:proofErr w:type="spellStart"/>
            <w:r w:rsidRPr="009C71A5">
              <w:t>ZmenitVydej</w:t>
            </w:r>
            <w:proofErr w:type="spellEnd"/>
          </w:p>
          <w:p w14:paraId="64130FE8"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6222974B" w14:textId="77777777" w:rsidR="00A33238" w:rsidRPr="009C71A5" w:rsidRDefault="00A33238" w:rsidP="0072248A">
            <w:pPr>
              <w:jc w:val="left"/>
            </w:pPr>
          </w:p>
          <w:p w14:paraId="6714C038" w14:textId="77777777" w:rsidR="00E728E4" w:rsidRDefault="00E728E4" w:rsidP="0072248A">
            <w:pPr>
              <w:jc w:val="left"/>
            </w:pPr>
            <w:r w:rsidRPr="009C71A5">
              <w:lastRenderedPageBreak/>
              <w:t>Validace je blokační</w:t>
            </w:r>
            <w:r>
              <w:t>, pokud se nejedná o doprodej</w:t>
            </w:r>
          </w:p>
          <w:p w14:paraId="6BF73A82" w14:textId="1FA1A258" w:rsidR="00E728E4" w:rsidRPr="009C71A5" w:rsidRDefault="00E728E4" w:rsidP="0072248A">
            <w:pPr>
              <w:jc w:val="left"/>
            </w:pPr>
            <w:r w:rsidRPr="009C71A5">
              <w:t xml:space="preserve">Validace </w:t>
            </w:r>
            <w:r>
              <w:t>není</w:t>
            </w:r>
            <w:r w:rsidRPr="009C71A5">
              <w:t xml:space="preserve"> blokační</w:t>
            </w:r>
            <w:r>
              <w:t>, pokud se jedná o doprodej</w:t>
            </w:r>
          </w:p>
        </w:tc>
      </w:tr>
      <w:tr w:rsidR="00E728E4" w:rsidRPr="009C71A5" w14:paraId="2393DD1A" w14:textId="77777777" w:rsidTr="009F5613">
        <w:tc>
          <w:tcPr>
            <w:tcW w:w="641" w:type="dxa"/>
          </w:tcPr>
          <w:p w14:paraId="51D9CEE5" w14:textId="47EE7FD4" w:rsidR="00E728E4" w:rsidRDefault="00E728E4" w:rsidP="0072248A">
            <w:pPr>
              <w:jc w:val="left"/>
            </w:pPr>
            <w:r>
              <w:lastRenderedPageBreak/>
              <w:t>L124</w:t>
            </w:r>
          </w:p>
        </w:tc>
        <w:tc>
          <w:tcPr>
            <w:tcW w:w="1710" w:type="dxa"/>
          </w:tcPr>
          <w:p w14:paraId="2BE31244" w14:textId="3D989999" w:rsidR="00E728E4" w:rsidRPr="00C247B2" w:rsidRDefault="00E728E4" w:rsidP="0072248A">
            <w:pPr>
              <w:jc w:val="left"/>
            </w:pPr>
            <w:r w:rsidRPr="00E728E4">
              <w:t>Požadována neproveditelná operace</w:t>
            </w:r>
          </w:p>
        </w:tc>
        <w:tc>
          <w:tcPr>
            <w:tcW w:w="2869" w:type="dxa"/>
          </w:tcPr>
          <w:p w14:paraId="414083D5" w14:textId="77AE4BC1" w:rsidR="00E728E4" w:rsidRPr="00E601E9" w:rsidRDefault="00E728E4" w:rsidP="0072248A">
            <w:pPr>
              <w:jc w:val="left"/>
            </w:pPr>
            <w:r w:rsidRPr="00E728E4">
              <w:t>Je-li na vydávané položce uváděn „</w:t>
            </w:r>
            <w:proofErr w:type="spellStart"/>
            <w:proofErr w:type="gramStart"/>
            <w:r w:rsidRPr="00E728E4">
              <w:t>zap.dopl</w:t>
            </w:r>
            <w:proofErr w:type="gramEnd"/>
            <w:r w:rsidRPr="00E728E4">
              <w:t>.hraz.pacientem</w:t>
            </w:r>
            <w:proofErr w:type="spellEnd"/>
            <w:r w:rsidRPr="00E728E4">
              <w:t>“ a „</w:t>
            </w:r>
            <w:proofErr w:type="spellStart"/>
            <w:r w:rsidRPr="00E728E4">
              <w:t>zap.dopl.hraz.zdrav.poj</w:t>
            </w:r>
            <w:proofErr w:type="spellEnd"/>
            <w:r w:rsidRPr="00E728E4">
              <w:t xml:space="preserve">.“ a zároveň je uvedeno „Nezaměňovat“, suma těchto </w:t>
            </w:r>
            <w:proofErr w:type="spellStart"/>
            <w:r w:rsidRPr="00E728E4">
              <w:t>zap.doplatků</w:t>
            </w:r>
            <w:proofErr w:type="spellEnd"/>
            <w:r w:rsidRPr="00E728E4">
              <w:t xml:space="preserve"> musí být maximálně do výše maximální ceny (MFC).</w:t>
            </w:r>
          </w:p>
        </w:tc>
        <w:tc>
          <w:tcPr>
            <w:tcW w:w="1822" w:type="dxa"/>
          </w:tcPr>
          <w:p w14:paraId="630E6701" w14:textId="6F5C8B6F" w:rsidR="00E728E4" w:rsidRPr="00E601E9" w:rsidRDefault="00E728E4" w:rsidP="0072248A">
            <w:pPr>
              <w:jc w:val="left"/>
            </w:pPr>
            <w:r w:rsidRPr="00E53186">
              <w:t>Změňte výši započitatelných doplatků hrazen</w:t>
            </w:r>
            <w:r w:rsidR="00402B00" w:rsidRPr="00E53186">
              <w:t>ých</w:t>
            </w:r>
            <w:r w:rsidRPr="00E53186">
              <w:t xml:space="preserve"> pacientem nebo zdravotní pojišťovnou.</w:t>
            </w:r>
          </w:p>
        </w:tc>
        <w:tc>
          <w:tcPr>
            <w:tcW w:w="3448" w:type="dxa"/>
          </w:tcPr>
          <w:p w14:paraId="4F2117CE" w14:textId="77777777" w:rsidR="00E728E4" w:rsidRDefault="00E728E4" w:rsidP="0072248A">
            <w:pPr>
              <w:jc w:val="left"/>
            </w:pPr>
            <w:proofErr w:type="spellStart"/>
            <w:r w:rsidRPr="009C71A5">
              <w:t>ZalozitVydej</w:t>
            </w:r>
            <w:proofErr w:type="spellEnd"/>
            <w:r w:rsidRPr="009C71A5">
              <w:t>/</w:t>
            </w:r>
            <w:proofErr w:type="spellStart"/>
            <w:r w:rsidRPr="009C71A5">
              <w:t>ZmenitVydej</w:t>
            </w:r>
            <w:proofErr w:type="spellEnd"/>
          </w:p>
          <w:p w14:paraId="4873D6BB" w14:textId="77777777" w:rsidR="00A33238" w:rsidRPr="009C71A5" w:rsidRDefault="00A33238" w:rsidP="00A33238">
            <w:pPr>
              <w:jc w:val="left"/>
            </w:pPr>
            <w:proofErr w:type="spellStart"/>
            <w:r>
              <w:t>ZaloziElektronickyZaznamSVydejem</w:t>
            </w:r>
            <w:proofErr w:type="spellEnd"/>
            <w:r>
              <w:t xml:space="preserve"> / </w:t>
            </w:r>
            <w:proofErr w:type="spellStart"/>
            <w:r>
              <w:t>ZmenitElektronickyZaznamSVydejem</w:t>
            </w:r>
            <w:proofErr w:type="spellEnd"/>
          </w:p>
          <w:p w14:paraId="63517EA1" w14:textId="77777777" w:rsidR="00A33238" w:rsidRPr="009C71A5" w:rsidRDefault="00A33238" w:rsidP="0072248A">
            <w:pPr>
              <w:jc w:val="left"/>
            </w:pPr>
          </w:p>
          <w:p w14:paraId="568DEF7F" w14:textId="77777777" w:rsidR="00E728E4" w:rsidRDefault="00E728E4" w:rsidP="0072248A">
            <w:pPr>
              <w:jc w:val="left"/>
            </w:pPr>
            <w:r w:rsidRPr="009C71A5">
              <w:t>Validace je blokační</w:t>
            </w:r>
            <w:r>
              <w:t>, pokud se nejedná o doprodej</w:t>
            </w:r>
          </w:p>
          <w:p w14:paraId="1E29B1D5" w14:textId="77777777" w:rsidR="00E728E4" w:rsidRDefault="00E728E4" w:rsidP="0072248A">
            <w:pPr>
              <w:jc w:val="left"/>
            </w:pPr>
            <w:r w:rsidRPr="009C71A5">
              <w:t xml:space="preserve">Validace </w:t>
            </w:r>
            <w:r>
              <w:t>není</w:t>
            </w:r>
            <w:r w:rsidRPr="009C71A5">
              <w:t xml:space="preserve"> blokační</w:t>
            </w:r>
            <w:r>
              <w:t>, pokud se jedná o doprodej</w:t>
            </w:r>
          </w:p>
          <w:p w14:paraId="3A928F65" w14:textId="16DDD054" w:rsidR="00E728E4" w:rsidRPr="00262867" w:rsidRDefault="00E728E4" w:rsidP="0072248A">
            <w:pPr>
              <w:jc w:val="left"/>
            </w:pPr>
          </w:p>
        </w:tc>
      </w:tr>
      <w:tr w:rsidR="00262867" w:rsidRPr="009C71A5" w14:paraId="4E345142" w14:textId="77777777" w:rsidTr="009F5613">
        <w:tc>
          <w:tcPr>
            <w:tcW w:w="641" w:type="dxa"/>
          </w:tcPr>
          <w:p w14:paraId="4E336589" w14:textId="5350B05F" w:rsidR="00262867" w:rsidRDefault="00262867" w:rsidP="0072248A">
            <w:pPr>
              <w:jc w:val="left"/>
            </w:pPr>
            <w:r>
              <w:t>L125</w:t>
            </w:r>
          </w:p>
        </w:tc>
        <w:tc>
          <w:tcPr>
            <w:tcW w:w="1710" w:type="dxa"/>
          </w:tcPr>
          <w:p w14:paraId="24CB25F1" w14:textId="279DF881" w:rsidR="00262867" w:rsidRPr="00E728E4" w:rsidRDefault="00262867" w:rsidP="0072248A">
            <w:pPr>
              <w:jc w:val="left"/>
            </w:pPr>
            <w:r w:rsidRPr="00262867">
              <w:t>Požadována neproveditelná operace</w:t>
            </w:r>
          </w:p>
        </w:tc>
        <w:tc>
          <w:tcPr>
            <w:tcW w:w="2869" w:type="dxa"/>
          </w:tcPr>
          <w:p w14:paraId="207B5AFB" w14:textId="49AA5D13" w:rsidR="00262867" w:rsidRPr="00E728E4" w:rsidRDefault="00D5169F" w:rsidP="0072248A">
            <w:pPr>
              <w:jc w:val="left"/>
            </w:pPr>
            <w:r w:rsidRPr="00D5169F">
              <w:t>Zadaný pojištenec není pojištěncem Vaší pojišťovny!</w:t>
            </w:r>
          </w:p>
        </w:tc>
        <w:tc>
          <w:tcPr>
            <w:tcW w:w="1822" w:type="dxa"/>
          </w:tcPr>
          <w:p w14:paraId="375E0D26" w14:textId="23301CED" w:rsidR="00262867" w:rsidRPr="00E728E4" w:rsidRDefault="00262867" w:rsidP="0072248A">
            <w:pPr>
              <w:jc w:val="left"/>
            </w:pPr>
            <w:r w:rsidRPr="00262867">
              <w:t>Nelze načíst seznam doplatků pacienta, který není/nebyl pojištěncem volající pojišťovny pro aktuální/minulý rok.</w:t>
            </w:r>
          </w:p>
        </w:tc>
        <w:tc>
          <w:tcPr>
            <w:tcW w:w="3448" w:type="dxa"/>
          </w:tcPr>
          <w:p w14:paraId="4AE16580" w14:textId="77777777" w:rsidR="00262867" w:rsidRDefault="00262867" w:rsidP="0072248A">
            <w:pPr>
              <w:jc w:val="left"/>
            </w:pPr>
            <w:proofErr w:type="spellStart"/>
            <w:r w:rsidRPr="00262867">
              <w:t>NacistSeznamDoplatkuPojistence</w:t>
            </w:r>
            <w:proofErr w:type="spellEnd"/>
          </w:p>
          <w:p w14:paraId="2E2B4CF6" w14:textId="43FFABA1" w:rsidR="00262867" w:rsidRPr="009C71A5" w:rsidRDefault="00262867" w:rsidP="0072248A">
            <w:pPr>
              <w:jc w:val="left"/>
            </w:pPr>
            <w:r w:rsidRPr="009C71A5">
              <w:t>Validace je blokační</w:t>
            </w:r>
          </w:p>
        </w:tc>
      </w:tr>
      <w:tr w:rsidR="00127811" w:rsidRPr="009C71A5" w14:paraId="58A0EB5D" w14:textId="77777777" w:rsidTr="009F5613">
        <w:tc>
          <w:tcPr>
            <w:tcW w:w="641" w:type="dxa"/>
          </w:tcPr>
          <w:p w14:paraId="1DEDD3FA" w14:textId="61400823" w:rsidR="0079314F" w:rsidRPr="009C71A5" w:rsidRDefault="006B4E82" w:rsidP="0072248A">
            <w:pPr>
              <w:jc w:val="left"/>
            </w:pPr>
            <w:r>
              <w:t>L126</w:t>
            </w:r>
          </w:p>
        </w:tc>
        <w:tc>
          <w:tcPr>
            <w:tcW w:w="1710" w:type="dxa"/>
          </w:tcPr>
          <w:p w14:paraId="47E9E41A" w14:textId="306E6C08" w:rsidR="0079314F" w:rsidRPr="009C71A5" w:rsidRDefault="006B4E82" w:rsidP="0072248A">
            <w:pPr>
              <w:jc w:val="left"/>
            </w:pPr>
            <w:r w:rsidRPr="006B4E82">
              <w:t>Požadována neproveditelná operace</w:t>
            </w:r>
          </w:p>
        </w:tc>
        <w:tc>
          <w:tcPr>
            <w:tcW w:w="2869" w:type="dxa"/>
          </w:tcPr>
          <w:p w14:paraId="72E0A1D1" w14:textId="369E5FF0" w:rsidR="0079314F" w:rsidRPr="009C71A5" w:rsidRDefault="006B4E82" w:rsidP="0072248A">
            <w:pPr>
              <w:jc w:val="left"/>
            </w:pPr>
            <w:r w:rsidRPr="006B4E82">
              <w:t>U výdeje neregistrovaného HVLP nelze uplatnit započitatelný doplatek!</w:t>
            </w:r>
          </w:p>
        </w:tc>
        <w:tc>
          <w:tcPr>
            <w:tcW w:w="1822" w:type="dxa"/>
          </w:tcPr>
          <w:p w14:paraId="2EACD01B" w14:textId="436B6706" w:rsidR="0079314F" w:rsidRPr="009C71A5" w:rsidRDefault="006B4E82" w:rsidP="0072248A">
            <w:pPr>
              <w:jc w:val="left"/>
            </w:pPr>
            <w:r w:rsidRPr="006B4E82">
              <w:t xml:space="preserve">Neposílejte započitatelný doplatek hrazený pacientem a započitatelný doplatek hrazený </w:t>
            </w:r>
            <w:r w:rsidRPr="006B4E82">
              <w:lastRenderedPageBreak/>
              <w:t>zdravotní pojišťovnou.</w:t>
            </w:r>
          </w:p>
        </w:tc>
        <w:tc>
          <w:tcPr>
            <w:tcW w:w="3448" w:type="dxa"/>
          </w:tcPr>
          <w:p w14:paraId="266495D0" w14:textId="7BD40953" w:rsidR="004E380D" w:rsidRDefault="006B4E82" w:rsidP="0072248A">
            <w:pPr>
              <w:jc w:val="left"/>
            </w:pPr>
            <w:proofErr w:type="spellStart"/>
            <w:r w:rsidRPr="009C71A5">
              <w:lastRenderedPageBreak/>
              <w:t>ZalozitVydej</w:t>
            </w:r>
            <w:proofErr w:type="spellEnd"/>
            <w:r w:rsidRPr="009C71A5">
              <w:t>/</w:t>
            </w:r>
            <w:proofErr w:type="spellStart"/>
            <w:r w:rsidRPr="009C71A5">
              <w:t>ZmenitVydej</w:t>
            </w:r>
            <w:proofErr w:type="spellEnd"/>
          </w:p>
          <w:p w14:paraId="7A93A4AD" w14:textId="77777777" w:rsidR="004E380D" w:rsidRPr="009C71A5" w:rsidRDefault="004E380D" w:rsidP="0072248A">
            <w:pPr>
              <w:jc w:val="left"/>
            </w:pPr>
            <w:proofErr w:type="spellStart"/>
            <w:r w:rsidRPr="00B37F29">
              <w:t>ZaloziElektronickyZaznamSVydejem</w:t>
            </w:r>
            <w:proofErr w:type="spellEnd"/>
            <w:r w:rsidRPr="00B37F29">
              <w:t xml:space="preserve"> / </w:t>
            </w:r>
            <w:proofErr w:type="spellStart"/>
            <w:r w:rsidRPr="00B37F29">
              <w:t>ZmenitElektronickyZaznamSVydejem</w:t>
            </w:r>
            <w:proofErr w:type="spellEnd"/>
          </w:p>
          <w:p w14:paraId="36E14151" w14:textId="77777777" w:rsidR="004E380D" w:rsidRPr="009C71A5" w:rsidRDefault="004E380D" w:rsidP="0072248A">
            <w:pPr>
              <w:jc w:val="left"/>
            </w:pPr>
          </w:p>
          <w:p w14:paraId="36B854FB" w14:textId="060270C9" w:rsidR="0079314F" w:rsidRPr="009C71A5" w:rsidRDefault="006B4E82" w:rsidP="0072248A">
            <w:pPr>
              <w:jc w:val="left"/>
            </w:pPr>
            <w:r w:rsidRPr="009C71A5">
              <w:t>Validace je blokační</w:t>
            </w:r>
          </w:p>
        </w:tc>
      </w:tr>
      <w:tr w:rsidR="00D66915" w:rsidRPr="009C71A5" w14:paraId="58964706" w14:textId="77777777" w:rsidTr="009F5613">
        <w:tc>
          <w:tcPr>
            <w:tcW w:w="641" w:type="dxa"/>
          </w:tcPr>
          <w:p w14:paraId="5B6E3FD8" w14:textId="73316DC5" w:rsidR="00D66915" w:rsidRDefault="00D66915" w:rsidP="0072248A">
            <w:pPr>
              <w:jc w:val="left"/>
            </w:pPr>
            <w:r w:rsidRPr="00D66915">
              <w:lastRenderedPageBreak/>
              <w:t>L127</w:t>
            </w:r>
          </w:p>
        </w:tc>
        <w:tc>
          <w:tcPr>
            <w:tcW w:w="1710" w:type="dxa"/>
          </w:tcPr>
          <w:p w14:paraId="2F94208E" w14:textId="666B3B45" w:rsidR="00D66915" w:rsidRPr="006B4E82" w:rsidRDefault="00D66915" w:rsidP="0072248A">
            <w:pPr>
              <w:jc w:val="left"/>
            </w:pPr>
            <w:r w:rsidRPr="00D66915">
              <w:t>Požadována neproveditelná operace</w:t>
            </w:r>
          </w:p>
        </w:tc>
        <w:tc>
          <w:tcPr>
            <w:tcW w:w="2869" w:type="dxa"/>
          </w:tcPr>
          <w:p w14:paraId="60B1AE51" w14:textId="06C7FDF1" w:rsidR="00D66915" w:rsidRPr="0000452F" w:rsidRDefault="00D66915" w:rsidP="0072248A">
            <w:pPr>
              <w:jc w:val="left"/>
              <w:rPr>
                <w:lang w:val="en-150"/>
              </w:rPr>
            </w:pPr>
            <w:r w:rsidRPr="00D66915">
              <w:t>U IPLP lze uplatnit započitatelný doplatek jen v případě léčebného konopí a jen u osob starších 65. let!</w:t>
            </w:r>
          </w:p>
        </w:tc>
        <w:tc>
          <w:tcPr>
            <w:tcW w:w="1822" w:type="dxa"/>
          </w:tcPr>
          <w:p w14:paraId="1B794540" w14:textId="42AD1FC1" w:rsidR="00D66915" w:rsidRPr="006B4E82" w:rsidRDefault="00D66915" w:rsidP="0072248A">
            <w:pPr>
              <w:jc w:val="left"/>
            </w:pPr>
            <w:r w:rsidRPr="00D66915">
              <w:t>Neposílejte započitatelný doplatek hrazený pacientem a započitatelný doplatek hrazený zdravotní pojišťovnou.</w:t>
            </w:r>
          </w:p>
        </w:tc>
        <w:tc>
          <w:tcPr>
            <w:tcW w:w="3448" w:type="dxa"/>
          </w:tcPr>
          <w:p w14:paraId="59772F2A" w14:textId="77777777" w:rsidR="00D66915" w:rsidRDefault="00D66915" w:rsidP="0072248A">
            <w:pPr>
              <w:jc w:val="left"/>
            </w:pPr>
            <w:proofErr w:type="spellStart"/>
            <w:r w:rsidRPr="009C71A5">
              <w:t>ZalozitVydej</w:t>
            </w:r>
            <w:proofErr w:type="spellEnd"/>
            <w:r w:rsidRPr="009C71A5">
              <w:t>/</w:t>
            </w:r>
            <w:proofErr w:type="spellStart"/>
            <w:r w:rsidRPr="009C71A5">
              <w:t>ZmenitVydej</w:t>
            </w:r>
            <w:proofErr w:type="spellEnd"/>
          </w:p>
          <w:p w14:paraId="3F0ACE3F" w14:textId="77777777" w:rsidR="009E0DB4" w:rsidRPr="009C71A5" w:rsidRDefault="009E0DB4" w:rsidP="009E0DB4">
            <w:pPr>
              <w:jc w:val="left"/>
            </w:pPr>
            <w:proofErr w:type="spellStart"/>
            <w:r w:rsidRPr="00B63BFB">
              <w:t>ZaloziElektronickyZaznamSVydejem</w:t>
            </w:r>
            <w:proofErr w:type="spellEnd"/>
            <w:r w:rsidRPr="00B63BFB">
              <w:t xml:space="preserve"> / </w:t>
            </w:r>
            <w:proofErr w:type="spellStart"/>
            <w:r w:rsidRPr="00B63BFB">
              <w:t>ZmenitElektronickyZaznamSVydejem</w:t>
            </w:r>
            <w:proofErr w:type="spellEnd"/>
          </w:p>
          <w:p w14:paraId="6B3A84F0" w14:textId="77777777" w:rsidR="009E0DB4" w:rsidRDefault="009E0DB4" w:rsidP="0072248A">
            <w:pPr>
              <w:jc w:val="left"/>
            </w:pPr>
          </w:p>
          <w:p w14:paraId="16626A57" w14:textId="1A0E379D" w:rsidR="00D66915" w:rsidRPr="009C71A5" w:rsidRDefault="00D66915" w:rsidP="0072248A">
            <w:pPr>
              <w:jc w:val="left"/>
            </w:pPr>
            <w:r w:rsidRPr="009C71A5">
              <w:t>Validace je blokační</w:t>
            </w:r>
          </w:p>
        </w:tc>
      </w:tr>
      <w:tr w:rsidR="00DA099D" w:rsidRPr="009C71A5" w14:paraId="70BAF7F0" w14:textId="77777777" w:rsidTr="009F5613">
        <w:tc>
          <w:tcPr>
            <w:tcW w:w="641" w:type="dxa"/>
          </w:tcPr>
          <w:p w14:paraId="3BA9D88F" w14:textId="22510FCE" w:rsidR="00DA099D" w:rsidRPr="00D66915" w:rsidRDefault="00DA099D" w:rsidP="0072248A">
            <w:pPr>
              <w:jc w:val="left"/>
            </w:pPr>
            <w:r>
              <w:t>L128</w:t>
            </w:r>
          </w:p>
        </w:tc>
        <w:tc>
          <w:tcPr>
            <w:tcW w:w="1710" w:type="dxa"/>
          </w:tcPr>
          <w:p w14:paraId="7DE5B119" w14:textId="092FB72F" w:rsidR="00DA099D" w:rsidRPr="00D66915" w:rsidRDefault="00DA099D" w:rsidP="0072248A">
            <w:pPr>
              <w:jc w:val="left"/>
            </w:pPr>
            <w:r w:rsidRPr="00DA099D">
              <w:t>Požadována neproveditelná operace</w:t>
            </w:r>
          </w:p>
        </w:tc>
        <w:tc>
          <w:tcPr>
            <w:tcW w:w="2869" w:type="dxa"/>
          </w:tcPr>
          <w:p w14:paraId="6FC81366" w14:textId="1581D0F4" w:rsidR="00DA099D" w:rsidRPr="00D66915" w:rsidRDefault="00DA099D" w:rsidP="0072248A">
            <w:pPr>
              <w:jc w:val="left"/>
            </w:pPr>
            <w:r w:rsidRPr="00DA099D">
              <w:t xml:space="preserve">Je-li na vydávané položce uváděn „započitatelný doplatek hrazený pacientem“ </w:t>
            </w:r>
            <w:proofErr w:type="gramStart"/>
            <w:r w:rsidRPr="00DA099D">
              <w:t>nebo  započitatelný</w:t>
            </w:r>
            <w:proofErr w:type="gramEnd"/>
            <w:r w:rsidRPr="00DA099D">
              <w:t xml:space="preserve"> doplatek hrazený zdravotní pojišťovnou“ musí být léčivý přípravek v číselníku SCAU!</w:t>
            </w:r>
          </w:p>
        </w:tc>
        <w:tc>
          <w:tcPr>
            <w:tcW w:w="1822" w:type="dxa"/>
          </w:tcPr>
          <w:p w14:paraId="699D320E" w14:textId="13369A46" w:rsidR="00DA099D" w:rsidRPr="00D66915" w:rsidRDefault="00DA099D" w:rsidP="0072248A">
            <w:pPr>
              <w:jc w:val="left"/>
            </w:pPr>
            <w:r w:rsidRPr="00DA099D">
              <w:t xml:space="preserve">Neposílejte „započitatelný doplatek hrazený pacientem“ </w:t>
            </w:r>
            <w:proofErr w:type="gramStart"/>
            <w:r w:rsidRPr="00DA099D">
              <w:t>nebo  „</w:t>
            </w:r>
            <w:proofErr w:type="gramEnd"/>
            <w:r w:rsidRPr="00DA099D">
              <w:t>započitatelný doplatek hrazený zdravotní pojišťovnou“.</w:t>
            </w:r>
          </w:p>
        </w:tc>
        <w:tc>
          <w:tcPr>
            <w:tcW w:w="3448" w:type="dxa"/>
          </w:tcPr>
          <w:p w14:paraId="247B827A" w14:textId="77777777" w:rsidR="00DA099D" w:rsidRDefault="00DA099D" w:rsidP="00DA099D">
            <w:pPr>
              <w:jc w:val="left"/>
            </w:pPr>
            <w:proofErr w:type="spellStart"/>
            <w:r w:rsidRPr="009C71A5">
              <w:t>ZalozitVydej</w:t>
            </w:r>
            <w:proofErr w:type="spellEnd"/>
            <w:r w:rsidRPr="009C71A5">
              <w:t>/</w:t>
            </w:r>
            <w:proofErr w:type="spellStart"/>
            <w:r w:rsidRPr="009C71A5">
              <w:t>ZmenitVydej</w:t>
            </w:r>
            <w:proofErr w:type="spellEnd"/>
          </w:p>
          <w:p w14:paraId="31494D06" w14:textId="77777777" w:rsidR="00DA099D" w:rsidRPr="009C71A5" w:rsidRDefault="00DA099D" w:rsidP="00DA099D">
            <w:pPr>
              <w:jc w:val="left"/>
            </w:pPr>
            <w:proofErr w:type="spellStart"/>
            <w:r w:rsidRPr="0000452F">
              <w:t>ZaloziElektronickyZaznamSVydejem</w:t>
            </w:r>
            <w:proofErr w:type="spellEnd"/>
            <w:r w:rsidRPr="0000452F">
              <w:t xml:space="preserve"> / </w:t>
            </w:r>
            <w:proofErr w:type="spellStart"/>
            <w:r w:rsidRPr="0000452F">
              <w:t>ZmenitElektronickyZaznamSVydejem</w:t>
            </w:r>
            <w:proofErr w:type="spellEnd"/>
          </w:p>
          <w:p w14:paraId="641CBCB0" w14:textId="77777777" w:rsidR="00DA099D" w:rsidRDefault="00DA099D" w:rsidP="00DA099D">
            <w:pPr>
              <w:jc w:val="left"/>
            </w:pPr>
          </w:p>
          <w:p w14:paraId="4E96229E" w14:textId="3D7FA027" w:rsidR="00DA099D" w:rsidRPr="009C71A5" w:rsidRDefault="00DA099D" w:rsidP="00DA099D">
            <w:pPr>
              <w:jc w:val="left"/>
            </w:pPr>
            <w:r w:rsidRPr="009C71A5">
              <w:t>Validace je blokační</w:t>
            </w:r>
          </w:p>
        </w:tc>
      </w:tr>
    </w:tbl>
    <w:p w14:paraId="3DC8E712" w14:textId="77777777" w:rsidR="00766A9F" w:rsidRPr="00766A9F" w:rsidRDefault="00766A9F" w:rsidP="00766A9F"/>
    <w:sectPr w:rsidR="00766A9F" w:rsidRPr="00766A9F" w:rsidSect="00CB278F">
      <w:footerReference w:type="even" r:id="rId23"/>
      <w:footerReference w:type="default" r:id="rId24"/>
      <w:headerReference w:type="first" r:id="rId25"/>
      <w:footerReference w:type="first" r:id="rId26"/>
      <w:pgSz w:w="11906" w:h="16838"/>
      <w:pgMar w:top="1985" w:right="1418" w:bottom="1985" w:left="1418" w:header="851"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A25E2" w14:textId="77777777" w:rsidR="00B4211D" w:rsidRDefault="00B4211D" w:rsidP="008B2EC8">
      <w:r>
        <w:separator/>
      </w:r>
    </w:p>
    <w:p w14:paraId="2C4C032E" w14:textId="77777777" w:rsidR="00B4211D" w:rsidRDefault="00B4211D" w:rsidP="008B2EC8"/>
    <w:p w14:paraId="7B22B866" w14:textId="77777777" w:rsidR="00B4211D" w:rsidRDefault="00B4211D" w:rsidP="008B2EC8"/>
    <w:p w14:paraId="7E092633" w14:textId="77777777" w:rsidR="00B4211D" w:rsidRDefault="00B4211D" w:rsidP="008B2EC8"/>
  </w:endnote>
  <w:endnote w:type="continuationSeparator" w:id="0">
    <w:p w14:paraId="10F5906D" w14:textId="77777777" w:rsidR="00B4211D" w:rsidRDefault="00B4211D" w:rsidP="008B2EC8">
      <w:r>
        <w:continuationSeparator/>
      </w:r>
    </w:p>
    <w:p w14:paraId="37B26909" w14:textId="77777777" w:rsidR="00B4211D" w:rsidRDefault="00B4211D" w:rsidP="008B2EC8"/>
    <w:p w14:paraId="52744407" w14:textId="77777777" w:rsidR="00B4211D" w:rsidRDefault="00B4211D" w:rsidP="008B2EC8"/>
    <w:p w14:paraId="51629E81" w14:textId="77777777" w:rsidR="00B4211D" w:rsidRDefault="00B4211D" w:rsidP="008B2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094E9" w14:textId="77777777" w:rsidR="004F3DC7" w:rsidRDefault="004F3DC7">
    <w:pPr>
      <w:pStyle w:val="Zpat"/>
    </w:pPr>
    <w:r>
      <w:rPr>
        <w:noProof/>
      </w:rPr>
      <mc:AlternateContent>
        <mc:Choice Requires="wps">
          <w:drawing>
            <wp:anchor distT="0" distB="0" distL="0" distR="0" simplePos="0" relativeHeight="251677696" behindDoc="0" locked="0" layoutInCell="1" allowOverlap="1" wp14:anchorId="6D875C20" wp14:editId="1139DEEA">
              <wp:simplePos x="635" y="635"/>
              <wp:positionH relativeFrom="leftMargin">
                <wp:align>left</wp:align>
              </wp:positionH>
              <wp:positionV relativeFrom="paragraph">
                <wp:posOffset>635</wp:posOffset>
              </wp:positionV>
              <wp:extent cx="443865" cy="443865"/>
              <wp:effectExtent l="0" t="0" r="13970" b="17145"/>
              <wp:wrapSquare wrapText="bothSides"/>
              <wp:docPr id="2" name="Textové pole 2"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875C20" id="_x0000_t202" coordsize="21600,21600" o:spt="202" path="m,l,21600r21600,l21600,xe">
              <v:stroke joinstyle="miter"/>
              <v:path gradientshapeok="t" o:connecttype="rect"/>
            </v:shapetype>
            <v:shape id="Textové pole 2" o:spid="_x0000_s1028" type="#_x0000_t202" alt="Seyfor: Non-public / Neveřejné" style="position:absolute;left:0;text-align:left;margin-left:0;margin-top:.05pt;width:34.95pt;height:34.95pt;z-index:25167769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78AC53FA"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7B1B1" w14:textId="77777777" w:rsidR="004F3DC7" w:rsidRPr="00A01FD7" w:rsidRDefault="004F3DC7">
    <w:pPr>
      <w:pStyle w:val="Zpat"/>
      <w:jc w:val="right"/>
    </w:pPr>
    <w:r>
      <w:rPr>
        <w:noProof/>
      </w:rPr>
      <mc:AlternateContent>
        <mc:Choice Requires="wps">
          <w:drawing>
            <wp:anchor distT="0" distB="0" distL="0" distR="0" simplePos="0" relativeHeight="251678720" behindDoc="0" locked="0" layoutInCell="1" allowOverlap="1" wp14:anchorId="7CE63188" wp14:editId="7429744C">
              <wp:simplePos x="635" y="635"/>
              <wp:positionH relativeFrom="leftMargin">
                <wp:align>left</wp:align>
              </wp:positionH>
              <wp:positionV relativeFrom="paragraph">
                <wp:posOffset>635</wp:posOffset>
              </wp:positionV>
              <wp:extent cx="443865" cy="443865"/>
              <wp:effectExtent l="0" t="0" r="13970" b="17145"/>
              <wp:wrapSquare wrapText="bothSides"/>
              <wp:docPr id="3" name="Textové pole 3"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CE63188" id="_x0000_t202" coordsize="21600,21600" o:spt="202" path="m,l,21600r21600,l21600,xe">
              <v:stroke joinstyle="miter"/>
              <v:path gradientshapeok="t" o:connecttype="rect"/>
            </v:shapetype>
            <v:shape id="Textové pole 3" o:spid="_x0000_s1029" type="#_x0000_t202" alt="Seyfor: Non-public / Neveřejné" style="position:absolute;left:0;text-align:left;margin-left:0;margin-top:.05pt;width:34.95pt;height:34.95pt;z-index:25167872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5FC67C2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sdt>
    <w:sdtPr>
      <w:id w:val="474961817"/>
      <w:docPartObj>
        <w:docPartGallery w:val="Page Numbers (Bottom of Page)"/>
        <w:docPartUnique/>
      </w:docPartObj>
    </w:sdtPr>
    <w:sdtEndPr/>
    <w:sdtContent>
      <w:p w14:paraId="3398BED3" w14:textId="77777777" w:rsidR="004F3DC7" w:rsidRPr="00A01FD7" w:rsidRDefault="004F3DC7">
        <w:pPr>
          <w:pStyle w:val="Zpat"/>
          <w:jc w:val="right"/>
        </w:pPr>
        <w:r w:rsidRPr="00A01FD7">
          <w:tab/>
        </w:r>
        <w:r w:rsidRPr="00A01FD7">
          <w:tab/>
          <w:t xml:space="preserve"> </w:t>
        </w:r>
        <w:r w:rsidRPr="00A01FD7">
          <w:fldChar w:fldCharType="begin"/>
        </w:r>
        <w:r w:rsidRPr="00A01FD7">
          <w:instrText>PAGE   \* MERGEFORMAT</w:instrText>
        </w:r>
        <w:r w:rsidRPr="00A01FD7">
          <w:fldChar w:fldCharType="separate"/>
        </w:r>
        <w:r w:rsidRPr="00A01FD7">
          <w:t>2</w:t>
        </w:r>
        <w:r w:rsidRPr="00A01FD7">
          <w:fldChar w:fldCharType="end"/>
        </w:r>
        <w:r w:rsidRPr="00A01FD7">
          <w:t xml:space="preserve"> | </w:t>
        </w:r>
        <w:r w:rsidR="0050409A">
          <w:fldChar w:fldCharType="begin"/>
        </w:r>
        <w:r w:rsidR="0050409A">
          <w:instrText>NUMPAGES  \* Arabic  \* MERGEFORMAT</w:instrText>
        </w:r>
        <w:r w:rsidR="0050409A">
          <w:fldChar w:fldCharType="separate"/>
        </w:r>
        <w:r w:rsidRPr="00A01FD7">
          <w:t>4</w:t>
        </w:r>
        <w:r w:rsidR="0050409A">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9B02B" w14:textId="77777777" w:rsidR="004F3DC7" w:rsidRDefault="004F3DC7">
    <w:pPr>
      <w:pStyle w:val="Zpat"/>
    </w:pPr>
    <w:r>
      <w:rPr>
        <w:noProof/>
      </w:rPr>
      <mc:AlternateContent>
        <mc:Choice Requires="wps">
          <w:drawing>
            <wp:anchor distT="0" distB="0" distL="0" distR="0" simplePos="0" relativeHeight="251676672" behindDoc="0" locked="0" layoutInCell="1" allowOverlap="1" wp14:anchorId="79E20774" wp14:editId="755F77C6">
              <wp:simplePos x="635" y="635"/>
              <wp:positionH relativeFrom="leftMargin">
                <wp:align>left</wp:align>
              </wp:positionH>
              <wp:positionV relativeFrom="paragraph">
                <wp:posOffset>635</wp:posOffset>
              </wp:positionV>
              <wp:extent cx="443865" cy="443865"/>
              <wp:effectExtent l="0" t="0" r="13970" b="17145"/>
              <wp:wrapSquare wrapText="bothSides"/>
              <wp:docPr id="1" name="Textové pole 1"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9E20774" id="_x0000_t202" coordsize="21600,21600" o:spt="202" path="m,l,21600r21600,l21600,xe">
              <v:stroke joinstyle="miter"/>
              <v:path gradientshapeok="t" o:connecttype="rect"/>
            </v:shapetype>
            <v:shape id="Textové pole 1" o:spid="_x0000_s1030" type="#_x0000_t202" alt="Seyfor: Non-public / Neveřejné" style="position:absolute;left:0;text-align:left;margin-left:0;margin-top:.05pt;width:34.95pt;height:34.95pt;z-index:25167667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120D145B"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E5536" w14:textId="77777777" w:rsidR="004F3DC7" w:rsidRDefault="004F3DC7">
    <w:pPr>
      <w:pStyle w:val="Zpat"/>
    </w:pPr>
    <w:r>
      <w:rPr>
        <w:noProof/>
      </w:rPr>
      <mc:AlternateContent>
        <mc:Choice Requires="wps">
          <w:drawing>
            <wp:anchor distT="0" distB="0" distL="0" distR="0" simplePos="0" relativeHeight="251680768" behindDoc="0" locked="0" layoutInCell="1" allowOverlap="1" wp14:anchorId="6F44EB78" wp14:editId="6A82E3FC">
              <wp:simplePos x="635" y="635"/>
              <wp:positionH relativeFrom="leftMargin">
                <wp:align>left</wp:align>
              </wp:positionH>
              <wp:positionV relativeFrom="paragraph">
                <wp:posOffset>635</wp:posOffset>
              </wp:positionV>
              <wp:extent cx="443865" cy="443865"/>
              <wp:effectExtent l="0" t="0" r="13970" b="17145"/>
              <wp:wrapSquare wrapText="bothSides"/>
              <wp:docPr id="5" name="Textové pole 5"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F44EB78" id="_x0000_t202" coordsize="21600,21600" o:spt="202" path="m,l,21600r21600,l21600,xe">
              <v:stroke joinstyle="miter"/>
              <v:path gradientshapeok="t" o:connecttype="rect"/>
            </v:shapetype>
            <v:shape id="Textové pole 5" o:spid="_x0000_s1031" type="#_x0000_t202" alt="Seyfor: Non-public / Neveřejné" style="position:absolute;left:0;text-align:left;margin-left:0;margin-top:.05pt;width:34.95pt;height:34.95pt;z-index:25168076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dhbLpQkCAAAbBAAADgAA&#10;AAAAAAAAAAAAAAAuAgAAZHJzL2Uyb0RvYy54bWxQSwECLQAUAAYACAAAACEANIE6FtoAAAADAQAA&#10;DwAAAAAAAAAAAAAAAABjBAAAZHJzL2Rvd25yZXYueG1sUEsFBgAAAAAEAAQA8wAAAGoFAAAAAA==&#10;" filled="f" stroked="f">
              <v:textbox style="mso-fit-shape-to-text:t" inset="5pt,0,0,0">
                <w:txbxContent>
                  <w:p w14:paraId="1F060E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DE05A" w14:textId="77777777" w:rsidR="004F3DC7" w:rsidRDefault="004F3DC7">
    <w:pPr>
      <w:pStyle w:val="Zpat"/>
    </w:pPr>
    <w:r>
      <w:rPr>
        <w:noProof/>
      </w:rPr>
      <mc:AlternateContent>
        <mc:Choice Requires="wps">
          <w:drawing>
            <wp:anchor distT="0" distB="0" distL="0" distR="0" simplePos="0" relativeHeight="251681792" behindDoc="0" locked="0" layoutInCell="1" allowOverlap="1" wp14:anchorId="420A3E06" wp14:editId="3A711A88">
              <wp:simplePos x="635" y="635"/>
              <wp:positionH relativeFrom="leftMargin">
                <wp:align>left</wp:align>
              </wp:positionH>
              <wp:positionV relativeFrom="paragraph">
                <wp:posOffset>635</wp:posOffset>
              </wp:positionV>
              <wp:extent cx="443865" cy="443865"/>
              <wp:effectExtent l="0" t="0" r="13970" b="17145"/>
              <wp:wrapSquare wrapText="bothSides"/>
              <wp:docPr id="6" name="Textové pole 6"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A3E06" id="_x0000_t202" coordsize="21600,21600" o:spt="202" path="m,l,21600r21600,l21600,xe">
              <v:stroke joinstyle="miter"/>
              <v:path gradientshapeok="t" o:connecttype="rect"/>
            </v:shapetype>
            <v:shape id="Textové pole 6" o:spid="_x0000_s1032" type="#_x0000_t202" alt="Seyfor: Non-public / Neveřejné" style="position:absolute;left:0;text-align:left;margin-left:0;margin-top:.05pt;width:34.95pt;height:34.95pt;z-index:25168179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29oCA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Sio/d76A80VAe+n0HJ9c1ld6IgC/C04JpDhItPtOh&#10;G2gLDgPirAL/82/2GE+8k5ezlgRTcEuK5qz5bmkf8+vbadRXuhDwI9iNwB7MA5AKZ/QgnEwwxmEz&#10;Qu3BvJGaV7EOuYSVVK3gOMIH7IVLr0Gq1SoFkYqcwI3dOhlTR7Yila/dm/Bu4BtpUU8wiknkH2jv&#10;Y+Ofwa0OSOSnnURmex4HwkmBaavDa4kSf39PUZc3vfwF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AMN29oCAIAABsEAAAOAAAA&#10;AAAAAAAAAAAAAC4CAABkcnMvZTJvRG9jLnhtbFBLAQItABQABgAIAAAAIQA0gToW2gAAAAMBAAAP&#10;AAAAAAAAAAAAAAAAAGIEAABkcnMvZG93bnJldi54bWxQSwUGAAAAAAQABADzAAAAaQUAAAAA&#10;" filled="f" stroked="f">
              <v:textbox style="mso-fit-shape-to-text:t" inset="5pt,0,0,0">
                <w:txbxContent>
                  <w:p w14:paraId="1602C5E7"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29076" w14:textId="77777777" w:rsidR="004F3DC7" w:rsidRPr="00F20727" w:rsidRDefault="004F3DC7" w:rsidP="002C37F9">
    <w:pPr>
      <w:pStyle w:val="Zpat"/>
      <w:ind w:right="-1985"/>
    </w:pPr>
    <w:r>
      <w:rPr>
        <w:noProof/>
      </w:rPr>
      <mc:AlternateContent>
        <mc:Choice Requires="wps">
          <w:drawing>
            <wp:anchor distT="0" distB="0" distL="0" distR="0" simplePos="0" relativeHeight="251679744" behindDoc="0" locked="0" layoutInCell="1" allowOverlap="1" wp14:anchorId="25967CE7" wp14:editId="2013A109">
              <wp:simplePos x="635" y="635"/>
              <wp:positionH relativeFrom="leftMargin">
                <wp:align>left</wp:align>
              </wp:positionH>
              <wp:positionV relativeFrom="paragraph">
                <wp:posOffset>635</wp:posOffset>
              </wp:positionV>
              <wp:extent cx="443865" cy="443865"/>
              <wp:effectExtent l="0" t="0" r="13970" b="17145"/>
              <wp:wrapSquare wrapText="bothSides"/>
              <wp:docPr id="4" name="Textové pole 4"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5967CE7" id="_x0000_t202" coordsize="21600,21600" o:spt="202" path="m,l,21600r21600,l21600,xe">
              <v:stroke joinstyle="miter"/>
              <v:path gradientshapeok="t" o:connecttype="rect"/>
            </v:shapetype>
            <v:shape id="Textové pole 4" o:spid="_x0000_s1033" type="#_x0000_t202" alt="Seyfor: Non-public / Neveřejné"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Y1FAgkCAAAbBAAADgAA&#10;AAAAAAAAAAAAAAAuAgAAZHJzL2Uyb0RvYy54bWxQSwECLQAUAAYACAAAACEANIE6FtoAAAADAQAA&#10;DwAAAAAAAAAAAAAAAABjBAAAZHJzL2Rvd25yZXYueG1sUEsFBgAAAAAEAAQA8wAAAGoFAAAAAA==&#10;" filled="f" stroked="f">
              <v:textbox style="mso-fit-shape-to-text:t" inset="5pt,0,0,0">
                <w:txbxContent>
                  <w:p w14:paraId="4FD06FC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r w:rsidRPr="00F20727">
      <w:tab/>
    </w:r>
    <w:r w:rsidRPr="00F20727">
      <w:tab/>
    </w:r>
    <w:r w:rsidRPr="00F20727">
      <w:fldChar w:fldCharType="begin"/>
    </w:r>
    <w:r w:rsidRPr="00F20727">
      <w:instrText>PAGE  \* Arabic  \* MERGEFORMAT</w:instrText>
    </w:r>
    <w:r w:rsidRPr="00F20727">
      <w:fldChar w:fldCharType="separate"/>
    </w:r>
    <w:r w:rsidRPr="00F20727">
      <w:t>1</w:t>
    </w:r>
    <w:r w:rsidRPr="00F20727">
      <w:fldChar w:fldCharType="end"/>
    </w:r>
    <w:r w:rsidRPr="00F20727">
      <w:t xml:space="preserve"> | </w:t>
    </w:r>
    <w:r w:rsidR="0050409A">
      <w:fldChar w:fldCharType="begin"/>
    </w:r>
    <w:r w:rsidR="0050409A">
      <w:instrText>NUMPAGES  \* Arabic  \* MERGEFORMAT</w:instrText>
    </w:r>
    <w:r w:rsidR="0050409A">
      <w:fldChar w:fldCharType="separate"/>
    </w:r>
    <w:r w:rsidRPr="00F20727">
      <w:t>2</w:t>
    </w:r>
    <w:r w:rsidR="0050409A">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A7E02" w14:textId="77777777" w:rsidR="004F3DC7" w:rsidRDefault="004F3DC7">
    <w:pPr>
      <w:pStyle w:val="Zpat"/>
    </w:pPr>
    <w:r>
      <w:rPr>
        <w:noProof/>
      </w:rPr>
      <mc:AlternateContent>
        <mc:Choice Requires="wps">
          <w:drawing>
            <wp:anchor distT="0" distB="0" distL="0" distR="0" simplePos="0" relativeHeight="251683840" behindDoc="0" locked="0" layoutInCell="1" allowOverlap="1" wp14:anchorId="19427D9E" wp14:editId="2C1590A4">
              <wp:simplePos x="635" y="635"/>
              <wp:positionH relativeFrom="leftMargin">
                <wp:align>left</wp:align>
              </wp:positionH>
              <wp:positionV relativeFrom="paragraph">
                <wp:posOffset>635</wp:posOffset>
              </wp:positionV>
              <wp:extent cx="443865" cy="443865"/>
              <wp:effectExtent l="0" t="0" r="13970" b="17145"/>
              <wp:wrapSquare wrapText="bothSides"/>
              <wp:docPr id="9" name="Textové pole 9"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427D9E" id="_x0000_t202" coordsize="21600,21600" o:spt="202" path="m,l,21600r21600,l21600,xe">
              <v:stroke joinstyle="miter"/>
              <v:path gradientshapeok="t" o:connecttype="rect"/>
            </v:shapetype>
            <v:shape id="Textové pole 9" o:spid="_x0000_s1034" type="#_x0000_t202" alt="Seyfor: Non-public / Neveřejné" style="position:absolute;left:0;text-align:left;margin-left:0;margin-top:.05pt;width:34.95pt;height:34.95pt;z-index:2516838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q8CQ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qy4POx+x2UJxrKQ7/v4OS6ptIbEfBFeFowzUGixWc6&#10;dANtwWFAnFXgf/7NHuOJd/Jy1pJgCm5J0Zw13y3tY359O436ShcCfgS7EdiDeQBS4YwehJMJxjhs&#10;Rqg9mDdS8yrWIZewkqoVHEf4gL1w6TVItVqlIFKRE7ixWydj6shWpPK1exPeDXwjLeoJRjGJ/APt&#10;fWz8M7jVAYn8tJPIbM/jQDgpMG11eC1R4u/vKeryppe/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xkM6vAkCAAAbBAAADgAA&#10;AAAAAAAAAAAAAAAuAgAAZHJzL2Uyb0RvYy54bWxQSwECLQAUAAYACAAAACEANIE6FtoAAAADAQAA&#10;DwAAAAAAAAAAAAAAAABjBAAAZHJzL2Rvd25yZXYueG1sUEsFBgAAAAAEAAQA8wAAAGoFAAAAAA==&#10;" filled="f" stroked="f">
              <v:textbox style="mso-fit-shape-to-text:t" inset="5pt,0,0,0">
                <w:txbxContent>
                  <w:p w14:paraId="392E1D58"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50608" w14:textId="77777777" w:rsidR="004F3DC7" w:rsidRDefault="004F3DC7">
    <w:pPr>
      <w:pStyle w:val="Zpat"/>
    </w:pPr>
    <w:r>
      <w:rPr>
        <w:noProof/>
      </w:rPr>
      <mc:AlternateContent>
        <mc:Choice Requires="wps">
          <w:drawing>
            <wp:anchor distT="0" distB="0" distL="0" distR="0" simplePos="0" relativeHeight="251684864" behindDoc="0" locked="0" layoutInCell="1" allowOverlap="1" wp14:anchorId="26D9C5C1" wp14:editId="525AAA29">
              <wp:simplePos x="635" y="635"/>
              <wp:positionH relativeFrom="leftMargin">
                <wp:align>left</wp:align>
              </wp:positionH>
              <wp:positionV relativeFrom="paragraph">
                <wp:posOffset>635</wp:posOffset>
              </wp:positionV>
              <wp:extent cx="443865" cy="443865"/>
              <wp:effectExtent l="0" t="0" r="13970" b="17145"/>
              <wp:wrapSquare wrapText="bothSides"/>
              <wp:docPr id="10" name="Textové pole 10"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6D9C5C1" id="_x0000_t202" coordsize="21600,21600" o:spt="202" path="m,l,21600r21600,l21600,xe">
              <v:stroke joinstyle="miter"/>
              <v:path gradientshapeok="t" o:connecttype="rect"/>
            </v:shapetype>
            <v:shape id="Textové pole 10" o:spid="_x0000_s1035" type="#_x0000_t202" alt="Seyfor: Non-public / Neveřejné" style="position:absolute;left:0;text-align:left;margin-left:0;margin-top:.05pt;width:34.95pt;height:34.95pt;z-index:2516848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o/kQ1gkCAAAbBAAADgAA&#10;AAAAAAAAAAAAAAAuAgAAZHJzL2Uyb0RvYy54bWxQSwECLQAUAAYACAAAACEANIE6FtoAAAADAQAA&#10;DwAAAAAAAAAAAAAAAABjBAAAZHJzL2Rvd25yZXYueG1sUEsFBgAAAAAEAAQA8wAAAGoFAAAAAA==&#10;" filled="f" stroked="f">
              <v:textbox style="mso-fit-shape-to-text:t" inset="5pt,0,0,0">
                <w:txbxContent>
                  <w:p w14:paraId="6286D8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205E9" w14:textId="77777777" w:rsidR="004F3DC7" w:rsidRDefault="004F3DC7">
    <w:pPr>
      <w:pStyle w:val="Zpat"/>
    </w:pPr>
    <w:r>
      <w:rPr>
        <w:noProof/>
      </w:rPr>
      <mc:AlternateContent>
        <mc:Choice Requires="wps">
          <w:drawing>
            <wp:anchor distT="0" distB="0" distL="0" distR="0" simplePos="0" relativeHeight="251682816" behindDoc="0" locked="0" layoutInCell="1" allowOverlap="1" wp14:anchorId="6DDDADC3" wp14:editId="7B3EC4C7">
              <wp:simplePos x="635" y="635"/>
              <wp:positionH relativeFrom="leftMargin">
                <wp:align>left</wp:align>
              </wp:positionH>
              <wp:positionV relativeFrom="paragraph">
                <wp:posOffset>635</wp:posOffset>
              </wp:positionV>
              <wp:extent cx="443865" cy="443865"/>
              <wp:effectExtent l="0" t="0" r="13970" b="17145"/>
              <wp:wrapSquare wrapText="bothSides"/>
              <wp:docPr id="8" name="Textové pole 8" descr="Seyfor: Non-public / Neveřej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DDDADC3" id="_x0000_t202" coordsize="21600,21600" o:spt="202" path="m,l,21600r21600,l21600,xe">
              <v:stroke joinstyle="miter"/>
              <v:path gradientshapeok="t" o:connecttype="rect"/>
            </v:shapetype>
            <v:shape id="Textové pole 8" o:spid="_x0000_s1036" type="#_x0000_t202" alt="Seyfor: Non-public / Neveřejné" style="position:absolute;left:0;text-align:left;margin-left:0;margin-top:.05pt;width:34.95pt;height:34.95pt;z-index:2516828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cwcD/AkCAAAbBAAADgAA&#10;AAAAAAAAAAAAAAAuAgAAZHJzL2Uyb0RvYy54bWxQSwECLQAUAAYACAAAACEANIE6FtoAAAADAQAA&#10;DwAAAAAAAAAAAAAAAABjBAAAZHJzL2Rvd25yZXYueG1sUEsFBgAAAAAEAAQA8wAAAGoFAAAAAA==&#10;" filled="f" stroked="f">
              <v:textbox style="mso-fit-shape-to-text:t" inset="5pt,0,0,0">
                <w:txbxContent>
                  <w:p w14:paraId="7FB97C89" w14:textId="77777777" w:rsidR="004F3DC7" w:rsidRPr="002D3321" w:rsidRDefault="004F3DC7">
                    <w:pPr>
                      <w:rPr>
                        <w:rFonts w:ascii="Calibri" w:eastAsia="Calibri" w:hAnsi="Calibri" w:cs="Calibri"/>
                        <w:color w:val="000000"/>
                        <w:szCs w:val="20"/>
                      </w:rPr>
                    </w:pPr>
                    <w:r w:rsidRPr="002D3321">
                      <w:rPr>
                        <w:rFonts w:ascii="Calibri" w:eastAsia="Calibri" w:hAnsi="Calibri" w:cs="Calibri"/>
                        <w:color w:val="000000"/>
                        <w:szCs w:val="20"/>
                      </w:rPr>
                      <w:t>Seyfor: Non-public / Neveřejné</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FE7B8" w14:textId="77777777" w:rsidR="00B4211D" w:rsidRDefault="00B4211D" w:rsidP="008B2EC8">
      <w:r>
        <w:separator/>
      </w:r>
    </w:p>
    <w:p w14:paraId="38A94626" w14:textId="77777777" w:rsidR="00B4211D" w:rsidRDefault="00B4211D" w:rsidP="008B2EC8"/>
    <w:p w14:paraId="50F50482" w14:textId="77777777" w:rsidR="00B4211D" w:rsidRDefault="00B4211D" w:rsidP="008B2EC8"/>
    <w:p w14:paraId="62BACDDC" w14:textId="77777777" w:rsidR="00B4211D" w:rsidRDefault="00B4211D" w:rsidP="008B2EC8"/>
  </w:footnote>
  <w:footnote w:type="continuationSeparator" w:id="0">
    <w:p w14:paraId="2B37713A" w14:textId="77777777" w:rsidR="00B4211D" w:rsidRDefault="00B4211D" w:rsidP="008B2EC8">
      <w:r>
        <w:continuationSeparator/>
      </w:r>
    </w:p>
    <w:p w14:paraId="08FF7DEA" w14:textId="77777777" w:rsidR="00B4211D" w:rsidRDefault="00B4211D" w:rsidP="008B2EC8"/>
    <w:p w14:paraId="4C8E2431" w14:textId="77777777" w:rsidR="00B4211D" w:rsidRDefault="00B4211D" w:rsidP="008B2EC8"/>
    <w:p w14:paraId="040F4FC2" w14:textId="77777777" w:rsidR="00B4211D" w:rsidRDefault="00B4211D" w:rsidP="008B2E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93230" w14:textId="2A56DE23"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1552" behindDoc="0" locked="0" layoutInCell="1" allowOverlap="1" wp14:anchorId="7EB12939" wp14:editId="2D384CEA">
          <wp:simplePos x="0" y="0"/>
          <wp:positionH relativeFrom="margin">
            <wp:posOffset>-4445</wp:posOffset>
          </wp:positionH>
          <wp:positionV relativeFrom="margin">
            <wp:posOffset>-710878</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1205706066"/>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28570938" w14:textId="3FAC977E" w:rsidR="004F3DC7" w:rsidRPr="00017AFE" w:rsidRDefault="0050409A"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51032841"/>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r w:rsidR="004F3DC7" w:rsidRPr="00CC1F1C">
      <w:rPr>
        <w:noProof/>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DB057" w14:textId="77777777" w:rsidR="004F3DC7" w:rsidRDefault="004F3DC7">
    <w:pPr>
      <w:pStyle w:val="Zhlav"/>
    </w:pPr>
    <w:r w:rsidRPr="00F443F9">
      <w:rPr>
        <w:noProof/>
        <w:lang w:eastAsia="sk-SK"/>
      </w:rPr>
      <w:drawing>
        <wp:anchor distT="0" distB="0" distL="114300" distR="114300" simplePos="0" relativeHeight="251667456" behindDoc="0" locked="0" layoutInCell="1" allowOverlap="1" wp14:anchorId="26071CA1" wp14:editId="5B3F9FEB">
          <wp:simplePos x="0" y="0"/>
          <wp:positionH relativeFrom="margin">
            <wp:posOffset>42545</wp:posOffset>
          </wp:positionH>
          <wp:positionV relativeFrom="margin">
            <wp:posOffset>-3759200</wp:posOffset>
          </wp:positionV>
          <wp:extent cx="1504950" cy="424815"/>
          <wp:effectExtent l="0" t="0" r="0" b="0"/>
          <wp:wrapThrough wrapText="bothSides">
            <wp:wrapPolygon edited="0">
              <wp:start x="273" y="0"/>
              <wp:lineTo x="0" y="2906"/>
              <wp:lineTo x="0" y="16466"/>
              <wp:lineTo x="7109" y="20341"/>
              <wp:lineTo x="7929" y="20341"/>
              <wp:lineTo x="10663" y="20341"/>
              <wp:lineTo x="11757" y="20341"/>
              <wp:lineTo x="21053" y="16466"/>
              <wp:lineTo x="21327" y="7749"/>
              <wp:lineTo x="21327" y="2906"/>
              <wp:lineTo x="15038" y="0"/>
              <wp:lineTo x="273" y="0"/>
            </wp:wrapPolygon>
          </wp:wrapThrough>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04950" cy="4248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1880E" w14:textId="6FB53EE0" w:rsidR="004F3DC7" w:rsidRPr="00017AFE" w:rsidRDefault="004F3DC7" w:rsidP="00E1074C">
    <w:pPr>
      <w:pStyle w:val="nenormalni"/>
      <w:spacing w:after="0"/>
      <w:ind w:right="-1985"/>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69504" behindDoc="0" locked="0" layoutInCell="1" allowOverlap="1" wp14:anchorId="1DFA4785" wp14:editId="60C8FADA">
          <wp:simplePos x="0" y="0"/>
          <wp:positionH relativeFrom="margin">
            <wp:posOffset>4445</wp:posOffset>
          </wp:positionH>
          <wp:positionV relativeFrom="margin">
            <wp:posOffset>-532130</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473754008"/>
        <w:placeholder>
          <w:docPart w:val="35181D8BC0E440639708745D4AD3C6C4"/>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15DD3C6F" w14:textId="65066BDD" w:rsidR="004F3DC7" w:rsidRPr="00017AFE" w:rsidRDefault="0050409A" w:rsidP="00AC0F6F">
    <w:pPr>
      <w:pStyle w:val="nenormalni"/>
      <w:ind w:right="-1985"/>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333538191"/>
        <w:placeholder>
          <w:docPart w:val="1358DD33F9BA4DB995452D1D5E2ACD30"/>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511FA" w14:textId="1DA4F5B5" w:rsidR="004F3DC7" w:rsidRPr="00017AFE" w:rsidRDefault="004F3DC7" w:rsidP="00A150A0">
    <w:pPr>
      <w:pStyle w:val="nenormalni"/>
      <w:spacing w:after="0"/>
      <w:jc w:val="right"/>
      <w:rPr>
        <w:rFonts w:ascii="Century Gothic" w:hAnsi="Century Gothic"/>
        <w:b/>
        <w:bCs/>
        <w:color w:val="023444" w:themeColor="text1"/>
        <w:sz w:val="19"/>
        <w:szCs w:val="19"/>
      </w:rPr>
    </w:pPr>
    <w:r w:rsidRPr="00F443F9">
      <w:rPr>
        <w:noProof/>
        <w:lang w:eastAsia="sk-SK"/>
      </w:rPr>
      <w:drawing>
        <wp:anchor distT="0" distB="0" distL="114300" distR="114300" simplePos="0" relativeHeight="251675648" behindDoc="0" locked="0" layoutInCell="1" allowOverlap="1" wp14:anchorId="0B844F2A" wp14:editId="213DBFBC">
          <wp:simplePos x="0" y="0"/>
          <wp:positionH relativeFrom="margin">
            <wp:posOffset>-5080</wp:posOffset>
          </wp:positionH>
          <wp:positionV relativeFrom="margin">
            <wp:posOffset>-686122</wp:posOffset>
          </wp:positionV>
          <wp:extent cx="815975" cy="229235"/>
          <wp:effectExtent l="0" t="0" r="3175" b="0"/>
          <wp:wrapThrough wrapText="bothSides">
            <wp:wrapPolygon edited="0">
              <wp:start x="0" y="0"/>
              <wp:lineTo x="0" y="17950"/>
              <wp:lineTo x="7564" y="19745"/>
              <wp:lineTo x="11094" y="19745"/>
              <wp:lineTo x="21180" y="16155"/>
              <wp:lineTo x="21180" y="1795"/>
              <wp:lineTo x="15128" y="0"/>
              <wp:lineTo x="0" y="0"/>
            </wp:wrapPolygon>
          </wp:wrapThrough>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15975" cy="229235"/>
                  </a:xfrm>
                  <a:prstGeom prst="rect">
                    <a:avLst/>
                  </a:prstGeom>
                </pic:spPr>
              </pic:pic>
            </a:graphicData>
          </a:graphic>
          <wp14:sizeRelH relativeFrom="page">
            <wp14:pctWidth>0</wp14:pctWidth>
          </wp14:sizeRelH>
          <wp14:sizeRelV relativeFrom="page">
            <wp14:pctHeight>0</wp14:pctHeight>
          </wp14:sizeRelV>
        </wp:anchor>
      </w:drawing>
    </w:r>
    <w:sdt>
      <w:sdtPr>
        <w:rPr>
          <w:rFonts w:ascii="Century Gothic" w:hAnsi="Century Gothic"/>
          <w:b/>
          <w:bCs/>
          <w:color w:val="023444" w:themeColor="text1"/>
          <w:sz w:val="19"/>
          <w:szCs w:val="19"/>
        </w:rPr>
        <w:alias w:val="Název"/>
        <w:tag w:val=""/>
        <w:id w:val="2011181330"/>
        <w:placeholder>
          <w:docPart w:val="02859F739A6C45C9B2A0A6F472408D04"/>
        </w:placeholder>
        <w:dataBinding w:prefixMappings="xmlns:ns0='http://purl.org/dc/elements/1.1/' xmlns:ns1='http://schemas.openxmlformats.org/package/2006/metadata/core-properties' " w:xpath="/ns1:coreProperties[1]/ns0:title[1]" w:storeItemID="{6C3C8BC8-F283-45AE-878A-BAB7291924A1}"/>
        <w:text/>
      </w:sdtPr>
      <w:sdtEndPr/>
      <w:sdtContent>
        <w:proofErr w:type="gramStart"/>
        <w:r w:rsidR="003E43C0">
          <w:rPr>
            <w:rFonts w:ascii="Century Gothic" w:hAnsi="Century Gothic"/>
            <w:b/>
            <w:bCs/>
            <w:color w:val="023444" w:themeColor="text1"/>
            <w:sz w:val="19"/>
            <w:szCs w:val="19"/>
          </w:rPr>
          <w:t>eRecept - Započitatelné</w:t>
        </w:r>
        <w:proofErr w:type="gramEnd"/>
        <w:r w:rsidR="003E43C0">
          <w:rPr>
            <w:rFonts w:ascii="Century Gothic" w:hAnsi="Century Gothic"/>
            <w:b/>
            <w:bCs/>
            <w:color w:val="023444" w:themeColor="text1"/>
            <w:sz w:val="19"/>
            <w:szCs w:val="19"/>
          </w:rPr>
          <w:t xml:space="preserve"> doplatky</w:t>
        </w:r>
      </w:sdtContent>
    </w:sdt>
  </w:p>
  <w:p w14:paraId="5FEF7408" w14:textId="3C87EC6F" w:rsidR="004F3DC7" w:rsidRPr="00017AFE" w:rsidRDefault="0050409A" w:rsidP="00A150A0">
    <w:pPr>
      <w:pStyle w:val="nenormalni"/>
      <w:jc w:val="right"/>
      <w:rPr>
        <w:rFonts w:ascii="Century Gothic" w:hAnsi="Century Gothic"/>
        <w:color w:val="023444" w:themeColor="text1"/>
        <w:sz w:val="16"/>
        <w:szCs w:val="16"/>
      </w:rPr>
    </w:pPr>
    <w:sdt>
      <w:sdtPr>
        <w:rPr>
          <w:rFonts w:ascii="Century Gothic" w:hAnsi="Century Gothic"/>
          <w:color w:val="023444" w:themeColor="text1"/>
          <w:sz w:val="16"/>
          <w:szCs w:val="16"/>
        </w:rPr>
        <w:alias w:val="Předmět"/>
        <w:tag w:val=""/>
        <w:id w:val="-1093941979"/>
        <w:placeholder>
          <w:docPart w:val="72E6B1A0F4F54DD0A94F613AB4484924"/>
        </w:placeholder>
        <w:dataBinding w:prefixMappings="xmlns:ns0='http://purl.org/dc/elements/1.1/' xmlns:ns1='http://schemas.openxmlformats.org/package/2006/metadata/core-properties' " w:xpath="/ns1:coreProperties[1]/ns0:subject[1]" w:storeItemID="{6C3C8BC8-F283-45AE-878A-BAB7291924A1}"/>
        <w:text/>
      </w:sdtPr>
      <w:sdtEndPr/>
      <w:sdtContent>
        <w:r w:rsidR="003E43C0">
          <w:rPr>
            <w:rFonts w:ascii="Century Gothic" w:hAnsi="Century Gothic"/>
            <w:color w:val="023444" w:themeColor="text1"/>
            <w:sz w:val="16"/>
            <w:szCs w:val="16"/>
          </w:rPr>
          <w:t>Dokumentace pro vývojáře</w:t>
        </w:r>
      </w:sdtContent>
    </w:sdt>
  </w:p>
  <w:p w14:paraId="00432EB0" w14:textId="77777777" w:rsidR="004F3DC7" w:rsidRPr="00017AFE" w:rsidRDefault="004F3DC7" w:rsidP="00A830FD">
    <w:pPr>
      <w:pStyle w:val="nenormalni"/>
      <w:jc w:val="right"/>
      <w:rPr>
        <w:color w:val="023444"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454EA"/>
    <w:multiLevelType w:val="hybridMultilevel"/>
    <w:tmpl w:val="CCDEEE62"/>
    <w:lvl w:ilvl="0" w:tplc="B7BEAD9C">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2C1501F"/>
    <w:multiLevelType w:val="hybridMultilevel"/>
    <w:tmpl w:val="E58266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E63285"/>
    <w:multiLevelType w:val="multilevel"/>
    <w:tmpl w:val="AFCCC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200AAE"/>
    <w:multiLevelType w:val="hybridMultilevel"/>
    <w:tmpl w:val="CF08F22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030ECF"/>
    <w:multiLevelType w:val="hybridMultilevel"/>
    <w:tmpl w:val="38BE4B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7144E"/>
    <w:multiLevelType w:val="hybridMultilevel"/>
    <w:tmpl w:val="044C4F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3E181B"/>
    <w:multiLevelType w:val="hybridMultilevel"/>
    <w:tmpl w:val="F4F056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46C0922"/>
    <w:multiLevelType w:val="hybridMultilevel"/>
    <w:tmpl w:val="F5BA8E2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DF7670"/>
    <w:multiLevelType w:val="hybridMultilevel"/>
    <w:tmpl w:val="42E826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EC5D91"/>
    <w:multiLevelType w:val="hybridMultilevel"/>
    <w:tmpl w:val="F4F056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4B3287"/>
    <w:multiLevelType w:val="hybridMultilevel"/>
    <w:tmpl w:val="87D6C2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369798B"/>
    <w:multiLevelType w:val="hybridMultilevel"/>
    <w:tmpl w:val="AA481D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CE53AB"/>
    <w:multiLevelType w:val="hybridMultilevel"/>
    <w:tmpl w:val="FB98A1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095731"/>
    <w:multiLevelType w:val="multilevel"/>
    <w:tmpl w:val="0405001D"/>
    <w:styleLink w:val="Styl1"/>
    <w:lvl w:ilvl="0">
      <w:start w:val="1"/>
      <w:numFmt w:val="decimal"/>
      <w:lvlText w:val="%1)"/>
      <w:lvlJc w:val="left"/>
      <w:pPr>
        <w:ind w:left="360" w:hanging="360"/>
      </w:pPr>
      <w:rPr>
        <w:color w:val="884DFF" w:themeColor="accent2"/>
      </w:rPr>
    </w:lvl>
    <w:lvl w:ilvl="1">
      <w:start w:val="1"/>
      <w:numFmt w:val="lowerLetter"/>
      <w:lvlText w:val="%2)"/>
      <w:lvlJc w:val="left"/>
      <w:pPr>
        <w:ind w:left="720" w:hanging="360"/>
      </w:pPr>
      <w:rPr>
        <w:color w:val="884DFF" w:themeColor="accent2"/>
      </w:rPr>
    </w:lvl>
    <w:lvl w:ilvl="2">
      <w:start w:val="1"/>
      <w:numFmt w:val="lowerRoman"/>
      <w:lvlText w:val="%3)"/>
      <w:lvlJc w:val="left"/>
      <w:pPr>
        <w:ind w:left="1080" w:hanging="360"/>
      </w:pPr>
      <w:rPr>
        <w:color w:val="884DFF" w:themeColor="accent2"/>
      </w:rPr>
    </w:lvl>
    <w:lvl w:ilvl="3">
      <w:start w:val="1"/>
      <w:numFmt w:val="decimal"/>
      <w:lvlText w:val="(%4)"/>
      <w:lvlJc w:val="left"/>
      <w:pPr>
        <w:ind w:left="1440" w:hanging="360"/>
      </w:pPr>
      <w:rPr>
        <w:color w:val="884DFF"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FBD4CA7"/>
    <w:multiLevelType w:val="multilevel"/>
    <w:tmpl w:val="0405001D"/>
    <w:styleLink w:val="Odrky-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sz w:val="12"/>
      </w:rPr>
    </w:lvl>
    <w:lvl w:ilvl="2">
      <w:start w:val="1"/>
      <w:numFmt w:val="bullet"/>
      <w:lvlText w:val=""/>
      <w:lvlJc w:val="left"/>
      <w:pPr>
        <w:ind w:left="1080" w:hanging="360"/>
      </w:pPr>
      <w:rPr>
        <w:rFonts w:ascii="Wingdings" w:hAnsi="Wingdings" w:hint="default"/>
        <w:color w:val="884DFF" w:themeColor="accent2"/>
        <w:sz w:val="1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sz w:val="12"/>
      </w:rPr>
    </w:lvl>
    <w:lvl w:ilvl="5">
      <w:start w:val="1"/>
      <w:numFmt w:val="bullet"/>
      <w:lvlText w:val=""/>
      <w:lvlJc w:val="left"/>
      <w:pPr>
        <w:ind w:left="2160" w:hanging="360"/>
      </w:pPr>
      <w:rPr>
        <w:rFonts w:ascii="Wingdings" w:hAnsi="Wingdings" w:hint="default"/>
        <w:color w:val="884DFF" w:themeColor="accent2"/>
        <w:sz w:val="1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0B56964"/>
    <w:multiLevelType w:val="multilevel"/>
    <w:tmpl w:val="55B09786"/>
    <w:styleLink w:val="Styl2"/>
    <w:lvl w:ilvl="0">
      <w:start w:val="1"/>
      <w:numFmt w:val="bullet"/>
      <w:lvlText w:val=""/>
      <w:lvlJc w:val="left"/>
      <w:pPr>
        <w:ind w:left="360" w:hanging="360"/>
      </w:pPr>
      <w:rPr>
        <w:rFonts w:ascii="Wingdings" w:hAnsi="Wingdings" w:hint="default"/>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Wingdings" w:hAnsi="Wingdings"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bullet"/>
      <w:lvlText w:val=""/>
      <w:lvlJc w:val="left"/>
      <w:pPr>
        <w:ind w:left="1800" w:hanging="360"/>
      </w:pPr>
      <w:rPr>
        <w:rFonts w:ascii="Wingdings" w:hAnsi="Wingdings" w:hint="default"/>
        <w:color w:val="884DFF" w:themeColor="accent2"/>
      </w:rPr>
    </w:lvl>
    <w:lvl w:ilvl="5">
      <w:start w:val="1"/>
      <w:numFmt w:val="bullet"/>
      <w:lvlText w:val=""/>
      <w:lvlJc w:val="left"/>
      <w:pPr>
        <w:ind w:left="2160" w:hanging="360"/>
      </w:pPr>
      <w:rPr>
        <w:rFonts w:ascii="Wingdings" w:hAnsi="Wingdings" w:hint="default"/>
        <w:color w:val="884DFF" w:themeColor="accent2"/>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3517FD2"/>
    <w:multiLevelType w:val="hybridMultilevel"/>
    <w:tmpl w:val="F8C2CE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6F6D4B"/>
    <w:multiLevelType w:val="hybridMultilevel"/>
    <w:tmpl w:val="BC7A18F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720E67"/>
    <w:multiLevelType w:val="hybridMultilevel"/>
    <w:tmpl w:val="8C76EB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755F20"/>
    <w:multiLevelType w:val="hybridMultilevel"/>
    <w:tmpl w:val="F19C755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4C2110"/>
    <w:multiLevelType w:val="multilevel"/>
    <w:tmpl w:val="BEF8E426"/>
    <w:lvl w:ilvl="0">
      <w:start w:val="1"/>
      <w:numFmt w:val="decimal"/>
      <w:pStyle w:val="Nadpis1"/>
      <w:suff w:val="space"/>
      <w:lvlText w:val="%1."/>
      <w:lvlJc w:val="left"/>
      <w:pPr>
        <w:ind w:left="357" w:hanging="357"/>
      </w:pPr>
      <w:rPr>
        <w:rFonts w:hint="default"/>
      </w:rPr>
    </w:lvl>
    <w:lvl w:ilvl="1">
      <w:start w:val="1"/>
      <w:numFmt w:val="decimal"/>
      <w:pStyle w:val="Nadpis2"/>
      <w:suff w:val="space"/>
      <w:lvlText w:val="%1.%2"/>
      <w:lvlJc w:val="left"/>
      <w:pPr>
        <w:ind w:left="357" w:hanging="357"/>
      </w:pPr>
      <w:rPr>
        <w:rFonts w:hint="default"/>
      </w:rPr>
    </w:lvl>
    <w:lvl w:ilvl="2">
      <w:start w:val="1"/>
      <w:numFmt w:val="decimal"/>
      <w:pStyle w:val="Nadpis3"/>
      <w:suff w:val="space"/>
      <w:lvlText w:val="%1.%2.%3"/>
      <w:lvlJc w:val="left"/>
      <w:pPr>
        <w:ind w:left="357" w:hanging="357"/>
      </w:pPr>
      <w:rPr>
        <w:rFonts w:hint="default"/>
      </w:rPr>
    </w:lvl>
    <w:lvl w:ilvl="3">
      <w:start w:val="1"/>
      <w:numFmt w:val="decimal"/>
      <w:pStyle w:val="Nadpis4"/>
      <w:suff w:val="space"/>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1" w15:restartNumberingAfterBreak="0">
    <w:nsid w:val="74064825"/>
    <w:multiLevelType w:val="hybridMultilevel"/>
    <w:tmpl w:val="B3EE4AA2"/>
    <w:lvl w:ilvl="0" w:tplc="BBA68728">
      <w:start w:val="1"/>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AF26FBF"/>
    <w:multiLevelType w:val="multilevel"/>
    <w:tmpl w:val="390A8C06"/>
    <w:lvl w:ilvl="0">
      <w:start w:val="1"/>
      <w:numFmt w:val="bullet"/>
      <w:pStyle w:val="Odstavecseseznamem"/>
      <w:lvlText w:val=""/>
      <w:lvlJc w:val="left"/>
      <w:pPr>
        <w:ind w:left="360" w:hanging="360"/>
      </w:pPr>
      <w:rPr>
        <w:rFonts w:ascii="Wingdings" w:hAnsi="Wingdings" w:hint="default"/>
        <w:b w:val="0"/>
        <w:i w:val="0"/>
        <w:color w:val="884DFF" w:themeColor="accent2"/>
        <w:sz w:val="12"/>
      </w:rPr>
    </w:lvl>
    <w:lvl w:ilvl="1">
      <w:start w:val="1"/>
      <w:numFmt w:val="bullet"/>
      <w:lvlText w:val=""/>
      <w:lvlJc w:val="left"/>
      <w:pPr>
        <w:ind w:left="720" w:hanging="360"/>
      </w:pPr>
      <w:rPr>
        <w:rFonts w:ascii="Wingdings" w:hAnsi="Wingdings" w:hint="default"/>
        <w:color w:val="884DFF" w:themeColor="accent2"/>
      </w:rPr>
    </w:lvl>
    <w:lvl w:ilvl="2">
      <w:start w:val="1"/>
      <w:numFmt w:val="bullet"/>
      <w:lvlText w:val=""/>
      <w:lvlJc w:val="left"/>
      <w:pPr>
        <w:ind w:left="1080" w:hanging="360"/>
      </w:pPr>
      <w:rPr>
        <w:rFonts w:ascii="Symbol" w:hAnsi="Symbol" w:hint="default"/>
        <w:color w:val="884DFF" w:themeColor="accent2"/>
      </w:rPr>
    </w:lvl>
    <w:lvl w:ilvl="3">
      <w:start w:val="1"/>
      <w:numFmt w:val="bullet"/>
      <w:lvlText w:val=""/>
      <w:lvlJc w:val="left"/>
      <w:pPr>
        <w:ind w:left="1440" w:hanging="360"/>
      </w:pPr>
      <w:rPr>
        <w:rFonts w:ascii="Wingdings" w:hAnsi="Wingdings" w:hint="default"/>
        <w:color w:val="884DFF" w:themeColor="accent2"/>
        <w:sz w:val="1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52623180">
    <w:abstractNumId w:val="20"/>
  </w:num>
  <w:num w:numId="2" w16cid:durableId="1802651363">
    <w:abstractNumId w:val="14"/>
  </w:num>
  <w:num w:numId="3" w16cid:durableId="1586262351">
    <w:abstractNumId w:val="22"/>
  </w:num>
  <w:num w:numId="4" w16cid:durableId="1442650468">
    <w:abstractNumId w:val="13"/>
  </w:num>
  <w:num w:numId="5" w16cid:durableId="638725681">
    <w:abstractNumId w:val="15"/>
  </w:num>
  <w:num w:numId="6" w16cid:durableId="1148089777">
    <w:abstractNumId w:val="21"/>
  </w:num>
  <w:num w:numId="7" w16cid:durableId="40642104">
    <w:abstractNumId w:val="19"/>
  </w:num>
  <w:num w:numId="8" w16cid:durableId="1560825407">
    <w:abstractNumId w:val="16"/>
  </w:num>
  <w:num w:numId="9" w16cid:durableId="1153637989">
    <w:abstractNumId w:val="10"/>
  </w:num>
  <w:num w:numId="10" w16cid:durableId="1493448400">
    <w:abstractNumId w:val="7"/>
  </w:num>
  <w:num w:numId="11" w16cid:durableId="2018383967">
    <w:abstractNumId w:val="8"/>
  </w:num>
  <w:num w:numId="12" w16cid:durableId="52975136">
    <w:abstractNumId w:val="18"/>
  </w:num>
  <w:num w:numId="13" w16cid:durableId="1820422638">
    <w:abstractNumId w:val="1"/>
  </w:num>
  <w:num w:numId="14" w16cid:durableId="1660844712">
    <w:abstractNumId w:val="11"/>
  </w:num>
  <w:num w:numId="15" w16cid:durableId="85420496">
    <w:abstractNumId w:val="4"/>
  </w:num>
  <w:num w:numId="16" w16cid:durableId="138885073">
    <w:abstractNumId w:val="5"/>
  </w:num>
  <w:num w:numId="17" w16cid:durableId="2126805718">
    <w:abstractNumId w:val="20"/>
    <w:lvlOverride w:ilvl="0">
      <w:startOverride w:val="1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987073">
    <w:abstractNumId w:val="20"/>
    <w:lvlOverride w:ilvl="0">
      <w:startOverride w:val="1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2036313">
    <w:abstractNumId w:val="2"/>
  </w:num>
  <w:num w:numId="20" w16cid:durableId="1579749035">
    <w:abstractNumId w:val="17"/>
  </w:num>
  <w:num w:numId="21" w16cid:durableId="494418567">
    <w:abstractNumId w:val="9"/>
  </w:num>
  <w:num w:numId="22" w16cid:durableId="2131123810">
    <w:abstractNumId w:val="6"/>
  </w:num>
  <w:num w:numId="23" w16cid:durableId="1222867163">
    <w:abstractNumId w:val="12"/>
  </w:num>
  <w:num w:numId="24" w16cid:durableId="1460149749">
    <w:abstractNumId w:val="3"/>
  </w:num>
  <w:num w:numId="25" w16cid:durableId="95194017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321"/>
    <w:rsid w:val="0000452F"/>
    <w:rsid w:val="00006BAC"/>
    <w:rsid w:val="00011FFF"/>
    <w:rsid w:val="00014944"/>
    <w:rsid w:val="00017AFE"/>
    <w:rsid w:val="0002626B"/>
    <w:rsid w:val="00027BA6"/>
    <w:rsid w:val="00032462"/>
    <w:rsid w:val="0003740E"/>
    <w:rsid w:val="000447CE"/>
    <w:rsid w:val="000450D7"/>
    <w:rsid w:val="0005035E"/>
    <w:rsid w:val="000513F1"/>
    <w:rsid w:val="00063C02"/>
    <w:rsid w:val="00064ED0"/>
    <w:rsid w:val="00065576"/>
    <w:rsid w:val="0007337E"/>
    <w:rsid w:val="00073B00"/>
    <w:rsid w:val="00080EB8"/>
    <w:rsid w:val="000835A7"/>
    <w:rsid w:val="000866DD"/>
    <w:rsid w:val="00090A33"/>
    <w:rsid w:val="00090ADD"/>
    <w:rsid w:val="00091713"/>
    <w:rsid w:val="00091E6E"/>
    <w:rsid w:val="00093EDC"/>
    <w:rsid w:val="00094457"/>
    <w:rsid w:val="00096F18"/>
    <w:rsid w:val="000A37E5"/>
    <w:rsid w:val="000A748D"/>
    <w:rsid w:val="000B16FC"/>
    <w:rsid w:val="000C179F"/>
    <w:rsid w:val="000C3ED2"/>
    <w:rsid w:val="000C63AF"/>
    <w:rsid w:val="000C6902"/>
    <w:rsid w:val="000D0049"/>
    <w:rsid w:val="000D093D"/>
    <w:rsid w:val="000D1BBB"/>
    <w:rsid w:val="000D35B8"/>
    <w:rsid w:val="000D7ACC"/>
    <w:rsid w:val="000E513D"/>
    <w:rsid w:val="000E7E20"/>
    <w:rsid w:val="000F0225"/>
    <w:rsid w:val="000F0ED2"/>
    <w:rsid w:val="000F46E6"/>
    <w:rsid w:val="000F55C5"/>
    <w:rsid w:val="000F5A3D"/>
    <w:rsid w:val="00106317"/>
    <w:rsid w:val="00107B0A"/>
    <w:rsid w:val="001107B1"/>
    <w:rsid w:val="00115679"/>
    <w:rsid w:val="00115BBF"/>
    <w:rsid w:val="001162BD"/>
    <w:rsid w:val="001210AE"/>
    <w:rsid w:val="0012370F"/>
    <w:rsid w:val="00127811"/>
    <w:rsid w:val="00137E34"/>
    <w:rsid w:val="00140215"/>
    <w:rsid w:val="001408A0"/>
    <w:rsid w:val="00141749"/>
    <w:rsid w:val="0014366C"/>
    <w:rsid w:val="00146FF6"/>
    <w:rsid w:val="00150D80"/>
    <w:rsid w:val="00152ED5"/>
    <w:rsid w:val="00176F79"/>
    <w:rsid w:val="0017794C"/>
    <w:rsid w:val="001828F0"/>
    <w:rsid w:val="001A1A11"/>
    <w:rsid w:val="001B6FF0"/>
    <w:rsid w:val="001C1121"/>
    <w:rsid w:val="001C21D8"/>
    <w:rsid w:val="001D3C55"/>
    <w:rsid w:val="001D5831"/>
    <w:rsid w:val="001E48E1"/>
    <w:rsid w:val="001E708A"/>
    <w:rsid w:val="001F069D"/>
    <w:rsid w:val="001F5F01"/>
    <w:rsid w:val="00206D9D"/>
    <w:rsid w:val="002141B7"/>
    <w:rsid w:val="00217C79"/>
    <w:rsid w:val="00220B0E"/>
    <w:rsid w:val="0022149D"/>
    <w:rsid w:val="00224AE6"/>
    <w:rsid w:val="00233140"/>
    <w:rsid w:val="00240B3A"/>
    <w:rsid w:val="002422F9"/>
    <w:rsid w:val="00242CB3"/>
    <w:rsid w:val="0024341E"/>
    <w:rsid w:val="00246578"/>
    <w:rsid w:val="002549D3"/>
    <w:rsid w:val="002555A5"/>
    <w:rsid w:val="002559D8"/>
    <w:rsid w:val="00262756"/>
    <w:rsid w:val="00262867"/>
    <w:rsid w:val="0026520D"/>
    <w:rsid w:val="0026538A"/>
    <w:rsid w:val="002660FE"/>
    <w:rsid w:val="00274A62"/>
    <w:rsid w:val="002756FB"/>
    <w:rsid w:val="00283FBE"/>
    <w:rsid w:val="0029066F"/>
    <w:rsid w:val="00291B86"/>
    <w:rsid w:val="00292070"/>
    <w:rsid w:val="002952EB"/>
    <w:rsid w:val="002A2471"/>
    <w:rsid w:val="002A70A4"/>
    <w:rsid w:val="002B3F20"/>
    <w:rsid w:val="002B69AC"/>
    <w:rsid w:val="002B6E6F"/>
    <w:rsid w:val="002B7C8B"/>
    <w:rsid w:val="002C13C9"/>
    <w:rsid w:val="002C2532"/>
    <w:rsid w:val="002C37F9"/>
    <w:rsid w:val="002C7140"/>
    <w:rsid w:val="002D3321"/>
    <w:rsid w:val="002D4671"/>
    <w:rsid w:val="002D60F1"/>
    <w:rsid w:val="002E242F"/>
    <w:rsid w:val="002E450B"/>
    <w:rsid w:val="002F3B3D"/>
    <w:rsid w:val="002F4280"/>
    <w:rsid w:val="002F4C86"/>
    <w:rsid w:val="0030323F"/>
    <w:rsid w:val="00303C5B"/>
    <w:rsid w:val="00304374"/>
    <w:rsid w:val="00304C9A"/>
    <w:rsid w:val="00305386"/>
    <w:rsid w:val="0032273A"/>
    <w:rsid w:val="00324B7C"/>
    <w:rsid w:val="003311BC"/>
    <w:rsid w:val="00334F37"/>
    <w:rsid w:val="00336742"/>
    <w:rsid w:val="00340AA8"/>
    <w:rsid w:val="0034450A"/>
    <w:rsid w:val="00345BA4"/>
    <w:rsid w:val="00362943"/>
    <w:rsid w:val="0036757C"/>
    <w:rsid w:val="003762EB"/>
    <w:rsid w:val="00380B5A"/>
    <w:rsid w:val="003828E9"/>
    <w:rsid w:val="00390EE0"/>
    <w:rsid w:val="00393BEE"/>
    <w:rsid w:val="003A2C98"/>
    <w:rsid w:val="003A3B2D"/>
    <w:rsid w:val="003A62DF"/>
    <w:rsid w:val="003A63BF"/>
    <w:rsid w:val="003A7A16"/>
    <w:rsid w:val="003B23AD"/>
    <w:rsid w:val="003C2ECA"/>
    <w:rsid w:val="003C38A0"/>
    <w:rsid w:val="003D3AE5"/>
    <w:rsid w:val="003D3C8B"/>
    <w:rsid w:val="003D7AC1"/>
    <w:rsid w:val="003E3350"/>
    <w:rsid w:val="003E43C0"/>
    <w:rsid w:val="003E4D2A"/>
    <w:rsid w:val="003E524E"/>
    <w:rsid w:val="00401E83"/>
    <w:rsid w:val="00402B00"/>
    <w:rsid w:val="0041002C"/>
    <w:rsid w:val="004121D1"/>
    <w:rsid w:val="0041442F"/>
    <w:rsid w:val="00416423"/>
    <w:rsid w:val="00426EF2"/>
    <w:rsid w:val="00430900"/>
    <w:rsid w:val="004342D5"/>
    <w:rsid w:val="00434F7C"/>
    <w:rsid w:val="004359F2"/>
    <w:rsid w:val="004404D1"/>
    <w:rsid w:val="004457E5"/>
    <w:rsid w:val="004471DB"/>
    <w:rsid w:val="00452B81"/>
    <w:rsid w:val="004537A9"/>
    <w:rsid w:val="00454538"/>
    <w:rsid w:val="00457DBD"/>
    <w:rsid w:val="004729DD"/>
    <w:rsid w:val="00475AFD"/>
    <w:rsid w:val="0048011C"/>
    <w:rsid w:val="0048277C"/>
    <w:rsid w:val="00487408"/>
    <w:rsid w:val="00487CA9"/>
    <w:rsid w:val="004903B7"/>
    <w:rsid w:val="004904E4"/>
    <w:rsid w:val="00492B99"/>
    <w:rsid w:val="0049532C"/>
    <w:rsid w:val="004A1FA2"/>
    <w:rsid w:val="004A7398"/>
    <w:rsid w:val="004B07D0"/>
    <w:rsid w:val="004C143A"/>
    <w:rsid w:val="004C2128"/>
    <w:rsid w:val="004C2C40"/>
    <w:rsid w:val="004D0A36"/>
    <w:rsid w:val="004D648D"/>
    <w:rsid w:val="004D7EA8"/>
    <w:rsid w:val="004E3307"/>
    <w:rsid w:val="004E380D"/>
    <w:rsid w:val="004F08D7"/>
    <w:rsid w:val="004F3DC7"/>
    <w:rsid w:val="004F5C74"/>
    <w:rsid w:val="004F5EFF"/>
    <w:rsid w:val="004F7A29"/>
    <w:rsid w:val="00503164"/>
    <w:rsid w:val="0050409A"/>
    <w:rsid w:val="005122D6"/>
    <w:rsid w:val="00513000"/>
    <w:rsid w:val="00516FBC"/>
    <w:rsid w:val="00517371"/>
    <w:rsid w:val="00522168"/>
    <w:rsid w:val="00526297"/>
    <w:rsid w:val="00534622"/>
    <w:rsid w:val="005407A2"/>
    <w:rsid w:val="00542FDA"/>
    <w:rsid w:val="00544497"/>
    <w:rsid w:val="0054474E"/>
    <w:rsid w:val="00547153"/>
    <w:rsid w:val="00547708"/>
    <w:rsid w:val="00550725"/>
    <w:rsid w:val="00552029"/>
    <w:rsid w:val="00556567"/>
    <w:rsid w:val="005713C8"/>
    <w:rsid w:val="00576258"/>
    <w:rsid w:val="00581D7E"/>
    <w:rsid w:val="00582240"/>
    <w:rsid w:val="005920BC"/>
    <w:rsid w:val="005A1184"/>
    <w:rsid w:val="005A143B"/>
    <w:rsid w:val="005A15C8"/>
    <w:rsid w:val="005B1E11"/>
    <w:rsid w:val="005B7248"/>
    <w:rsid w:val="005B7B63"/>
    <w:rsid w:val="005C18FA"/>
    <w:rsid w:val="005C3889"/>
    <w:rsid w:val="005C7674"/>
    <w:rsid w:val="005D01DD"/>
    <w:rsid w:val="005D6B32"/>
    <w:rsid w:val="005E2CA2"/>
    <w:rsid w:val="005E41DB"/>
    <w:rsid w:val="005E4924"/>
    <w:rsid w:val="005E5D60"/>
    <w:rsid w:val="005F167C"/>
    <w:rsid w:val="005F1B4E"/>
    <w:rsid w:val="005F3101"/>
    <w:rsid w:val="005F7DE3"/>
    <w:rsid w:val="00600B45"/>
    <w:rsid w:val="00611719"/>
    <w:rsid w:val="00620703"/>
    <w:rsid w:val="00624809"/>
    <w:rsid w:val="006313A7"/>
    <w:rsid w:val="00637715"/>
    <w:rsid w:val="00642D17"/>
    <w:rsid w:val="00644402"/>
    <w:rsid w:val="00651620"/>
    <w:rsid w:val="00663636"/>
    <w:rsid w:val="0067260B"/>
    <w:rsid w:val="00675E8A"/>
    <w:rsid w:val="00680C05"/>
    <w:rsid w:val="0069309C"/>
    <w:rsid w:val="00695613"/>
    <w:rsid w:val="006A099F"/>
    <w:rsid w:val="006A2B44"/>
    <w:rsid w:val="006A7FF4"/>
    <w:rsid w:val="006B3337"/>
    <w:rsid w:val="006B4E82"/>
    <w:rsid w:val="006B64E2"/>
    <w:rsid w:val="006B6EB3"/>
    <w:rsid w:val="006B7DEF"/>
    <w:rsid w:val="006C5D55"/>
    <w:rsid w:val="006C7433"/>
    <w:rsid w:val="006C7F8E"/>
    <w:rsid w:val="006D4681"/>
    <w:rsid w:val="006E4AE0"/>
    <w:rsid w:val="006E63A3"/>
    <w:rsid w:val="006E76B4"/>
    <w:rsid w:val="006F000C"/>
    <w:rsid w:val="006F2BF6"/>
    <w:rsid w:val="006F3CB5"/>
    <w:rsid w:val="006F4507"/>
    <w:rsid w:val="006F680C"/>
    <w:rsid w:val="0070137A"/>
    <w:rsid w:val="00704045"/>
    <w:rsid w:val="0070662A"/>
    <w:rsid w:val="0070695A"/>
    <w:rsid w:val="00711FF5"/>
    <w:rsid w:val="0072176A"/>
    <w:rsid w:val="0072248A"/>
    <w:rsid w:val="0072484D"/>
    <w:rsid w:val="00726FF4"/>
    <w:rsid w:val="0073022E"/>
    <w:rsid w:val="00742A3E"/>
    <w:rsid w:val="00747A93"/>
    <w:rsid w:val="0076188D"/>
    <w:rsid w:val="00766A9F"/>
    <w:rsid w:val="0077502C"/>
    <w:rsid w:val="00783144"/>
    <w:rsid w:val="0079314F"/>
    <w:rsid w:val="00794840"/>
    <w:rsid w:val="007A1613"/>
    <w:rsid w:val="007A703B"/>
    <w:rsid w:val="007B2BE9"/>
    <w:rsid w:val="007B434E"/>
    <w:rsid w:val="007B667C"/>
    <w:rsid w:val="007C3F7B"/>
    <w:rsid w:val="007C6D2F"/>
    <w:rsid w:val="007D1DA6"/>
    <w:rsid w:val="007D2CE6"/>
    <w:rsid w:val="007D53CE"/>
    <w:rsid w:val="007D6DBE"/>
    <w:rsid w:val="007E0F22"/>
    <w:rsid w:val="007E4868"/>
    <w:rsid w:val="007F099D"/>
    <w:rsid w:val="007F4F1A"/>
    <w:rsid w:val="007F6410"/>
    <w:rsid w:val="007F6BD0"/>
    <w:rsid w:val="008035CC"/>
    <w:rsid w:val="00804C5A"/>
    <w:rsid w:val="008060E6"/>
    <w:rsid w:val="00812641"/>
    <w:rsid w:val="00815A37"/>
    <w:rsid w:val="00816393"/>
    <w:rsid w:val="00821434"/>
    <w:rsid w:val="008221C2"/>
    <w:rsid w:val="00824D1F"/>
    <w:rsid w:val="008277A4"/>
    <w:rsid w:val="008307BF"/>
    <w:rsid w:val="0083506A"/>
    <w:rsid w:val="0083640A"/>
    <w:rsid w:val="00843A70"/>
    <w:rsid w:val="00846BD7"/>
    <w:rsid w:val="00852416"/>
    <w:rsid w:val="00856898"/>
    <w:rsid w:val="00857291"/>
    <w:rsid w:val="00860C28"/>
    <w:rsid w:val="008619DE"/>
    <w:rsid w:val="0087424E"/>
    <w:rsid w:val="00877C83"/>
    <w:rsid w:val="008805A7"/>
    <w:rsid w:val="008820CF"/>
    <w:rsid w:val="00886754"/>
    <w:rsid w:val="008944E7"/>
    <w:rsid w:val="00895D06"/>
    <w:rsid w:val="00897E84"/>
    <w:rsid w:val="008A351C"/>
    <w:rsid w:val="008A7278"/>
    <w:rsid w:val="008B2EC8"/>
    <w:rsid w:val="008B420F"/>
    <w:rsid w:val="008B5E49"/>
    <w:rsid w:val="008C3A98"/>
    <w:rsid w:val="008E262D"/>
    <w:rsid w:val="008E6596"/>
    <w:rsid w:val="008F3EA1"/>
    <w:rsid w:val="00906C69"/>
    <w:rsid w:val="009115F6"/>
    <w:rsid w:val="0091234B"/>
    <w:rsid w:val="009134A0"/>
    <w:rsid w:val="00921677"/>
    <w:rsid w:val="00921EB1"/>
    <w:rsid w:val="0092424E"/>
    <w:rsid w:val="00924445"/>
    <w:rsid w:val="0092446A"/>
    <w:rsid w:val="00924B8D"/>
    <w:rsid w:val="00925449"/>
    <w:rsid w:val="009311BD"/>
    <w:rsid w:val="00943462"/>
    <w:rsid w:val="00963884"/>
    <w:rsid w:val="009644F1"/>
    <w:rsid w:val="0097532E"/>
    <w:rsid w:val="00975AC9"/>
    <w:rsid w:val="00975E8A"/>
    <w:rsid w:val="00981ABF"/>
    <w:rsid w:val="00981AF8"/>
    <w:rsid w:val="00981E3D"/>
    <w:rsid w:val="00984C77"/>
    <w:rsid w:val="009A2C1C"/>
    <w:rsid w:val="009A4979"/>
    <w:rsid w:val="009A49BC"/>
    <w:rsid w:val="009B2185"/>
    <w:rsid w:val="009B5ABF"/>
    <w:rsid w:val="009B5BFE"/>
    <w:rsid w:val="009C5462"/>
    <w:rsid w:val="009C71A5"/>
    <w:rsid w:val="009C7909"/>
    <w:rsid w:val="009E0DB4"/>
    <w:rsid w:val="009E4642"/>
    <w:rsid w:val="009E599B"/>
    <w:rsid w:val="009E7DAE"/>
    <w:rsid w:val="009F1D8A"/>
    <w:rsid w:val="009F5613"/>
    <w:rsid w:val="00A011EA"/>
    <w:rsid w:val="00A01FD7"/>
    <w:rsid w:val="00A05394"/>
    <w:rsid w:val="00A064AE"/>
    <w:rsid w:val="00A06C24"/>
    <w:rsid w:val="00A150A0"/>
    <w:rsid w:val="00A20AEB"/>
    <w:rsid w:val="00A216BF"/>
    <w:rsid w:val="00A22D0B"/>
    <w:rsid w:val="00A3064B"/>
    <w:rsid w:val="00A33238"/>
    <w:rsid w:val="00A40905"/>
    <w:rsid w:val="00A5489B"/>
    <w:rsid w:val="00A57A7F"/>
    <w:rsid w:val="00A60CCB"/>
    <w:rsid w:val="00A66083"/>
    <w:rsid w:val="00A76BC4"/>
    <w:rsid w:val="00A830FD"/>
    <w:rsid w:val="00A83685"/>
    <w:rsid w:val="00A85854"/>
    <w:rsid w:val="00A86F5E"/>
    <w:rsid w:val="00A92705"/>
    <w:rsid w:val="00A92C07"/>
    <w:rsid w:val="00A969FF"/>
    <w:rsid w:val="00A977BD"/>
    <w:rsid w:val="00AA4767"/>
    <w:rsid w:val="00AA5693"/>
    <w:rsid w:val="00AB1A23"/>
    <w:rsid w:val="00AC0F6F"/>
    <w:rsid w:val="00AD118D"/>
    <w:rsid w:val="00AD26CC"/>
    <w:rsid w:val="00AD2785"/>
    <w:rsid w:val="00AD547C"/>
    <w:rsid w:val="00AD6DDE"/>
    <w:rsid w:val="00AD7E44"/>
    <w:rsid w:val="00AE07FF"/>
    <w:rsid w:val="00AE3039"/>
    <w:rsid w:val="00AE6EAE"/>
    <w:rsid w:val="00AF4BF4"/>
    <w:rsid w:val="00B022AA"/>
    <w:rsid w:val="00B135C4"/>
    <w:rsid w:val="00B150A2"/>
    <w:rsid w:val="00B30F69"/>
    <w:rsid w:val="00B37F29"/>
    <w:rsid w:val="00B4211D"/>
    <w:rsid w:val="00B43B30"/>
    <w:rsid w:val="00B4679C"/>
    <w:rsid w:val="00B549B9"/>
    <w:rsid w:val="00B57D6C"/>
    <w:rsid w:val="00B6399A"/>
    <w:rsid w:val="00B63BFB"/>
    <w:rsid w:val="00B6543A"/>
    <w:rsid w:val="00B67823"/>
    <w:rsid w:val="00B70D9C"/>
    <w:rsid w:val="00B71046"/>
    <w:rsid w:val="00B71213"/>
    <w:rsid w:val="00B774A7"/>
    <w:rsid w:val="00B7799C"/>
    <w:rsid w:val="00B81D42"/>
    <w:rsid w:val="00B963B5"/>
    <w:rsid w:val="00B96796"/>
    <w:rsid w:val="00B9756E"/>
    <w:rsid w:val="00BA4AFE"/>
    <w:rsid w:val="00BA4C50"/>
    <w:rsid w:val="00BB365A"/>
    <w:rsid w:val="00BB6AD4"/>
    <w:rsid w:val="00BB7247"/>
    <w:rsid w:val="00BB7CB7"/>
    <w:rsid w:val="00BC1B84"/>
    <w:rsid w:val="00BC5480"/>
    <w:rsid w:val="00BD6D82"/>
    <w:rsid w:val="00BE0FD8"/>
    <w:rsid w:val="00BE52D3"/>
    <w:rsid w:val="00C01CB6"/>
    <w:rsid w:val="00C03103"/>
    <w:rsid w:val="00C065D7"/>
    <w:rsid w:val="00C1063C"/>
    <w:rsid w:val="00C1064B"/>
    <w:rsid w:val="00C1076C"/>
    <w:rsid w:val="00C17878"/>
    <w:rsid w:val="00C213CF"/>
    <w:rsid w:val="00C247B2"/>
    <w:rsid w:val="00C24DB0"/>
    <w:rsid w:val="00C2526D"/>
    <w:rsid w:val="00C26E05"/>
    <w:rsid w:val="00C32B38"/>
    <w:rsid w:val="00C423EA"/>
    <w:rsid w:val="00C429B3"/>
    <w:rsid w:val="00C44322"/>
    <w:rsid w:val="00C455F7"/>
    <w:rsid w:val="00C60B6F"/>
    <w:rsid w:val="00C614FD"/>
    <w:rsid w:val="00C63295"/>
    <w:rsid w:val="00C65A47"/>
    <w:rsid w:val="00C72D99"/>
    <w:rsid w:val="00C73DDC"/>
    <w:rsid w:val="00C74D37"/>
    <w:rsid w:val="00C86F1F"/>
    <w:rsid w:val="00C87091"/>
    <w:rsid w:val="00C9008F"/>
    <w:rsid w:val="00C95D90"/>
    <w:rsid w:val="00CB278F"/>
    <w:rsid w:val="00CC1F1C"/>
    <w:rsid w:val="00CC5E39"/>
    <w:rsid w:val="00CE430D"/>
    <w:rsid w:val="00CF0200"/>
    <w:rsid w:val="00CF0A2B"/>
    <w:rsid w:val="00CF1B6F"/>
    <w:rsid w:val="00CF4922"/>
    <w:rsid w:val="00CF7536"/>
    <w:rsid w:val="00D0097E"/>
    <w:rsid w:val="00D05FBC"/>
    <w:rsid w:val="00D06EBC"/>
    <w:rsid w:val="00D075BF"/>
    <w:rsid w:val="00D076F1"/>
    <w:rsid w:val="00D1291F"/>
    <w:rsid w:val="00D13E4F"/>
    <w:rsid w:val="00D154A8"/>
    <w:rsid w:val="00D15A17"/>
    <w:rsid w:val="00D2717A"/>
    <w:rsid w:val="00D27589"/>
    <w:rsid w:val="00D32329"/>
    <w:rsid w:val="00D40FCD"/>
    <w:rsid w:val="00D415E3"/>
    <w:rsid w:val="00D44CDE"/>
    <w:rsid w:val="00D460B2"/>
    <w:rsid w:val="00D5169F"/>
    <w:rsid w:val="00D54662"/>
    <w:rsid w:val="00D5537C"/>
    <w:rsid w:val="00D60E83"/>
    <w:rsid w:val="00D66915"/>
    <w:rsid w:val="00D732F9"/>
    <w:rsid w:val="00D84AA2"/>
    <w:rsid w:val="00D85478"/>
    <w:rsid w:val="00D94BA8"/>
    <w:rsid w:val="00D967F2"/>
    <w:rsid w:val="00D96AAF"/>
    <w:rsid w:val="00DA08D9"/>
    <w:rsid w:val="00DA099D"/>
    <w:rsid w:val="00DA13B5"/>
    <w:rsid w:val="00DB03CA"/>
    <w:rsid w:val="00DB1BC2"/>
    <w:rsid w:val="00DB2295"/>
    <w:rsid w:val="00DB6AAD"/>
    <w:rsid w:val="00DD7CA2"/>
    <w:rsid w:val="00DE024F"/>
    <w:rsid w:val="00DE6804"/>
    <w:rsid w:val="00DE71AD"/>
    <w:rsid w:val="00DE7508"/>
    <w:rsid w:val="00DE7A96"/>
    <w:rsid w:val="00DF4233"/>
    <w:rsid w:val="00DF5580"/>
    <w:rsid w:val="00DF7D88"/>
    <w:rsid w:val="00E060E7"/>
    <w:rsid w:val="00E1074C"/>
    <w:rsid w:val="00E201DF"/>
    <w:rsid w:val="00E2079D"/>
    <w:rsid w:val="00E20F6D"/>
    <w:rsid w:val="00E265B8"/>
    <w:rsid w:val="00E26879"/>
    <w:rsid w:val="00E2729B"/>
    <w:rsid w:val="00E323BA"/>
    <w:rsid w:val="00E32C87"/>
    <w:rsid w:val="00E40DD3"/>
    <w:rsid w:val="00E40FE5"/>
    <w:rsid w:val="00E413DD"/>
    <w:rsid w:val="00E41573"/>
    <w:rsid w:val="00E444F2"/>
    <w:rsid w:val="00E46441"/>
    <w:rsid w:val="00E46B37"/>
    <w:rsid w:val="00E47A1E"/>
    <w:rsid w:val="00E50E7A"/>
    <w:rsid w:val="00E53186"/>
    <w:rsid w:val="00E56446"/>
    <w:rsid w:val="00E601E9"/>
    <w:rsid w:val="00E63792"/>
    <w:rsid w:val="00E639EF"/>
    <w:rsid w:val="00E70EFA"/>
    <w:rsid w:val="00E728E4"/>
    <w:rsid w:val="00E733DB"/>
    <w:rsid w:val="00E73CD0"/>
    <w:rsid w:val="00E77BE7"/>
    <w:rsid w:val="00E80DD3"/>
    <w:rsid w:val="00E82E64"/>
    <w:rsid w:val="00E84FB3"/>
    <w:rsid w:val="00E8660B"/>
    <w:rsid w:val="00E87B6C"/>
    <w:rsid w:val="00E91C09"/>
    <w:rsid w:val="00E9305D"/>
    <w:rsid w:val="00E93C02"/>
    <w:rsid w:val="00E97731"/>
    <w:rsid w:val="00EA245B"/>
    <w:rsid w:val="00EA57F4"/>
    <w:rsid w:val="00EC0B66"/>
    <w:rsid w:val="00EC24C9"/>
    <w:rsid w:val="00EC2F4F"/>
    <w:rsid w:val="00ED30EB"/>
    <w:rsid w:val="00EE2F12"/>
    <w:rsid w:val="00EF01BC"/>
    <w:rsid w:val="00EF1ECF"/>
    <w:rsid w:val="00EF38DB"/>
    <w:rsid w:val="00EF4B44"/>
    <w:rsid w:val="00EF7EAB"/>
    <w:rsid w:val="00F06353"/>
    <w:rsid w:val="00F06608"/>
    <w:rsid w:val="00F13DBE"/>
    <w:rsid w:val="00F17193"/>
    <w:rsid w:val="00F17528"/>
    <w:rsid w:val="00F20727"/>
    <w:rsid w:val="00F22022"/>
    <w:rsid w:val="00F23CC6"/>
    <w:rsid w:val="00F24422"/>
    <w:rsid w:val="00F2647E"/>
    <w:rsid w:val="00F27BBD"/>
    <w:rsid w:val="00F4639C"/>
    <w:rsid w:val="00F60D0E"/>
    <w:rsid w:val="00F65815"/>
    <w:rsid w:val="00F746DC"/>
    <w:rsid w:val="00F746EC"/>
    <w:rsid w:val="00F80C2A"/>
    <w:rsid w:val="00F8635D"/>
    <w:rsid w:val="00F90E62"/>
    <w:rsid w:val="00F94009"/>
    <w:rsid w:val="00FA02D2"/>
    <w:rsid w:val="00FB01BD"/>
    <w:rsid w:val="00FB0DF0"/>
    <w:rsid w:val="00FB451C"/>
    <w:rsid w:val="00FC6DAF"/>
    <w:rsid w:val="00FD026F"/>
    <w:rsid w:val="00FD050A"/>
    <w:rsid w:val="00FD647B"/>
    <w:rsid w:val="00FE1198"/>
    <w:rsid w:val="00FE2F93"/>
    <w:rsid w:val="00FE3F9A"/>
    <w:rsid w:val="00FF2629"/>
    <w:rsid w:val="00FF2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D7C75"/>
  <w15:chartTrackingRefBased/>
  <w15:docId w15:val="{E4DEBE5D-89E3-4287-BA85-502F51BC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1FD7"/>
    <w:pPr>
      <w:autoSpaceDE w:val="0"/>
      <w:autoSpaceDN w:val="0"/>
      <w:adjustRightInd w:val="0"/>
      <w:spacing w:after="300" w:line="298" w:lineRule="auto"/>
      <w:jc w:val="both"/>
    </w:pPr>
    <w:rPr>
      <w:rFonts w:ascii="Century Gothic" w:hAnsi="Century Gothic"/>
      <w:color w:val="023444"/>
      <w:sz w:val="20"/>
      <w:szCs w:val="21"/>
    </w:rPr>
  </w:style>
  <w:style w:type="paragraph" w:styleId="Nadpis1">
    <w:name w:val="heading 1"/>
    <w:basedOn w:val="Normln"/>
    <w:next w:val="Normln"/>
    <w:link w:val="Nadpis1Char"/>
    <w:uiPriority w:val="9"/>
    <w:qFormat/>
    <w:rsid w:val="009311BD"/>
    <w:pPr>
      <w:keepNext/>
      <w:keepLines/>
      <w:numPr>
        <w:numId w:val="1"/>
      </w:numPr>
      <w:spacing w:before="360"/>
      <w:outlineLvl w:val="0"/>
    </w:pPr>
    <w:rPr>
      <w:rFonts w:eastAsiaTheme="majorEastAsia" w:cstheme="majorBidi"/>
      <w:b/>
      <w:bCs/>
      <w:sz w:val="48"/>
      <w:szCs w:val="48"/>
    </w:rPr>
  </w:style>
  <w:style w:type="paragraph" w:styleId="Nadpis2">
    <w:name w:val="heading 2"/>
    <w:basedOn w:val="Normln"/>
    <w:next w:val="Normln"/>
    <w:link w:val="Nadpis2Char"/>
    <w:uiPriority w:val="9"/>
    <w:unhideWhenUsed/>
    <w:qFormat/>
    <w:rsid w:val="00A01FD7"/>
    <w:pPr>
      <w:keepNext/>
      <w:keepLines/>
      <w:numPr>
        <w:ilvl w:val="1"/>
        <w:numId w:val="1"/>
      </w:numPr>
      <w:spacing w:before="40" w:after="120"/>
      <w:outlineLvl w:val="1"/>
    </w:pPr>
    <w:rPr>
      <w:rFonts w:eastAsiaTheme="majorEastAsia" w:cstheme="majorBidi"/>
      <w:b/>
      <w:bCs/>
      <w:sz w:val="24"/>
      <w:szCs w:val="24"/>
    </w:rPr>
  </w:style>
  <w:style w:type="paragraph" w:styleId="Nadpis3">
    <w:name w:val="heading 3"/>
    <w:basedOn w:val="Normln"/>
    <w:next w:val="Normln"/>
    <w:link w:val="Nadpis3Char"/>
    <w:uiPriority w:val="9"/>
    <w:unhideWhenUsed/>
    <w:qFormat/>
    <w:rsid w:val="00A01FD7"/>
    <w:pPr>
      <w:keepNext/>
      <w:keepLines/>
      <w:numPr>
        <w:ilvl w:val="2"/>
        <w:numId w:val="1"/>
      </w:numPr>
      <w:spacing w:before="40" w:after="120"/>
      <w:outlineLvl w:val="2"/>
    </w:pPr>
    <w:rPr>
      <w:rFonts w:eastAsiaTheme="majorEastAsia" w:cstheme="majorBidi"/>
      <w:b/>
      <w:bCs/>
      <w:sz w:val="24"/>
      <w:szCs w:val="24"/>
    </w:rPr>
  </w:style>
  <w:style w:type="paragraph" w:styleId="Nadpis4">
    <w:name w:val="heading 4"/>
    <w:basedOn w:val="Normln"/>
    <w:next w:val="Normln"/>
    <w:link w:val="Nadpis4Char"/>
    <w:uiPriority w:val="9"/>
    <w:unhideWhenUsed/>
    <w:qFormat/>
    <w:rsid w:val="00A01FD7"/>
    <w:pPr>
      <w:keepNext/>
      <w:keepLines/>
      <w:numPr>
        <w:ilvl w:val="3"/>
        <w:numId w:val="1"/>
      </w:numPr>
      <w:spacing w:before="40" w:after="120"/>
      <w:outlineLvl w:val="3"/>
    </w:pPr>
    <w:rPr>
      <w:rFonts w:eastAsiaTheme="majorEastAsi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B7C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B7CB7"/>
  </w:style>
  <w:style w:type="paragraph" w:styleId="Zpat">
    <w:name w:val="footer"/>
    <w:basedOn w:val="Normln"/>
    <w:link w:val="ZpatChar"/>
    <w:uiPriority w:val="99"/>
    <w:unhideWhenUsed/>
    <w:rsid w:val="00BB7CB7"/>
    <w:pPr>
      <w:tabs>
        <w:tab w:val="center" w:pos="4536"/>
        <w:tab w:val="right" w:pos="9072"/>
      </w:tabs>
      <w:spacing w:after="0" w:line="240" w:lineRule="auto"/>
    </w:pPr>
  </w:style>
  <w:style w:type="character" w:customStyle="1" w:styleId="ZpatChar">
    <w:name w:val="Zápatí Char"/>
    <w:basedOn w:val="Standardnpsmoodstavce"/>
    <w:link w:val="Zpat"/>
    <w:uiPriority w:val="99"/>
    <w:rsid w:val="00BB7CB7"/>
  </w:style>
  <w:style w:type="paragraph" w:styleId="Nzev">
    <w:name w:val="Title"/>
    <w:basedOn w:val="Normln"/>
    <w:next w:val="Normln"/>
    <w:link w:val="NzevChar"/>
    <w:uiPriority w:val="10"/>
    <w:rsid w:val="00FC6DAF"/>
    <w:pPr>
      <w:spacing w:after="60" w:line="240" w:lineRule="auto"/>
      <w:contextualSpacing/>
    </w:pPr>
    <w:rPr>
      <w:rFonts w:eastAsiaTheme="majorEastAsia" w:cstheme="majorBidi"/>
      <w:b/>
      <w:spacing w:val="-10"/>
      <w:kern w:val="28"/>
      <w:sz w:val="92"/>
      <w:szCs w:val="96"/>
    </w:rPr>
  </w:style>
  <w:style w:type="character" w:customStyle="1" w:styleId="NzevChar">
    <w:name w:val="Název Char"/>
    <w:basedOn w:val="Standardnpsmoodstavce"/>
    <w:link w:val="Nzev"/>
    <w:uiPriority w:val="10"/>
    <w:rsid w:val="00FC6DAF"/>
    <w:rPr>
      <w:rFonts w:eastAsiaTheme="majorEastAsia" w:cstheme="majorBidi"/>
      <w:b/>
      <w:color w:val="884DFF" w:themeColor="accent2"/>
      <w:spacing w:val="-10"/>
      <w:kern w:val="28"/>
      <w:sz w:val="92"/>
      <w:szCs w:val="96"/>
    </w:rPr>
  </w:style>
  <w:style w:type="character" w:customStyle="1" w:styleId="Nadpis1Char">
    <w:name w:val="Nadpis 1 Char"/>
    <w:basedOn w:val="Standardnpsmoodstavce"/>
    <w:link w:val="Nadpis1"/>
    <w:uiPriority w:val="9"/>
    <w:rsid w:val="009311BD"/>
    <w:rPr>
      <w:rFonts w:ascii="Century Gothic" w:eastAsiaTheme="majorEastAsia" w:hAnsi="Century Gothic" w:cstheme="majorBidi"/>
      <w:b/>
      <w:bCs/>
      <w:color w:val="023444"/>
      <w:sz w:val="48"/>
      <w:szCs w:val="48"/>
    </w:rPr>
  </w:style>
  <w:style w:type="paragraph" w:styleId="Podnadpis">
    <w:name w:val="Subtitle"/>
    <w:basedOn w:val="Normln"/>
    <w:next w:val="Normln"/>
    <w:link w:val="PodnadpisChar"/>
    <w:uiPriority w:val="11"/>
    <w:rsid w:val="00FC6DAF"/>
    <w:pPr>
      <w:numPr>
        <w:ilvl w:val="1"/>
      </w:numPr>
    </w:pPr>
    <w:rPr>
      <w:rFonts w:eastAsiaTheme="minorEastAsia"/>
      <w:b/>
      <w:spacing w:val="15"/>
      <w:sz w:val="56"/>
      <w:szCs w:val="56"/>
    </w:rPr>
  </w:style>
  <w:style w:type="character" w:customStyle="1" w:styleId="PodnadpisChar">
    <w:name w:val="Podnadpis Char"/>
    <w:basedOn w:val="Standardnpsmoodstavce"/>
    <w:link w:val="Podnadpis"/>
    <w:uiPriority w:val="11"/>
    <w:rsid w:val="00FC6DAF"/>
    <w:rPr>
      <w:rFonts w:eastAsiaTheme="minorEastAsia"/>
      <w:b/>
      <w:color w:val="884DFF" w:themeColor="accent2"/>
      <w:spacing w:val="15"/>
      <w:sz w:val="56"/>
      <w:szCs w:val="56"/>
    </w:rPr>
  </w:style>
  <w:style w:type="paragraph" w:customStyle="1" w:styleId="Hlavika1">
    <w:name w:val="Hlavička1"/>
    <w:basedOn w:val="Normln"/>
    <w:link w:val="HlavikaChar"/>
    <w:rsid w:val="004F5C74"/>
    <w:pPr>
      <w:spacing w:after="0" w:line="312" w:lineRule="auto"/>
      <w:contextualSpacing/>
    </w:pPr>
    <w:rPr>
      <w:b/>
      <w:bCs/>
      <w:sz w:val="19"/>
      <w:szCs w:val="19"/>
    </w:rPr>
  </w:style>
  <w:style w:type="paragraph" w:styleId="Nadpisobsahu">
    <w:name w:val="TOC Heading"/>
    <w:basedOn w:val="Nadpis1"/>
    <w:next w:val="Normln"/>
    <w:uiPriority w:val="39"/>
    <w:unhideWhenUsed/>
    <w:rsid w:val="001F5F01"/>
    <w:pPr>
      <w:outlineLvl w:val="9"/>
    </w:pPr>
    <w:rPr>
      <w:lang w:eastAsia="cs-CZ"/>
    </w:rPr>
  </w:style>
  <w:style w:type="character" w:customStyle="1" w:styleId="HlavikaChar">
    <w:name w:val="Hlavička Char"/>
    <w:basedOn w:val="Standardnpsmoodstavce"/>
    <w:link w:val="Hlavika1"/>
    <w:rsid w:val="004F5C74"/>
    <w:rPr>
      <w:b/>
      <w:bCs/>
      <w:color w:val="884DFF" w:themeColor="accent2"/>
      <w:sz w:val="19"/>
      <w:szCs w:val="19"/>
    </w:rPr>
  </w:style>
  <w:style w:type="character" w:customStyle="1" w:styleId="Nadpis2Char">
    <w:name w:val="Nadpis 2 Char"/>
    <w:basedOn w:val="Standardnpsmoodstavce"/>
    <w:link w:val="Nadpis2"/>
    <w:uiPriority w:val="9"/>
    <w:rsid w:val="00A01FD7"/>
    <w:rPr>
      <w:rFonts w:ascii="Century Gothic" w:eastAsiaTheme="majorEastAsia" w:hAnsi="Century Gothic" w:cstheme="majorBidi"/>
      <w:b/>
      <w:bCs/>
      <w:color w:val="023444"/>
      <w:sz w:val="24"/>
      <w:szCs w:val="24"/>
    </w:rPr>
  </w:style>
  <w:style w:type="character" w:customStyle="1" w:styleId="Nadpis3Char">
    <w:name w:val="Nadpis 3 Char"/>
    <w:basedOn w:val="Standardnpsmoodstavce"/>
    <w:link w:val="Nadpis3"/>
    <w:uiPriority w:val="9"/>
    <w:rsid w:val="00A01FD7"/>
    <w:rPr>
      <w:rFonts w:ascii="Century Gothic" w:eastAsiaTheme="majorEastAsia" w:hAnsi="Century Gothic" w:cstheme="majorBidi"/>
      <w:b/>
      <w:bCs/>
      <w:color w:val="023444"/>
      <w:sz w:val="24"/>
      <w:szCs w:val="24"/>
    </w:rPr>
  </w:style>
  <w:style w:type="paragraph" w:styleId="Obsah1">
    <w:name w:val="toc 1"/>
    <w:basedOn w:val="Normln"/>
    <w:next w:val="Normln"/>
    <w:autoRedefine/>
    <w:uiPriority w:val="39"/>
    <w:unhideWhenUsed/>
    <w:rsid w:val="002D60F1"/>
    <w:pPr>
      <w:pBdr>
        <w:top w:val="single" w:sz="8" w:space="1" w:color="884DFF" w:themeColor="accent2"/>
      </w:pBdr>
      <w:tabs>
        <w:tab w:val="right" w:pos="7077"/>
      </w:tabs>
      <w:spacing w:before="160" w:after="0" w:line="288" w:lineRule="auto"/>
    </w:pPr>
    <w:rPr>
      <w:b/>
      <w:sz w:val="24"/>
    </w:rPr>
  </w:style>
  <w:style w:type="paragraph" w:styleId="Obsah2">
    <w:name w:val="toc 2"/>
    <w:basedOn w:val="Normln"/>
    <w:next w:val="Normln"/>
    <w:autoRedefine/>
    <w:uiPriority w:val="39"/>
    <w:unhideWhenUsed/>
    <w:rsid w:val="00B6543A"/>
    <w:pPr>
      <w:spacing w:after="0" w:line="288" w:lineRule="auto"/>
    </w:pPr>
  </w:style>
  <w:style w:type="paragraph" w:styleId="Obsah3">
    <w:name w:val="toc 3"/>
    <w:basedOn w:val="Normln"/>
    <w:next w:val="Normln"/>
    <w:autoRedefine/>
    <w:uiPriority w:val="39"/>
    <w:unhideWhenUsed/>
    <w:rsid w:val="00B6543A"/>
    <w:pPr>
      <w:spacing w:after="0" w:line="288" w:lineRule="auto"/>
    </w:pPr>
  </w:style>
  <w:style w:type="character" w:styleId="Hypertextovodkaz">
    <w:name w:val="Hyperlink"/>
    <w:basedOn w:val="Standardnpsmoodstavce"/>
    <w:uiPriority w:val="99"/>
    <w:unhideWhenUsed/>
    <w:rsid w:val="001F5F01"/>
    <w:rPr>
      <w:color w:val="884DFF" w:themeColor="hyperlink"/>
      <w:u w:val="single"/>
    </w:rPr>
  </w:style>
  <w:style w:type="character" w:customStyle="1" w:styleId="Nadpis4Char">
    <w:name w:val="Nadpis 4 Char"/>
    <w:basedOn w:val="Standardnpsmoodstavce"/>
    <w:link w:val="Nadpis4"/>
    <w:uiPriority w:val="9"/>
    <w:rsid w:val="00A01FD7"/>
    <w:rPr>
      <w:rFonts w:ascii="Century Gothic" w:eastAsiaTheme="majorEastAsia" w:hAnsi="Century Gothic" w:cstheme="majorBidi"/>
      <w:b/>
      <w:iCs/>
      <w:color w:val="023444"/>
      <w:sz w:val="20"/>
      <w:szCs w:val="21"/>
    </w:rPr>
  </w:style>
  <w:style w:type="table" w:styleId="Mkatabulky">
    <w:name w:val="Table Grid"/>
    <w:basedOn w:val="Normlntabulka"/>
    <w:uiPriority w:val="39"/>
    <w:rsid w:val="00D60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normalni">
    <w:name w:val="nenormalni"/>
    <w:link w:val="nenormalniChar"/>
    <w:rsid w:val="00A830FD"/>
    <w:rPr>
      <w:color w:val="884DFF" w:themeColor="accent2"/>
    </w:rPr>
  </w:style>
  <w:style w:type="character" w:customStyle="1" w:styleId="nenormalniChar">
    <w:name w:val="nenormalni Char"/>
    <w:basedOn w:val="Standardnpsmoodstavce"/>
    <w:link w:val="nenormalni"/>
    <w:rsid w:val="00A830FD"/>
    <w:rPr>
      <w:color w:val="884DFF" w:themeColor="accent2"/>
    </w:rPr>
  </w:style>
  <w:style w:type="paragraph" w:styleId="Odstavecseseznamem">
    <w:name w:val="List Paragraph"/>
    <w:aliases w:val="Odrážky"/>
    <w:basedOn w:val="Normln"/>
    <w:uiPriority w:val="34"/>
    <w:qFormat/>
    <w:rsid w:val="006A2B44"/>
    <w:pPr>
      <w:numPr>
        <w:numId w:val="3"/>
      </w:numPr>
      <w:contextualSpacing/>
    </w:pPr>
  </w:style>
  <w:style w:type="character" w:styleId="Zstupntext">
    <w:name w:val="Placeholder Text"/>
    <w:basedOn w:val="Standardnpsmoodstavce"/>
    <w:uiPriority w:val="99"/>
    <w:semiHidden/>
    <w:rsid w:val="00242CB3"/>
    <w:rPr>
      <w:color w:val="808080"/>
    </w:rPr>
  </w:style>
  <w:style w:type="numbering" w:customStyle="1" w:styleId="Odrky-2">
    <w:name w:val="Odrážky-2"/>
    <w:uiPriority w:val="99"/>
    <w:rsid w:val="00975AC9"/>
    <w:pPr>
      <w:numPr>
        <w:numId w:val="2"/>
      </w:numPr>
    </w:pPr>
  </w:style>
  <w:style w:type="numbering" w:customStyle="1" w:styleId="Styl1">
    <w:name w:val="Styl1"/>
    <w:uiPriority w:val="99"/>
    <w:rsid w:val="002559D8"/>
    <w:pPr>
      <w:numPr>
        <w:numId w:val="4"/>
      </w:numPr>
    </w:pPr>
  </w:style>
  <w:style w:type="numbering" w:customStyle="1" w:styleId="Styl2">
    <w:name w:val="Styl2"/>
    <w:uiPriority w:val="99"/>
    <w:rsid w:val="00C74D37"/>
    <w:pPr>
      <w:numPr>
        <w:numId w:val="5"/>
      </w:numPr>
    </w:pPr>
  </w:style>
  <w:style w:type="table" w:styleId="Svtltabulkasmkou1zvraznn2">
    <w:name w:val="Grid Table 1 Light Accent 2"/>
    <w:basedOn w:val="Normlntabulka"/>
    <w:uiPriority w:val="46"/>
    <w:rsid w:val="00017AFE"/>
    <w:pPr>
      <w:spacing w:after="0" w:line="240" w:lineRule="auto"/>
    </w:pPr>
    <w:tblPr>
      <w:tblStyleRowBandSize w:val="1"/>
      <w:tblStyleColBandSize w:val="1"/>
      <w:tblBorders>
        <w:top w:val="single" w:sz="4" w:space="0" w:color="CFB7FF" w:themeColor="accent2" w:themeTint="66"/>
        <w:left w:val="single" w:sz="4" w:space="0" w:color="CFB7FF" w:themeColor="accent2" w:themeTint="66"/>
        <w:bottom w:val="single" w:sz="4" w:space="0" w:color="CFB7FF" w:themeColor="accent2" w:themeTint="66"/>
        <w:right w:val="single" w:sz="4" w:space="0" w:color="CFB7FF" w:themeColor="accent2" w:themeTint="66"/>
        <w:insideH w:val="single" w:sz="4" w:space="0" w:color="CFB7FF" w:themeColor="accent2" w:themeTint="66"/>
        <w:insideV w:val="single" w:sz="4" w:space="0" w:color="CFB7FF" w:themeColor="accent2" w:themeTint="66"/>
      </w:tblBorders>
    </w:tblPr>
    <w:tblStylePr w:type="firstRow">
      <w:rPr>
        <w:b/>
        <w:bCs/>
      </w:rPr>
      <w:tblPr/>
      <w:tcPr>
        <w:tcBorders>
          <w:bottom w:val="single" w:sz="12" w:space="0" w:color="B794FF" w:themeColor="accent2" w:themeTint="99"/>
        </w:tcBorders>
      </w:tcPr>
    </w:tblStylePr>
    <w:tblStylePr w:type="lastRow">
      <w:rPr>
        <w:b/>
        <w:bCs/>
      </w:rPr>
      <w:tblPr/>
      <w:tcPr>
        <w:tcBorders>
          <w:top w:val="double" w:sz="2" w:space="0" w:color="B794FF" w:themeColor="accent2" w:themeTint="99"/>
        </w:tcBorders>
      </w:tcPr>
    </w:tblStylePr>
    <w:tblStylePr w:type="firstCol">
      <w:rPr>
        <w:b/>
        <w:bCs/>
      </w:rPr>
    </w:tblStylePr>
    <w:tblStylePr w:type="lastCol">
      <w:rPr>
        <w:b/>
        <w:bCs/>
      </w:rPr>
    </w:tblStylePr>
  </w:style>
  <w:style w:type="paragraph" w:styleId="Textbubliny">
    <w:name w:val="Balloon Text"/>
    <w:basedOn w:val="Normln"/>
    <w:link w:val="TextbublinyChar"/>
    <w:uiPriority w:val="99"/>
    <w:semiHidden/>
    <w:unhideWhenUsed/>
    <w:rsid w:val="00FD64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647B"/>
    <w:rPr>
      <w:rFonts w:ascii="Segoe UI" w:hAnsi="Segoe UI" w:cs="Segoe UI"/>
      <w:color w:val="023444"/>
      <w:sz w:val="18"/>
      <w:szCs w:val="18"/>
    </w:rPr>
  </w:style>
  <w:style w:type="paragraph" w:customStyle="1" w:styleId="Default">
    <w:name w:val="Default"/>
    <w:rsid w:val="006C7433"/>
    <w:pPr>
      <w:autoSpaceDE w:val="0"/>
      <w:autoSpaceDN w:val="0"/>
      <w:adjustRightInd w:val="0"/>
      <w:spacing w:after="0" w:line="240" w:lineRule="auto"/>
    </w:pPr>
    <w:rPr>
      <w:rFonts w:ascii="Calibri" w:hAnsi="Calibri" w:cs="Calibri"/>
      <w:color w:val="000000"/>
      <w:sz w:val="24"/>
      <w:szCs w:val="24"/>
    </w:rPr>
  </w:style>
  <w:style w:type="paragraph" w:customStyle="1" w:styleId="smallfont">
    <w:name w:val="smallfont"/>
    <w:basedOn w:val="Normln"/>
    <w:rsid w:val="00D460B2"/>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styleId="Siln">
    <w:name w:val="Strong"/>
    <w:basedOn w:val="Standardnpsmoodstavce"/>
    <w:uiPriority w:val="22"/>
    <w:qFormat/>
    <w:rsid w:val="00D460B2"/>
    <w:rPr>
      <w:b/>
      <w:bCs/>
    </w:rPr>
  </w:style>
  <w:style w:type="paragraph" w:styleId="Normlnweb">
    <w:name w:val="Normal (Web)"/>
    <w:basedOn w:val="Normln"/>
    <w:uiPriority w:val="99"/>
    <w:semiHidden/>
    <w:unhideWhenUsed/>
    <w:rsid w:val="004F3DC7"/>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ln1">
    <w:name w:val="Normální1"/>
    <w:basedOn w:val="Standardnpsmoodstavce"/>
    <w:rsid w:val="0029066F"/>
  </w:style>
  <w:style w:type="character" w:styleId="Zdraznn">
    <w:name w:val="Emphasis"/>
    <w:basedOn w:val="Standardnpsmoodstavce"/>
    <w:uiPriority w:val="20"/>
    <w:qFormat/>
    <w:rsid w:val="00AD26CC"/>
    <w:rPr>
      <w:i/>
      <w:iCs/>
    </w:rPr>
  </w:style>
  <w:style w:type="character" w:styleId="Nevyeenzmnka">
    <w:name w:val="Unresolved Mention"/>
    <w:basedOn w:val="Standardnpsmoodstavce"/>
    <w:uiPriority w:val="99"/>
    <w:semiHidden/>
    <w:unhideWhenUsed/>
    <w:rsid w:val="00D076F1"/>
    <w:rPr>
      <w:color w:val="605E5C"/>
      <w:shd w:val="clear" w:color="auto" w:fill="E1DFDD"/>
    </w:rPr>
  </w:style>
  <w:style w:type="character" w:styleId="Odkaznakoment">
    <w:name w:val="annotation reference"/>
    <w:basedOn w:val="Standardnpsmoodstavce"/>
    <w:uiPriority w:val="99"/>
    <w:semiHidden/>
    <w:unhideWhenUsed/>
    <w:rsid w:val="004A1FA2"/>
    <w:rPr>
      <w:sz w:val="16"/>
      <w:szCs w:val="16"/>
    </w:rPr>
  </w:style>
  <w:style w:type="paragraph" w:styleId="Textkomente">
    <w:name w:val="annotation text"/>
    <w:basedOn w:val="Normln"/>
    <w:link w:val="TextkomenteChar"/>
    <w:uiPriority w:val="99"/>
    <w:unhideWhenUsed/>
    <w:rsid w:val="004A1FA2"/>
    <w:pPr>
      <w:spacing w:line="240" w:lineRule="auto"/>
    </w:pPr>
    <w:rPr>
      <w:szCs w:val="20"/>
    </w:rPr>
  </w:style>
  <w:style w:type="character" w:customStyle="1" w:styleId="TextkomenteChar">
    <w:name w:val="Text komentáře Char"/>
    <w:basedOn w:val="Standardnpsmoodstavce"/>
    <w:link w:val="Textkomente"/>
    <w:uiPriority w:val="99"/>
    <w:rsid w:val="004A1FA2"/>
    <w:rPr>
      <w:rFonts w:ascii="Century Gothic" w:hAnsi="Century Gothic"/>
      <w:color w:val="023444"/>
      <w:sz w:val="20"/>
      <w:szCs w:val="20"/>
    </w:rPr>
  </w:style>
  <w:style w:type="paragraph" w:styleId="Pedmtkomente">
    <w:name w:val="annotation subject"/>
    <w:basedOn w:val="Textkomente"/>
    <w:next w:val="Textkomente"/>
    <w:link w:val="PedmtkomenteChar"/>
    <w:uiPriority w:val="99"/>
    <w:semiHidden/>
    <w:unhideWhenUsed/>
    <w:rsid w:val="004A1FA2"/>
    <w:rPr>
      <w:b/>
      <w:bCs/>
    </w:rPr>
  </w:style>
  <w:style w:type="character" w:customStyle="1" w:styleId="PedmtkomenteChar">
    <w:name w:val="Předmět komentáře Char"/>
    <w:basedOn w:val="TextkomenteChar"/>
    <w:link w:val="Pedmtkomente"/>
    <w:uiPriority w:val="99"/>
    <w:semiHidden/>
    <w:rsid w:val="004A1FA2"/>
    <w:rPr>
      <w:rFonts w:ascii="Century Gothic" w:hAnsi="Century Gothic"/>
      <w:b/>
      <w:bCs/>
      <w:color w:val="023444"/>
      <w:sz w:val="20"/>
      <w:szCs w:val="20"/>
    </w:rPr>
  </w:style>
  <w:style w:type="paragraph" w:styleId="Revize">
    <w:name w:val="Revision"/>
    <w:hidden/>
    <w:uiPriority w:val="99"/>
    <w:semiHidden/>
    <w:rsid w:val="004A1FA2"/>
    <w:pPr>
      <w:spacing w:after="0" w:line="240" w:lineRule="auto"/>
    </w:pPr>
    <w:rPr>
      <w:rFonts w:ascii="Century Gothic" w:hAnsi="Century Gothic"/>
      <w:color w:val="023444"/>
      <w:sz w:val="20"/>
      <w:szCs w:val="21"/>
    </w:rPr>
  </w:style>
  <w:style w:type="paragraph" w:styleId="Bezmezer">
    <w:name w:val="No Spacing"/>
    <w:basedOn w:val="Normln"/>
    <w:uiPriority w:val="1"/>
    <w:qFormat/>
    <w:rsid w:val="00794840"/>
    <w:pPr>
      <w:autoSpaceDE/>
      <w:autoSpaceDN/>
      <w:adjustRightInd/>
      <w:spacing w:after="0" w:line="240" w:lineRule="auto"/>
      <w:jc w:val="left"/>
    </w:pPr>
    <w:rPr>
      <w:rFonts w:ascii="Aptos" w:hAnsi="Aptos" w:cs="Calibri"/>
      <w:color w:val="auto"/>
      <w:sz w:val="22"/>
      <w:szCs w:val="22"/>
      <w14:ligatures w14:val="standardContextual"/>
    </w:rPr>
  </w:style>
  <w:style w:type="paragraph" w:styleId="Obsah4">
    <w:name w:val="toc 4"/>
    <w:basedOn w:val="Normln"/>
    <w:next w:val="Normln"/>
    <w:autoRedefine/>
    <w:uiPriority w:val="39"/>
    <w:unhideWhenUsed/>
    <w:rsid w:val="00A60CCB"/>
    <w:pPr>
      <w:autoSpaceDE/>
      <w:autoSpaceDN/>
      <w:adjustRightInd/>
      <w:spacing w:after="100" w:line="259" w:lineRule="auto"/>
      <w:ind w:left="660"/>
      <w:jc w:val="left"/>
    </w:pPr>
    <w:rPr>
      <w:rFonts w:asciiTheme="minorHAnsi" w:eastAsiaTheme="minorEastAsia" w:hAnsiTheme="minorHAnsi"/>
      <w:color w:val="auto"/>
      <w:kern w:val="2"/>
      <w:sz w:val="22"/>
      <w:szCs w:val="22"/>
      <w:lang w:eastAsia="cs-CZ"/>
      <w14:ligatures w14:val="standardContextual"/>
    </w:rPr>
  </w:style>
  <w:style w:type="paragraph" w:styleId="Obsah5">
    <w:name w:val="toc 5"/>
    <w:basedOn w:val="Normln"/>
    <w:next w:val="Normln"/>
    <w:autoRedefine/>
    <w:uiPriority w:val="39"/>
    <w:unhideWhenUsed/>
    <w:rsid w:val="00A60CCB"/>
    <w:pPr>
      <w:autoSpaceDE/>
      <w:autoSpaceDN/>
      <w:adjustRightInd/>
      <w:spacing w:after="100" w:line="259" w:lineRule="auto"/>
      <w:ind w:left="880"/>
      <w:jc w:val="left"/>
    </w:pPr>
    <w:rPr>
      <w:rFonts w:asciiTheme="minorHAnsi" w:eastAsiaTheme="minorEastAsia" w:hAnsiTheme="minorHAnsi"/>
      <w:color w:val="auto"/>
      <w:kern w:val="2"/>
      <w:sz w:val="22"/>
      <w:szCs w:val="22"/>
      <w:lang w:eastAsia="cs-CZ"/>
      <w14:ligatures w14:val="standardContextual"/>
    </w:rPr>
  </w:style>
  <w:style w:type="paragraph" w:styleId="Obsah6">
    <w:name w:val="toc 6"/>
    <w:basedOn w:val="Normln"/>
    <w:next w:val="Normln"/>
    <w:autoRedefine/>
    <w:uiPriority w:val="39"/>
    <w:unhideWhenUsed/>
    <w:rsid w:val="00A60CCB"/>
    <w:pPr>
      <w:autoSpaceDE/>
      <w:autoSpaceDN/>
      <w:adjustRightInd/>
      <w:spacing w:after="100" w:line="259" w:lineRule="auto"/>
      <w:ind w:left="1100"/>
      <w:jc w:val="left"/>
    </w:pPr>
    <w:rPr>
      <w:rFonts w:asciiTheme="minorHAnsi" w:eastAsiaTheme="minorEastAsia" w:hAnsiTheme="minorHAnsi"/>
      <w:color w:val="auto"/>
      <w:kern w:val="2"/>
      <w:sz w:val="22"/>
      <w:szCs w:val="22"/>
      <w:lang w:eastAsia="cs-CZ"/>
      <w14:ligatures w14:val="standardContextual"/>
    </w:rPr>
  </w:style>
  <w:style w:type="paragraph" w:styleId="Obsah7">
    <w:name w:val="toc 7"/>
    <w:basedOn w:val="Normln"/>
    <w:next w:val="Normln"/>
    <w:autoRedefine/>
    <w:uiPriority w:val="39"/>
    <w:unhideWhenUsed/>
    <w:rsid w:val="00A60CCB"/>
    <w:pPr>
      <w:autoSpaceDE/>
      <w:autoSpaceDN/>
      <w:adjustRightInd/>
      <w:spacing w:after="100" w:line="259" w:lineRule="auto"/>
      <w:ind w:left="1320"/>
      <w:jc w:val="left"/>
    </w:pPr>
    <w:rPr>
      <w:rFonts w:asciiTheme="minorHAnsi" w:eastAsiaTheme="minorEastAsia" w:hAnsiTheme="minorHAnsi"/>
      <w:color w:val="auto"/>
      <w:kern w:val="2"/>
      <w:sz w:val="22"/>
      <w:szCs w:val="22"/>
      <w:lang w:eastAsia="cs-CZ"/>
      <w14:ligatures w14:val="standardContextual"/>
    </w:rPr>
  </w:style>
  <w:style w:type="paragraph" w:styleId="Obsah8">
    <w:name w:val="toc 8"/>
    <w:basedOn w:val="Normln"/>
    <w:next w:val="Normln"/>
    <w:autoRedefine/>
    <w:uiPriority w:val="39"/>
    <w:unhideWhenUsed/>
    <w:rsid w:val="00A60CCB"/>
    <w:pPr>
      <w:autoSpaceDE/>
      <w:autoSpaceDN/>
      <w:adjustRightInd/>
      <w:spacing w:after="100" w:line="259" w:lineRule="auto"/>
      <w:ind w:left="1540"/>
      <w:jc w:val="left"/>
    </w:pPr>
    <w:rPr>
      <w:rFonts w:asciiTheme="minorHAnsi" w:eastAsiaTheme="minorEastAsia" w:hAnsiTheme="minorHAnsi"/>
      <w:color w:val="auto"/>
      <w:kern w:val="2"/>
      <w:sz w:val="22"/>
      <w:szCs w:val="22"/>
      <w:lang w:eastAsia="cs-CZ"/>
      <w14:ligatures w14:val="standardContextual"/>
    </w:rPr>
  </w:style>
  <w:style w:type="paragraph" w:styleId="Obsah9">
    <w:name w:val="toc 9"/>
    <w:basedOn w:val="Normln"/>
    <w:next w:val="Normln"/>
    <w:autoRedefine/>
    <w:uiPriority w:val="39"/>
    <w:unhideWhenUsed/>
    <w:rsid w:val="00A60CCB"/>
    <w:pPr>
      <w:autoSpaceDE/>
      <w:autoSpaceDN/>
      <w:adjustRightInd/>
      <w:spacing w:after="100" w:line="259" w:lineRule="auto"/>
      <w:ind w:left="1760"/>
      <w:jc w:val="left"/>
    </w:pPr>
    <w:rPr>
      <w:rFonts w:asciiTheme="minorHAnsi" w:eastAsiaTheme="minorEastAsia" w:hAnsiTheme="minorHAnsi"/>
      <w:color w:val="auto"/>
      <w:kern w:val="2"/>
      <w:sz w:val="22"/>
      <w:szCs w:val="22"/>
      <w:lang w:eastAsia="cs-CZ"/>
      <w14:ligatures w14:val="standardContextual"/>
    </w:rPr>
  </w:style>
  <w:style w:type="character" w:styleId="PromnnHTML">
    <w:name w:val="HTML Variable"/>
    <w:basedOn w:val="Standardnpsmoodstavce"/>
    <w:uiPriority w:val="99"/>
    <w:semiHidden/>
    <w:unhideWhenUsed/>
    <w:rsid w:val="002B7C8B"/>
    <w:rPr>
      <w:i/>
      <w:iCs/>
    </w:rPr>
  </w:style>
  <w:style w:type="paragraph" w:customStyle="1" w:styleId="paragraph">
    <w:name w:val="paragraph"/>
    <w:basedOn w:val="Normln"/>
    <w:rsid w:val="00C73DDC"/>
    <w:pPr>
      <w:autoSpaceDE/>
      <w:autoSpaceDN/>
      <w:adjustRightInd/>
      <w:spacing w:before="100" w:beforeAutospacing="1" w:after="100" w:afterAutospacing="1" w:line="240" w:lineRule="auto"/>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C73DDC"/>
  </w:style>
  <w:style w:type="character" w:customStyle="1" w:styleId="eop">
    <w:name w:val="eop"/>
    <w:basedOn w:val="Standardnpsmoodstavce"/>
    <w:rsid w:val="00C73DDC"/>
  </w:style>
  <w:style w:type="character" w:styleId="Sledovanodkaz">
    <w:name w:val="FollowedHyperlink"/>
    <w:basedOn w:val="Standardnpsmoodstavce"/>
    <w:uiPriority w:val="99"/>
    <w:semiHidden/>
    <w:unhideWhenUsed/>
    <w:rsid w:val="001B6FF0"/>
    <w:rPr>
      <w:color w:val="023444"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376264">
      <w:bodyDiv w:val="1"/>
      <w:marLeft w:val="0"/>
      <w:marRight w:val="0"/>
      <w:marTop w:val="0"/>
      <w:marBottom w:val="0"/>
      <w:divBdr>
        <w:top w:val="none" w:sz="0" w:space="0" w:color="auto"/>
        <w:left w:val="none" w:sz="0" w:space="0" w:color="auto"/>
        <w:bottom w:val="none" w:sz="0" w:space="0" w:color="auto"/>
        <w:right w:val="none" w:sz="0" w:space="0" w:color="auto"/>
      </w:divBdr>
    </w:div>
    <w:div w:id="179050056">
      <w:bodyDiv w:val="1"/>
      <w:marLeft w:val="0"/>
      <w:marRight w:val="0"/>
      <w:marTop w:val="0"/>
      <w:marBottom w:val="0"/>
      <w:divBdr>
        <w:top w:val="none" w:sz="0" w:space="0" w:color="auto"/>
        <w:left w:val="none" w:sz="0" w:space="0" w:color="auto"/>
        <w:bottom w:val="none" w:sz="0" w:space="0" w:color="auto"/>
        <w:right w:val="none" w:sz="0" w:space="0" w:color="auto"/>
      </w:divBdr>
      <w:divsChild>
        <w:div w:id="640500786">
          <w:marLeft w:val="0"/>
          <w:marRight w:val="0"/>
          <w:marTop w:val="0"/>
          <w:marBottom w:val="0"/>
          <w:divBdr>
            <w:top w:val="none" w:sz="0" w:space="0" w:color="auto"/>
            <w:left w:val="none" w:sz="0" w:space="0" w:color="auto"/>
            <w:bottom w:val="none" w:sz="0" w:space="0" w:color="auto"/>
            <w:right w:val="none" w:sz="0" w:space="0" w:color="auto"/>
          </w:divBdr>
        </w:div>
        <w:div w:id="711730836">
          <w:marLeft w:val="0"/>
          <w:marRight w:val="0"/>
          <w:marTop w:val="0"/>
          <w:marBottom w:val="0"/>
          <w:divBdr>
            <w:top w:val="none" w:sz="0" w:space="0" w:color="auto"/>
            <w:left w:val="none" w:sz="0" w:space="0" w:color="auto"/>
            <w:bottom w:val="none" w:sz="0" w:space="0" w:color="auto"/>
            <w:right w:val="none" w:sz="0" w:space="0" w:color="auto"/>
          </w:divBdr>
        </w:div>
        <w:div w:id="1589968940">
          <w:marLeft w:val="0"/>
          <w:marRight w:val="0"/>
          <w:marTop w:val="0"/>
          <w:marBottom w:val="0"/>
          <w:divBdr>
            <w:top w:val="none" w:sz="0" w:space="0" w:color="auto"/>
            <w:left w:val="none" w:sz="0" w:space="0" w:color="auto"/>
            <w:bottom w:val="none" w:sz="0" w:space="0" w:color="auto"/>
            <w:right w:val="none" w:sz="0" w:space="0" w:color="auto"/>
          </w:divBdr>
        </w:div>
        <w:div w:id="1762263598">
          <w:marLeft w:val="0"/>
          <w:marRight w:val="0"/>
          <w:marTop w:val="0"/>
          <w:marBottom w:val="0"/>
          <w:divBdr>
            <w:top w:val="none" w:sz="0" w:space="0" w:color="auto"/>
            <w:left w:val="none" w:sz="0" w:space="0" w:color="auto"/>
            <w:bottom w:val="none" w:sz="0" w:space="0" w:color="auto"/>
            <w:right w:val="none" w:sz="0" w:space="0" w:color="auto"/>
          </w:divBdr>
        </w:div>
        <w:div w:id="2127770237">
          <w:marLeft w:val="0"/>
          <w:marRight w:val="0"/>
          <w:marTop w:val="0"/>
          <w:marBottom w:val="0"/>
          <w:divBdr>
            <w:top w:val="none" w:sz="0" w:space="0" w:color="auto"/>
            <w:left w:val="none" w:sz="0" w:space="0" w:color="auto"/>
            <w:bottom w:val="none" w:sz="0" w:space="0" w:color="auto"/>
            <w:right w:val="none" w:sz="0" w:space="0" w:color="auto"/>
          </w:divBdr>
        </w:div>
      </w:divsChild>
    </w:div>
    <w:div w:id="192305909">
      <w:bodyDiv w:val="1"/>
      <w:marLeft w:val="0"/>
      <w:marRight w:val="0"/>
      <w:marTop w:val="0"/>
      <w:marBottom w:val="0"/>
      <w:divBdr>
        <w:top w:val="none" w:sz="0" w:space="0" w:color="auto"/>
        <w:left w:val="none" w:sz="0" w:space="0" w:color="auto"/>
        <w:bottom w:val="none" w:sz="0" w:space="0" w:color="auto"/>
        <w:right w:val="none" w:sz="0" w:space="0" w:color="auto"/>
      </w:divBdr>
    </w:div>
    <w:div w:id="473986489">
      <w:bodyDiv w:val="1"/>
      <w:marLeft w:val="0"/>
      <w:marRight w:val="0"/>
      <w:marTop w:val="0"/>
      <w:marBottom w:val="0"/>
      <w:divBdr>
        <w:top w:val="none" w:sz="0" w:space="0" w:color="auto"/>
        <w:left w:val="none" w:sz="0" w:space="0" w:color="auto"/>
        <w:bottom w:val="none" w:sz="0" w:space="0" w:color="auto"/>
        <w:right w:val="none" w:sz="0" w:space="0" w:color="auto"/>
      </w:divBdr>
    </w:div>
    <w:div w:id="530530411">
      <w:bodyDiv w:val="1"/>
      <w:marLeft w:val="0"/>
      <w:marRight w:val="0"/>
      <w:marTop w:val="0"/>
      <w:marBottom w:val="0"/>
      <w:divBdr>
        <w:top w:val="none" w:sz="0" w:space="0" w:color="auto"/>
        <w:left w:val="none" w:sz="0" w:space="0" w:color="auto"/>
        <w:bottom w:val="none" w:sz="0" w:space="0" w:color="auto"/>
        <w:right w:val="none" w:sz="0" w:space="0" w:color="auto"/>
      </w:divBdr>
    </w:div>
    <w:div w:id="553779427">
      <w:bodyDiv w:val="1"/>
      <w:marLeft w:val="0"/>
      <w:marRight w:val="0"/>
      <w:marTop w:val="0"/>
      <w:marBottom w:val="0"/>
      <w:divBdr>
        <w:top w:val="none" w:sz="0" w:space="0" w:color="auto"/>
        <w:left w:val="none" w:sz="0" w:space="0" w:color="auto"/>
        <w:bottom w:val="none" w:sz="0" w:space="0" w:color="auto"/>
        <w:right w:val="none" w:sz="0" w:space="0" w:color="auto"/>
      </w:divBdr>
    </w:div>
    <w:div w:id="598830450">
      <w:bodyDiv w:val="1"/>
      <w:marLeft w:val="0"/>
      <w:marRight w:val="0"/>
      <w:marTop w:val="0"/>
      <w:marBottom w:val="0"/>
      <w:divBdr>
        <w:top w:val="none" w:sz="0" w:space="0" w:color="auto"/>
        <w:left w:val="none" w:sz="0" w:space="0" w:color="auto"/>
        <w:bottom w:val="none" w:sz="0" w:space="0" w:color="auto"/>
        <w:right w:val="none" w:sz="0" w:space="0" w:color="auto"/>
      </w:divBdr>
      <w:divsChild>
        <w:div w:id="197855978">
          <w:marLeft w:val="0"/>
          <w:marRight w:val="0"/>
          <w:marTop w:val="0"/>
          <w:marBottom w:val="0"/>
          <w:divBdr>
            <w:top w:val="none" w:sz="0" w:space="0" w:color="auto"/>
            <w:left w:val="none" w:sz="0" w:space="0" w:color="auto"/>
            <w:bottom w:val="none" w:sz="0" w:space="0" w:color="auto"/>
            <w:right w:val="none" w:sz="0" w:space="0" w:color="auto"/>
          </w:divBdr>
        </w:div>
        <w:div w:id="580405959">
          <w:marLeft w:val="0"/>
          <w:marRight w:val="0"/>
          <w:marTop w:val="0"/>
          <w:marBottom w:val="0"/>
          <w:divBdr>
            <w:top w:val="none" w:sz="0" w:space="0" w:color="auto"/>
            <w:left w:val="none" w:sz="0" w:space="0" w:color="auto"/>
            <w:bottom w:val="none" w:sz="0" w:space="0" w:color="auto"/>
            <w:right w:val="none" w:sz="0" w:space="0" w:color="auto"/>
          </w:divBdr>
        </w:div>
        <w:div w:id="1199393587">
          <w:marLeft w:val="0"/>
          <w:marRight w:val="0"/>
          <w:marTop w:val="0"/>
          <w:marBottom w:val="0"/>
          <w:divBdr>
            <w:top w:val="none" w:sz="0" w:space="0" w:color="auto"/>
            <w:left w:val="none" w:sz="0" w:space="0" w:color="auto"/>
            <w:bottom w:val="none" w:sz="0" w:space="0" w:color="auto"/>
            <w:right w:val="none" w:sz="0" w:space="0" w:color="auto"/>
          </w:divBdr>
        </w:div>
        <w:div w:id="1206911498">
          <w:marLeft w:val="0"/>
          <w:marRight w:val="0"/>
          <w:marTop w:val="0"/>
          <w:marBottom w:val="0"/>
          <w:divBdr>
            <w:top w:val="none" w:sz="0" w:space="0" w:color="auto"/>
            <w:left w:val="none" w:sz="0" w:space="0" w:color="auto"/>
            <w:bottom w:val="none" w:sz="0" w:space="0" w:color="auto"/>
            <w:right w:val="none" w:sz="0" w:space="0" w:color="auto"/>
          </w:divBdr>
        </w:div>
        <w:div w:id="1318921356">
          <w:marLeft w:val="0"/>
          <w:marRight w:val="0"/>
          <w:marTop w:val="0"/>
          <w:marBottom w:val="0"/>
          <w:divBdr>
            <w:top w:val="none" w:sz="0" w:space="0" w:color="auto"/>
            <w:left w:val="none" w:sz="0" w:space="0" w:color="auto"/>
            <w:bottom w:val="none" w:sz="0" w:space="0" w:color="auto"/>
            <w:right w:val="none" w:sz="0" w:space="0" w:color="auto"/>
          </w:divBdr>
        </w:div>
        <w:div w:id="1411124416">
          <w:marLeft w:val="0"/>
          <w:marRight w:val="0"/>
          <w:marTop w:val="0"/>
          <w:marBottom w:val="0"/>
          <w:divBdr>
            <w:top w:val="none" w:sz="0" w:space="0" w:color="auto"/>
            <w:left w:val="none" w:sz="0" w:space="0" w:color="auto"/>
            <w:bottom w:val="none" w:sz="0" w:space="0" w:color="auto"/>
            <w:right w:val="none" w:sz="0" w:space="0" w:color="auto"/>
          </w:divBdr>
        </w:div>
      </w:divsChild>
    </w:div>
    <w:div w:id="772552667">
      <w:bodyDiv w:val="1"/>
      <w:marLeft w:val="0"/>
      <w:marRight w:val="0"/>
      <w:marTop w:val="0"/>
      <w:marBottom w:val="0"/>
      <w:divBdr>
        <w:top w:val="none" w:sz="0" w:space="0" w:color="auto"/>
        <w:left w:val="none" w:sz="0" w:space="0" w:color="auto"/>
        <w:bottom w:val="none" w:sz="0" w:space="0" w:color="auto"/>
        <w:right w:val="none" w:sz="0" w:space="0" w:color="auto"/>
      </w:divBdr>
      <w:divsChild>
        <w:div w:id="206138665">
          <w:marLeft w:val="0"/>
          <w:marRight w:val="0"/>
          <w:marTop w:val="0"/>
          <w:marBottom w:val="0"/>
          <w:divBdr>
            <w:top w:val="none" w:sz="0" w:space="0" w:color="auto"/>
            <w:left w:val="none" w:sz="0" w:space="0" w:color="auto"/>
            <w:bottom w:val="none" w:sz="0" w:space="0" w:color="auto"/>
            <w:right w:val="none" w:sz="0" w:space="0" w:color="auto"/>
          </w:divBdr>
        </w:div>
        <w:div w:id="1246036082">
          <w:marLeft w:val="0"/>
          <w:marRight w:val="0"/>
          <w:marTop w:val="0"/>
          <w:marBottom w:val="0"/>
          <w:divBdr>
            <w:top w:val="none" w:sz="0" w:space="0" w:color="auto"/>
            <w:left w:val="none" w:sz="0" w:space="0" w:color="auto"/>
            <w:bottom w:val="none" w:sz="0" w:space="0" w:color="auto"/>
            <w:right w:val="none" w:sz="0" w:space="0" w:color="auto"/>
          </w:divBdr>
        </w:div>
        <w:div w:id="1531064271">
          <w:marLeft w:val="0"/>
          <w:marRight w:val="0"/>
          <w:marTop w:val="0"/>
          <w:marBottom w:val="0"/>
          <w:divBdr>
            <w:top w:val="none" w:sz="0" w:space="0" w:color="auto"/>
            <w:left w:val="none" w:sz="0" w:space="0" w:color="auto"/>
            <w:bottom w:val="none" w:sz="0" w:space="0" w:color="auto"/>
            <w:right w:val="none" w:sz="0" w:space="0" w:color="auto"/>
          </w:divBdr>
        </w:div>
        <w:div w:id="1706982321">
          <w:marLeft w:val="0"/>
          <w:marRight w:val="0"/>
          <w:marTop w:val="0"/>
          <w:marBottom w:val="0"/>
          <w:divBdr>
            <w:top w:val="none" w:sz="0" w:space="0" w:color="auto"/>
            <w:left w:val="none" w:sz="0" w:space="0" w:color="auto"/>
            <w:bottom w:val="none" w:sz="0" w:space="0" w:color="auto"/>
            <w:right w:val="none" w:sz="0" w:space="0" w:color="auto"/>
          </w:divBdr>
        </w:div>
        <w:div w:id="1913664235">
          <w:marLeft w:val="0"/>
          <w:marRight w:val="0"/>
          <w:marTop w:val="0"/>
          <w:marBottom w:val="0"/>
          <w:divBdr>
            <w:top w:val="none" w:sz="0" w:space="0" w:color="auto"/>
            <w:left w:val="none" w:sz="0" w:space="0" w:color="auto"/>
            <w:bottom w:val="none" w:sz="0" w:space="0" w:color="auto"/>
            <w:right w:val="none" w:sz="0" w:space="0" w:color="auto"/>
          </w:divBdr>
        </w:div>
      </w:divsChild>
    </w:div>
    <w:div w:id="807940704">
      <w:bodyDiv w:val="1"/>
      <w:marLeft w:val="0"/>
      <w:marRight w:val="0"/>
      <w:marTop w:val="0"/>
      <w:marBottom w:val="0"/>
      <w:divBdr>
        <w:top w:val="none" w:sz="0" w:space="0" w:color="auto"/>
        <w:left w:val="none" w:sz="0" w:space="0" w:color="auto"/>
        <w:bottom w:val="none" w:sz="0" w:space="0" w:color="auto"/>
        <w:right w:val="none" w:sz="0" w:space="0" w:color="auto"/>
      </w:divBdr>
    </w:div>
    <w:div w:id="877085872">
      <w:bodyDiv w:val="1"/>
      <w:marLeft w:val="0"/>
      <w:marRight w:val="0"/>
      <w:marTop w:val="0"/>
      <w:marBottom w:val="0"/>
      <w:divBdr>
        <w:top w:val="none" w:sz="0" w:space="0" w:color="auto"/>
        <w:left w:val="none" w:sz="0" w:space="0" w:color="auto"/>
        <w:bottom w:val="none" w:sz="0" w:space="0" w:color="auto"/>
        <w:right w:val="none" w:sz="0" w:space="0" w:color="auto"/>
      </w:divBdr>
    </w:div>
    <w:div w:id="908467652">
      <w:bodyDiv w:val="1"/>
      <w:marLeft w:val="0"/>
      <w:marRight w:val="0"/>
      <w:marTop w:val="0"/>
      <w:marBottom w:val="0"/>
      <w:divBdr>
        <w:top w:val="none" w:sz="0" w:space="0" w:color="auto"/>
        <w:left w:val="none" w:sz="0" w:space="0" w:color="auto"/>
        <w:bottom w:val="none" w:sz="0" w:space="0" w:color="auto"/>
        <w:right w:val="none" w:sz="0" w:space="0" w:color="auto"/>
      </w:divBdr>
    </w:div>
    <w:div w:id="987393804">
      <w:bodyDiv w:val="1"/>
      <w:marLeft w:val="0"/>
      <w:marRight w:val="0"/>
      <w:marTop w:val="0"/>
      <w:marBottom w:val="0"/>
      <w:divBdr>
        <w:top w:val="none" w:sz="0" w:space="0" w:color="auto"/>
        <w:left w:val="none" w:sz="0" w:space="0" w:color="auto"/>
        <w:bottom w:val="none" w:sz="0" w:space="0" w:color="auto"/>
        <w:right w:val="none" w:sz="0" w:space="0" w:color="auto"/>
      </w:divBdr>
    </w:div>
    <w:div w:id="1028529602">
      <w:bodyDiv w:val="1"/>
      <w:marLeft w:val="0"/>
      <w:marRight w:val="0"/>
      <w:marTop w:val="0"/>
      <w:marBottom w:val="0"/>
      <w:divBdr>
        <w:top w:val="none" w:sz="0" w:space="0" w:color="auto"/>
        <w:left w:val="none" w:sz="0" w:space="0" w:color="auto"/>
        <w:bottom w:val="none" w:sz="0" w:space="0" w:color="auto"/>
        <w:right w:val="none" w:sz="0" w:space="0" w:color="auto"/>
      </w:divBdr>
    </w:div>
    <w:div w:id="1029258096">
      <w:bodyDiv w:val="1"/>
      <w:marLeft w:val="0"/>
      <w:marRight w:val="0"/>
      <w:marTop w:val="0"/>
      <w:marBottom w:val="0"/>
      <w:divBdr>
        <w:top w:val="none" w:sz="0" w:space="0" w:color="auto"/>
        <w:left w:val="none" w:sz="0" w:space="0" w:color="auto"/>
        <w:bottom w:val="none" w:sz="0" w:space="0" w:color="auto"/>
        <w:right w:val="none" w:sz="0" w:space="0" w:color="auto"/>
      </w:divBdr>
    </w:div>
    <w:div w:id="1049571906">
      <w:bodyDiv w:val="1"/>
      <w:marLeft w:val="0"/>
      <w:marRight w:val="0"/>
      <w:marTop w:val="0"/>
      <w:marBottom w:val="0"/>
      <w:divBdr>
        <w:top w:val="none" w:sz="0" w:space="0" w:color="auto"/>
        <w:left w:val="none" w:sz="0" w:space="0" w:color="auto"/>
        <w:bottom w:val="none" w:sz="0" w:space="0" w:color="auto"/>
        <w:right w:val="none" w:sz="0" w:space="0" w:color="auto"/>
      </w:divBdr>
    </w:div>
    <w:div w:id="1068721788">
      <w:bodyDiv w:val="1"/>
      <w:marLeft w:val="0"/>
      <w:marRight w:val="0"/>
      <w:marTop w:val="0"/>
      <w:marBottom w:val="0"/>
      <w:divBdr>
        <w:top w:val="none" w:sz="0" w:space="0" w:color="auto"/>
        <w:left w:val="none" w:sz="0" w:space="0" w:color="auto"/>
        <w:bottom w:val="none" w:sz="0" w:space="0" w:color="auto"/>
        <w:right w:val="none" w:sz="0" w:space="0" w:color="auto"/>
      </w:divBdr>
      <w:divsChild>
        <w:div w:id="142308630">
          <w:marLeft w:val="0"/>
          <w:marRight w:val="0"/>
          <w:marTop w:val="0"/>
          <w:marBottom w:val="240"/>
          <w:divBdr>
            <w:top w:val="none" w:sz="0" w:space="0" w:color="auto"/>
            <w:left w:val="none" w:sz="0" w:space="0" w:color="auto"/>
            <w:bottom w:val="none" w:sz="0" w:space="0" w:color="auto"/>
            <w:right w:val="none" w:sz="0" w:space="0" w:color="auto"/>
          </w:divBdr>
          <w:divsChild>
            <w:div w:id="547685583">
              <w:marLeft w:val="60"/>
              <w:marRight w:val="60"/>
              <w:marTop w:val="120"/>
              <w:marBottom w:val="120"/>
              <w:divBdr>
                <w:top w:val="none" w:sz="0" w:space="0" w:color="auto"/>
                <w:left w:val="none" w:sz="0" w:space="0" w:color="auto"/>
                <w:bottom w:val="none" w:sz="0" w:space="0" w:color="auto"/>
                <w:right w:val="none" w:sz="0" w:space="0" w:color="auto"/>
              </w:divBdr>
              <w:divsChild>
                <w:div w:id="1520465896">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2070959438">
          <w:marLeft w:val="0"/>
          <w:marRight w:val="0"/>
          <w:marTop w:val="0"/>
          <w:marBottom w:val="240"/>
          <w:divBdr>
            <w:top w:val="none" w:sz="0" w:space="0" w:color="auto"/>
            <w:left w:val="none" w:sz="0" w:space="0" w:color="auto"/>
            <w:bottom w:val="none" w:sz="0" w:space="0" w:color="auto"/>
            <w:right w:val="none" w:sz="0" w:space="0" w:color="auto"/>
          </w:divBdr>
          <w:divsChild>
            <w:div w:id="1508717254">
              <w:marLeft w:val="60"/>
              <w:marRight w:val="60"/>
              <w:marTop w:val="120"/>
              <w:marBottom w:val="120"/>
              <w:divBdr>
                <w:top w:val="none" w:sz="0" w:space="0" w:color="auto"/>
                <w:left w:val="none" w:sz="0" w:space="0" w:color="auto"/>
                <w:bottom w:val="none" w:sz="0" w:space="0" w:color="auto"/>
                <w:right w:val="none" w:sz="0" w:space="0" w:color="auto"/>
              </w:divBdr>
              <w:divsChild>
                <w:div w:id="175257753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317877576">
      <w:bodyDiv w:val="1"/>
      <w:marLeft w:val="0"/>
      <w:marRight w:val="0"/>
      <w:marTop w:val="0"/>
      <w:marBottom w:val="0"/>
      <w:divBdr>
        <w:top w:val="none" w:sz="0" w:space="0" w:color="auto"/>
        <w:left w:val="none" w:sz="0" w:space="0" w:color="auto"/>
        <w:bottom w:val="none" w:sz="0" w:space="0" w:color="auto"/>
        <w:right w:val="none" w:sz="0" w:space="0" w:color="auto"/>
      </w:divBdr>
    </w:div>
    <w:div w:id="1332640959">
      <w:bodyDiv w:val="1"/>
      <w:marLeft w:val="0"/>
      <w:marRight w:val="0"/>
      <w:marTop w:val="0"/>
      <w:marBottom w:val="0"/>
      <w:divBdr>
        <w:top w:val="none" w:sz="0" w:space="0" w:color="auto"/>
        <w:left w:val="none" w:sz="0" w:space="0" w:color="auto"/>
        <w:bottom w:val="none" w:sz="0" w:space="0" w:color="auto"/>
        <w:right w:val="none" w:sz="0" w:space="0" w:color="auto"/>
      </w:divBdr>
    </w:div>
    <w:div w:id="1539660804">
      <w:bodyDiv w:val="1"/>
      <w:marLeft w:val="0"/>
      <w:marRight w:val="0"/>
      <w:marTop w:val="0"/>
      <w:marBottom w:val="0"/>
      <w:divBdr>
        <w:top w:val="none" w:sz="0" w:space="0" w:color="auto"/>
        <w:left w:val="none" w:sz="0" w:space="0" w:color="auto"/>
        <w:bottom w:val="none" w:sz="0" w:space="0" w:color="auto"/>
        <w:right w:val="none" w:sz="0" w:space="0" w:color="auto"/>
      </w:divBdr>
    </w:div>
    <w:div w:id="1547256992">
      <w:bodyDiv w:val="1"/>
      <w:marLeft w:val="0"/>
      <w:marRight w:val="0"/>
      <w:marTop w:val="0"/>
      <w:marBottom w:val="0"/>
      <w:divBdr>
        <w:top w:val="none" w:sz="0" w:space="0" w:color="auto"/>
        <w:left w:val="none" w:sz="0" w:space="0" w:color="auto"/>
        <w:bottom w:val="none" w:sz="0" w:space="0" w:color="auto"/>
        <w:right w:val="none" w:sz="0" w:space="0" w:color="auto"/>
      </w:divBdr>
    </w:div>
    <w:div w:id="1568954596">
      <w:bodyDiv w:val="1"/>
      <w:marLeft w:val="0"/>
      <w:marRight w:val="0"/>
      <w:marTop w:val="0"/>
      <w:marBottom w:val="0"/>
      <w:divBdr>
        <w:top w:val="none" w:sz="0" w:space="0" w:color="auto"/>
        <w:left w:val="none" w:sz="0" w:space="0" w:color="auto"/>
        <w:bottom w:val="none" w:sz="0" w:space="0" w:color="auto"/>
        <w:right w:val="none" w:sz="0" w:space="0" w:color="auto"/>
      </w:divBdr>
      <w:divsChild>
        <w:div w:id="732042380">
          <w:marLeft w:val="0"/>
          <w:marRight w:val="0"/>
          <w:marTop w:val="0"/>
          <w:marBottom w:val="0"/>
          <w:divBdr>
            <w:top w:val="none" w:sz="0" w:space="0" w:color="auto"/>
            <w:left w:val="none" w:sz="0" w:space="0" w:color="auto"/>
            <w:bottom w:val="none" w:sz="0" w:space="0" w:color="auto"/>
            <w:right w:val="none" w:sz="0" w:space="0" w:color="auto"/>
          </w:divBdr>
        </w:div>
        <w:div w:id="918291998">
          <w:marLeft w:val="0"/>
          <w:marRight w:val="0"/>
          <w:marTop w:val="0"/>
          <w:marBottom w:val="0"/>
          <w:divBdr>
            <w:top w:val="none" w:sz="0" w:space="0" w:color="auto"/>
            <w:left w:val="none" w:sz="0" w:space="0" w:color="auto"/>
            <w:bottom w:val="none" w:sz="0" w:space="0" w:color="auto"/>
            <w:right w:val="none" w:sz="0" w:space="0" w:color="auto"/>
          </w:divBdr>
        </w:div>
        <w:div w:id="1486359853">
          <w:marLeft w:val="0"/>
          <w:marRight w:val="0"/>
          <w:marTop w:val="0"/>
          <w:marBottom w:val="0"/>
          <w:divBdr>
            <w:top w:val="none" w:sz="0" w:space="0" w:color="auto"/>
            <w:left w:val="none" w:sz="0" w:space="0" w:color="auto"/>
            <w:bottom w:val="none" w:sz="0" w:space="0" w:color="auto"/>
            <w:right w:val="none" w:sz="0" w:space="0" w:color="auto"/>
          </w:divBdr>
        </w:div>
        <w:div w:id="1956015823">
          <w:marLeft w:val="0"/>
          <w:marRight w:val="0"/>
          <w:marTop w:val="0"/>
          <w:marBottom w:val="0"/>
          <w:divBdr>
            <w:top w:val="none" w:sz="0" w:space="0" w:color="auto"/>
            <w:left w:val="none" w:sz="0" w:space="0" w:color="auto"/>
            <w:bottom w:val="none" w:sz="0" w:space="0" w:color="auto"/>
            <w:right w:val="none" w:sz="0" w:space="0" w:color="auto"/>
          </w:divBdr>
        </w:div>
        <w:div w:id="1956714187">
          <w:marLeft w:val="0"/>
          <w:marRight w:val="0"/>
          <w:marTop w:val="0"/>
          <w:marBottom w:val="0"/>
          <w:divBdr>
            <w:top w:val="none" w:sz="0" w:space="0" w:color="auto"/>
            <w:left w:val="none" w:sz="0" w:space="0" w:color="auto"/>
            <w:bottom w:val="none" w:sz="0" w:space="0" w:color="auto"/>
            <w:right w:val="none" w:sz="0" w:space="0" w:color="auto"/>
          </w:divBdr>
        </w:div>
        <w:div w:id="2079093427">
          <w:marLeft w:val="0"/>
          <w:marRight w:val="0"/>
          <w:marTop w:val="0"/>
          <w:marBottom w:val="0"/>
          <w:divBdr>
            <w:top w:val="none" w:sz="0" w:space="0" w:color="auto"/>
            <w:left w:val="none" w:sz="0" w:space="0" w:color="auto"/>
            <w:bottom w:val="none" w:sz="0" w:space="0" w:color="auto"/>
            <w:right w:val="none" w:sz="0" w:space="0" w:color="auto"/>
          </w:divBdr>
        </w:div>
      </w:divsChild>
    </w:div>
    <w:div w:id="1574731054">
      <w:bodyDiv w:val="1"/>
      <w:marLeft w:val="0"/>
      <w:marRight w:val="0"/>
      <w:marTop w:val="0"/>
      <w:marBottom w:val="0"/>
      <w:divBdr>
        <w:top w:val="none" w:sz="0" w:space="0" w:color="auto"/>
        <w:left w:val="none" w:sz="0" w:space="0" w:color="auto"/>
        <w:bottom w:val="none" w:sz="0" w:space="0" w:color="auto"/>
        <w:right w:val="none" w:sz="0" w:space="0" w:color="auto"/>
      </w:divBdr>
      <w:divsChild>
        <w:div w:id="1231236875">
          <w:marLeft w:val="0"/>
          <w:marRight w:val="0"/>
          <w:marTop w:val="0"/>
          <w:marBottom w:val="240"/>
          <w:divBdr>
            <w:top w:val="none" w:sz="0" w:space="0" w:color="auto"/>
            <w:left w:val="none" w:sz="0" w:space="0" w:color="auto"/>
            <w:bottom w:val="none" w:sz="0" w:space="0" w:color="auto"/>
            <w:right w:val="none" w:sz="0" w:space="0" w:color="auto"/>
          </w:divBdr>
          <w:divsChild>
            <w:div w:id="908534258">
              <w:marLeft w:val="60"/>
              <w:marRight w:val="60"/>
              <w:marTop w:val="120"/>
              <w:marBottom w:val="120"/>
              <w:divBdr>
                <w:top w:val="none" w:sz="0" w:space="0" w:color="auto"/>
                <w:left w:val="none" w:sz="0" w:space="0" w:color="auto"/>
                <w:bottom w:val="none" w:sz="0" w:space="0" w:color="auto"/>
                <w:right w:val="none" w:sz="0" w:space="0" w:color="auto"/>
              </w:divBdr>
              <w:divsChild>
                <w:div w:id="1177381870">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 w:id="1537890669">
          <w:marLeft w:val="0"/>
          <w:marRight w:val="0"/>
          <w:marTop w:val="0"/>
          <w:marBottom w:val="240"/>
          <w:divBdr>
            <w:top w:val="none" w:sz="0" w:space="0" w:color="auto"/>
            <w:left w:val="none" w:sz="0" w:space="0" w:color="auto"/>
            <w:bottom w:val="none" w:sz="0" w:space="0" w:color="auto"/>
            <w:right w:val="none" w:sz="0" w:space="0" w:color="auto"/>
          </w:divBdr>
          <w:divsChild>
            <w:div w:id="1190072373">
              <w:marLeft w:val="60"/>
              <w:marRight w:val="60"/>
              <w:marTop w:val="120"/>
              <w:marBottom w:val="120"/>
              <w:divBdr>
                <w:top w:val="none" w:sz="0" w:space="0" w:color="auto"/>
                <w:left w:val="none" w:sz="0" w:space="0" w:color="auto"/>
                <w:bottom w:val="none" w:sz="0" w:space="0" w:color="auto"/>
                <w:right w:val="none" w:sz="0" w:space="0" w:color="auto"/>
              </w:divBdr>
              <w:divsChild>
                <w:div w:id="595748242">
                  <w:marLeft w:val="0"/>
                  <w:marRight w:val="0"/>
                  <w:marTop w:val="60"/>
                  <w:marBottom w:val="180"/>
                  <w:divBdr>
                    <w:top w:val="none" w:sz="0" w:space="0" w:color="auto"/>
                    <w:left w:val="none" w:sz="0" w:space="0" w:color="auto"/>
                    <w:bottom w:val="none" w:sz="0" w:space="0" w:color="auto"/>
                    <w:right w:val="none" w:sz="0" w:space="0" w:color="auto"/>
                  </w:divBdr>
                </w:div>
              </w:divsChild>
            </w:div>
          </w:divsChild>
        </w:div>
      </w:divsChild>
    </w:div>
    <w:div w:id="1582257983">
      <w:bodyDiv w:val="1"/>
      <w:marLeft w:val="0"/>
      <w:marRight w:val="0"/>
      <w:marTop w:val="0"/>
      <w:marBottom w:val="0"/>
      <w:divBdr>
        <w:top w:val="none" w:sz="0" w:space="0" w:color="auto"/>
        <w:left w:val="none" w:sz="0" w:space="0" w:color="auto"/>
        <w:bottom w:val="none" w:sz="0" w:space="0" w:color="auto"/>
        <w:right w:val="none" w:sz="0" w:space="0" w:color="auto"/>
      </w:divBdr>
    </w:div>
    <w:div w:id="1658000582">
      <w:bodyDiv w:val="1"/>
      <w:marLeft w:val="0"/>
      <w:marRight w:val="0"/>
      <w:marTop w:val="0"/>
      <w:marBottom w:val="0"/>
      <w:divBdr>
        <w:top w:val="none" w:sz="0" w:space="0" w:color="auto"/>
        <w:left w:val="none" w:sz="0" w:space="0" w:color="auto"/>
        <w:bottom w:val="none" w:sz="0" w:space="0" w:color="auto"/>
        <w:right w:val="none" w:sz="0" w:space="0" w:color="auto"/>
      </w:divBdr>
      <w:divsChild>
        <w:div w:id="1352951537">
          <w:marLeft w:val="0"/>
          <w:marRight w:val="0"/>
          <w:marTop w:val="0"/>
          <w:marBottom w:val="0"/>
          <w:divBdr>
            <w:top w:val="none" w:sz="0" w:space="0" w:color="auto"/>
            <w:left w:val="none" w:sz="0" w:space="0" w:color="auto"/>
            <w:bottom w:val="none" w:sz="0" w:space="0" w:color="auto"/>
            <w:right w:val="none" w:sz="0" w:space="0" w:color="auto"/>
          </w:divBdr>
        </w:div>
        <w:div w:id="1947688268">
          <w:marLeft w:val="0"/>
          <w:marRight w:val="0"/>
          <w:marTop w:val="0"/>
          <w:marBottom w:val="0"/>
          <w:divBdr>
            <w:top w:val="none" w:sz="0" w:space="0" w:color="auto"/>
            <w:left w:val="none" w:sz="0" w:space="0" w:color="auto"/>
            <w:bottom w:val="none" w:sz="0" w:space="0" w:color="auto"/>
            <w:right w:val="none" w:sz="0" w:space="0" w:color="auto"/>
          </w:divBdr>
        </w:div>
      </w:divsChild>
    </w:div>
    <w:div w:id="1665013726">
      <w:bodyDiv w:val="1"/>
      <w:marLeft w:val="0"/>
      <w:marRight w:val="0"/>
      <w:marTop w:val="0"/>
      <w:marBottom w:val="0"/>
      <w:divBdr>
        <w:top w:val="none" w:sz="0" w:space="0" w:color="auto"/>
        <w:left w:val="none" w:sz="0" w:space="0" w:color="auto"/>
        <w:bottom w:val="none" w:sz="0" w:space="0" w:color="auto"/>
        <w:right w:val="none" w:sz="0" w:space="0" w:color="auto"/>
      </w:divBdr>
      <w:divsChild>
        <w:div w:id="555362450">
          <w:marLeft w:val="0"/>
          <w:marRight w:val="0"/>
          <w:marTop w:val="0"/>
          <w:marBottom w:val="0"/>
          <w:divBdr>
            <w:top w:val="none" w:sz="0" w:space="0" w:color="auto"/>
            <w:left w:val="none" w:sz="0" w:space="0" w:color="auto"/>
            <w:bottom w:val="none" w:sz="0" w:space="0" w:color="auto"/>
            <w:right w:val="none" w:sz="0" w:space="0" w:color="auto"/>
          </w:divBdr>
        </w:div>
        <w:div w:id="2146044060">
          <w:marLeft w:val="0"/>
          <w:marRight w:val="0"/>
          <w:marTop w:val="0"/>
          <w:marBottom w:val="0"/>
          <w:divBdr>
            <w:top w:val="none" w:sz="0" w:space="0" w:color="auto"/>
            <w:left w:val="none" w:sz="0" w:space="0" w:color="auto"/>
            <w:bottom w:val="none" w:sz="0" w:space="0" w:color="auto"/>
            <w:right w:val="none" w:sz="0" w:space="0" w:color="auto"/>
          </w:divBdr>
        </w:div>
      </w:divsChild>
    </w:div>
    <w:div w:id="1737973708">
      <w:bodyDiv w:val="1"/>
      <w:marLeft w:val="0"/>
      <w:marRight w:val="0"/>
      <w:marTop w:val="0"/>
      <w:marBottom w:val="0"/>
      <w:divBdr>
        <w:top w:val="none" w:sz="0" w:space="0" w:color="auto"/>
        <w:left w:val="none" w:sz="0" w:space="0" w:color="auto"/>
        <w:bottom w:val="none" w:sz="0" w:space="0" w:color="auto"/>
        <w:right w:val="none" w:sz="0" w:space="0" w:color="auto"/>
      </w:divBdr>
    </w:div>
    <w:div w:id="1841576873">
      <w:bodyDiv w:val="1"/>
      <w:marLeft w:val="0"/>
      <w:marRight w:val="0"/>
      <w:marTop w:val="0"/>
      <w:marBottom w:val="0"/>
      <w:divBdr>
        <w:top w:val="none" w:sz="0" w:space="0" w:color="auto"/>
        <w:left w:val="none" w:sz="0" w:space="0" w:color="auto"/>
        <w:bottom w:val="none" w:sz="0" w:space="0" w:color="auto"/>
        <w:right w:val="none" w:sz="0" w:space="0" w:color="auto"/>
      </w:divBdr>
      <w:divsChild>
        <w:div w:id="430509586">
          <w:marLeft w:val="0"/>
          <w:marRight w:val="0"/>
          <w:marTop w:val="0"/>
          <w:marBottom w:val="0"/>
          <w:divBdr>
            <w:top w:val="none" w:sz="0" w:space="0" w:color="auto"/>
            <w:left w:val="none" w:sz="0" w:space="0" w:color="auto"/>
            <w:bottom w:val="none" w:sz="0" w:space="0" w:color="auto"/>
            <w:right w:val="none" w:sz="0" w:space="0" w:color="auto"/>
          </w:divBdr>
        </w:div>
        <w:div w:id="582497509">
          <w:marLeft w:val="0"/>
          <w:marRight w:val="0"/>
          <w:marTop w:val="0"/>
          <w:marBottom w:val="0"/>
          <w:divBdr>
            <w:top w:val="none" w:sz="0" w:space="0" w:color="auto"/>
            <w:left w:val="none" w:sz="0" w:space="0" w:color="auto"/>
            <w:bottom w:val="none" w:sz="0" w:space="0" w:color="auto"/>
            <w:right w:val="none" w:sz="0" w:space="0" w:color="auto"/>
          </w:divBdr>
        </w:div>
        <w:div w:id="621498701">
          <w:marLeft w:val="0"/>
          <w:marRight w:val="0"/>
          <w:marTop w:val="0"/>
          <w:marBottom w:val="0"/>
          <w:divBdr>
            <w:top w:val="none" w:sz="0" w:space="0" w:color="auto"/>
            <w:left w:val="none" w:sz="0" w:space="0" w:color="auto"/>
            <w:bottom w:val="none" w:sz="0" w:space="0" w:color="auto"/>
            <w:right w:val="none" w:sz="0" w:space="0" w:color="auto"/>
          </w:divBdr>
        </w:div>
        <w:div w:id="1545216202">
          <w:marLeft w:val="0"/>
          <w:marRight w:val="0"/>
          <w:marTop w:val="0"/>
          <w:marBottom w:val="0"/>
          <w:divBdr>
            <w:top w:val="none" w:sz="0" w:space="0" w:color="auto"/>
            <w:left w:val="none" w:sz="0" w:space="0" w:color="auto"/>
            <w:bottom w:val="none" w:sz="0" w:space="0" w:color="auto"/>
            <w:right w:val="none" w:sz="0" w:space="0" w:color="auto"/>
          </w:divBdr>
        </w:div>
        <w:div w:id="1671833644">
          <w:marLeft w:val="0"/>
          <w:marRight w:val="0"/>
          <w:marTop w:val="0"/>
          <w:marBottom w:val="0"/>
          <w:divBdr>
            <w:top w:val="none" w:sz="0" w:space="0" w:color="auto"/>
            <w:left w:val="none" w:sz="0" w:space="0" w:color="auto"/>
            <w:bottom w:val="none" w:sz="0" w:space="0" w:color="auto"/>
            <w:right w:val="none" w:sz="0" w:space="0" w:color="auto"/>
          </w:divBdr>
        </w:div>
      </w:divsChild>
    </w:div>
    <w:div w:id="1989746082">
      <w:bodyDiv w:val="1"/>
      <w:marLeft w:val="0"/>
      <w:marRight w:val="0"/>
      <w:marTop w:val="0"/>
      <w:marBottom w:val="0"/>
      <w:divBdr>
        <w:top w:val="none" w:sz="0" w:space="0" w:color="auto"/>
        <w:left w:val="none" w:sz="0" w:space="0" w:color="auto"/>
        <w:bottom w:val="none" w:sz="0" w:space="0" w:color="auto"/>
        <w:right w:val="none" w:sz="0" w:space="0" w:color="auto"/>
      </w:divBdr>
    </w:div>
    <w:div w:id="2020157455">
      <w:bodyDiv w:val="1"/>
      <w:marLeft w:val="0"/>
      <w:marRight w:val="0"/>
      <w:marTop w:val="0"/>
      <w:marBottom w:val="0"/>
      <w:divBdr>
        <w:top w:val="none" w:sz="0" w:space="0" w:color="auto"/>
        <w:left w:val="none" w:sz="0" w:space="0" w:color="auto"/>
        <w:bottom w:val="none" w:sz="0" w:space="0" w:color="auto"/>
        <w:right w:val="none" w:sz="0" w:space="0" w:color="auto"/>
      </w:divBdr>
      <w:divsChild>
        <w:div w:id="11146719">
          <w:marLeft w:val="0"/>
          <w:marRight w:val="0"/>
          <w:marTop w:val="0"/>
          <w:marBottom w:val="0"/>
          <w:divBdr>
            <w:top w:val="none" w:sz="0" w:space="0" w:color="auto"/>
            <w:left w:val="none" w:sz="0" w:space="0" w:color="auto"/>
            <w:bottom w:val="none" w:sz="0" w:space="0" w:color="auto"/>
            <w:right w:val="none" w:sz="0" w:space="0" w:color="auto"/>
          </w:divBdr>
        </w:div>
        <w:div w:id="593051094">
          <w:marLeft w:val="0"/>
          <w:marRight w:val="0"/>
          <w:marTop w:val="0"/>
          <w:marBottom w:val="0"/>
          <w:divBdr>
            <w:top w:val="none" w:sz="0" w:space="0" w:color="auto"/>
            <w:left w:val="none" w:sz="0" w:space="0" w:color="auto"/>
            <w:bottom w:val="none" w:sz="0" w:space="0" w:color="auto"/>
            <w:right w:val="none" w:sz="0" w:space="0" w:color="auto"/>
          </w:divBdr>
        </w:div>
        <w:div w:id="959801447">
          <w:marLeft w:val="0"/>
          <w:marRight w:val="0"/>
          <w:marTop w:val="0"/>
          <w:marBottom w:val="0"/>
          <w:divBdr>
            <w:top w:val="none" w:sz="0" w:space="0" w:color="auto"/>
            <w:left w:val="none" w:sz="0" w:space="0" w:color="auto"/>
            <w:bottom w:val="none" w:sz="0" w:space="0" w:color="auto"/>
            <w:right w:val="none" w:sz="0" w:space="0" w:color="auto"/>
          </w:divBdr>
        </w:div>
        <w:div w:id="1432386755">
          <w:marLeft w:val="0"/>
          <w:marRight w:val="0"/>
          <w:marTop w:val="0"/>
          <w:marBottom w:val="0"/>
          <w:divBdr>
            <w:top w:val="none" w:sz="0" w:space="0" w:color="auto"/>
            <w:left w:val="none" w:sz="0" w:space="0" w:color="auto"/>
            <w:bottom w:val="none" w:sz="0" w:space="0" w:color="auto"/>
            <w:right w:val="none" w:sz="0" w:space="0" w:color="auto"/>
          </w:divBdr>
        </w:div>
        <w:div w:id="1571115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yperlink" Target="https://cuer-soap.test-erecept.sukl.cz/"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www.zakonyprolidi.cz/cs/1997-4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cuer-soap.erecept.sukl.cz/"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75B549AA56E40458B9897F1968C9C25"/>
        <w:category>
          <w:name w:val="Obecné"/>
          <w:gallery w:val="placeholder"/>
        </w:category>
        <w:types>
          <w:type w:val="bbPlcHdr"/>
        </w:types>
        <w:behaviors>
          <w:behavior w:val="content"/>
        </w:behaviors>
        <w:guid w:val="{355331D6-5C14-4834-90C6-E5936E4DAB7F}"/>
      </w:docPartPr>
      <w:docPartBody>
        <w:p w:rsidR="00E34B6E" w:rsidRDefault="00E34B6E">
          <w:pPr>
            <w:pStyle w:val="675B549AA56E40458B9897F1968C9C25"/>
          </w:pPr>
          <w:r w:rsidRPr="00176D88">
            <w:rPr>
              <w:rStyle w:val="Zstupntext"/>
            </w:rPr>
            <w:t>[Název]</w:t>
          </w:r>
        </w:p>
      </w:docPartBody>
    </w:docPart>
    <w:docPart>
      <w:docPartPr>
        <w:name w:val="70BB4D8B04DC453FBA4E0D4CD67A0D2D"/>
        <w:category>
          <w:name w:val="Obecné"/>
          <w:gallery w:val="placeholder"/>
        </w:category>
        <w:types>
          <w:type w:val="bbPlcHdr"/>
        </w:types>
        <w:behaviors>
          <w:behavior w:val="content"/>
        </w:behaviors>
        <w:guid w:val="{C0E1075B-0DD8-4CE8-836E-27A5ED6D851F}"/>
      </w:docPartPr>
      <w:docPartBody>
        <w:p w:rsidR="00E34B6E" w:rsidRDefault="00E34B6E">
          <w:pPr>
            <w:pStyle w:val="70BB4D8B04DC453FBA4E0D4CD67A0D2D"/>
          </w:pPr>
          <w:r w:rsidRPr="004E520C">
            <w:rPr>
              <w:rStyle w:val="Zstupntext"/>
            </w:rPr>
            <w:t>[Předmět]</w:t>
          </w:r>
        </w:p>
      </w:docPartBody>
    </w:docPart>
    <w:docPart>
      <w:docPartPr>
        <w:name w:val="8267F118DD1547DBAA1E6EC86FB60713"/>
        <w:category>
          <w:name w:val="Obecné"/>
          <w:gallery w:val="placeholder"/>
        </w:category>
        <w:types>
          <w:type w:val="bbPlcHdr"/>
        </w:types>
        <w:behaviors>
          <w:behavior w:val="content"/>
        </w:behaviors>
        <w:guid w:val="{F9613082-D439-4858-B05E-EE225FA6E97A}"/>
      </w:docPartPr>
      <w:docPartBody>
        <w:p w:rsidR="00E34B6E" w:rsidRDefault="00E34B6E">
          <w:pPr>
            <w:pStyle w:val="8267F118DD1547DBAA1E6EC86FB60713"/>
          </w:pPr>
          <w:r w:rsidRPr="00176D88">
            <w:rPr>
              <w:rStyle w:val="Zstupntext"/>
            </w:rPr>
            <w:t>[Autor]</w:t>
          </w:r>
        </w:p>
      </w:docPartBody>
    </w:docPart>
    <w:docPart>
      <w:docPartPr>
        <w:name w:val="35181D8BC0E440639708745D4AD3C6C4"/>
        <w:category>
          <w:name w:val="Obecné"/>
          <w:gallery w:val="placeholder"/>
        </w:category>
        <w:types>
          <w:type w:val="bbPlcHdr"/>
        </w:types>
        <w:behaviors>
          <w:behavior w:val="content"/>
        </w:behaviors>
        <w:guid w:val="{3479545B-B990-480E-9DFA-2E7CB5B48B9F}"/>
      </w:docPartPr>
      <w:docPartBody>
        <w:p w:rsidR="00E34B6E" w:rsidRDefault="00E34B6E">
          <w:pPr>
            <w:pStyle w:val="35181D8BC0E440639708745D4AD3C6C4"/>
          </w:pPr>
          <w:r w:rsidRPr="00176D88">
            <w:rPr>
              <w:rStyle w:val="Zstupntext"/>
            </w:rPr>
            <w:t>[Název]</w:t>
          </w:r>
        </w:p>
      </w:docPartBody>
    </w:docPart>
    <w:docPart>
      <w:docPartPr>
        <w:name w:val="1358DD33F9BA4DB995452D1D5E2ACD30"/>
        <w:category>
          <w:name w:val="Obecné"/>
          <w:gallery w:val="placeholder"/>
        </w:category>
        <w:types>
          <w:type w:val="bbPlcHdr"/>
        </w:types>
        <w:behaviors>
          <w:behavior w:val="content"/>
        </w:behaviors>
        <w:guid w:val="{5AEF9CA5-9064-4F7B-8C32-6EA241658E12}"/>
      </w:docPartPr>
      <w:docPartBody>
        <w:p w:rsidR="00E34B6E" w:rsidRDefault="00E34B6E">
          <w:pPr>
            <w:pStyle w:val="1358DD33F9BA4DB995452D1D5E2ACD30"/>
          </w:pPr>
          <w:r w:rsidRPr="004E520C">
            <w:rPr>
              <w:rStyle w:val="Zstupntext"/>
            </w:rPr>
            <w:t>[Předmět]</w:t>
          </w:r>
        </w:p>
      </w:docPartBody>
    </w:docPart>
    <w:docPart>
      <w:docPartPr>
        <w:name w:val="02859F739A6C45C9B2A0A6F472408D04"/>
        <w:category>
          <w:name w:val="Obecné"/>
          <w:gallery w:val="placeholder"/>
        </w:category>
        <w:types>
          <w:type w:val="bbPlcHdr"/>
        </w:types>
        <w:behaviors>
          <w:behavior w:val="content"/>
        </w:behaviors>
        <w:guid w:val="{FC14A44D-A9CD-42D0-971D-5AF3DB686796}"/>
      </w:docPartPr>
      <w:docPartBody>
        <w:p w:rsidR="00E34B6E" w:rsidRDefault="00E34B6E">
          <w:pPr>
            <w:pStyle w:val="02859F739A6C45C9B2A0A6F472408D04"/>
          </w:pPr>
          <w:r w:rsidRPr="00176D88">
            <w:rPr>
              <w:rStyle w:val="Zstupntext"/>
            </w:rPr>
            <w:t>[Název]</w:t>
          </w:r>
        </w:p>
      </w:docPartBody>
    </w:docPart>
    <w:docPart>
      <w:docPartPr>
        <w:name w:val="72E6B1A0F4F54DD0A94F613AB4484924"/>
        <w:category>
          <w:name w:val="Obecné"/>
          <w:gallery w:val="placeholder"/>
        </w:category>
        <w:types>
          <w:type w:val="bbPlcHdr"/>
        </w:types>
        <w:behaviors>
          <w:behavior w:val="content"/>
        </w:behaviors>
        <w:guid w:val="{4D6E529A-0176-49AF-B436-1B011E81C763}"/>
      </w:docPartPr>
      <w:docPartBody>
        <w:p w:rsidR="00E34B6E" w:rsidRDefault="00E34B6E">
          <w:pPr>
            <w:pStyle w:val="72E6B1A0F4F54DD0A94F613AB4484924"/>
          </w:pPr>
          <w:r w:rsidRPr="004E520C">
            <w:rPr>
              <w:rStyle w:val="Zstupntext"/>
            </w:rPr>
            <w:t>[Předmět]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6E"/>
    <w:rsid w:val="00014944"/>
    <w:rsid w:val="00051A11"/>
    <w:rsid w:val="00090ADD"/>
    <w:rsid w:val="000A4A2D"/>
    <w:rsid w:val="000C5FAC"/>
    <w:rsid w:val="001269AC"/>
    <w:rsid w:val="001F069D"/>
    <w:rsid w:val="00222875"/>
    <w:rsid w:val="00380B5A"/>
    <w:rsid w:val="003D7D45"/>
    <w:rsid w:val="003E524E"/>
    <w:rsid w:val="003F52AC"/>
    <w:rsid w:val="00405120"/>
    <w:rsid w:val="004729DD"/>
    <w:rsid w:val="004840E4"/>
    <w:rsid w:val="004E654C"/>
    <w:rsid w:val="005D5A9C"/>
    <w:rsid w:val="005F6359"/>
    <w:rsid w:val="0068646F"/>
    <w:rsid w:val="006B5BC9"/>
    <w:rsid w:val="006B7DEF"/>
    <w:rsid w:val="006D4C29"/>
    <w:rsid w:val="00742A3E"/>
    <w:rsid w:val="00747A93"/>
    <w:rsid w:val="0076039A"/>
    <w:rsid w:val="007A7A93"/>
    <w:rsid w:val="007D53CE"/>
    <w:rsid w:val="0083640A"/>
    <w:rsid w:val="0085516A"/>
    <w:rsid w:val="008564ED"/>
    <w:rsid w:val="008F2DA6"/>
    <w:rsid w:val="00933566"/>
    <w:rsid w:val="00975F52"/>
    <w:rsid w:val="009E7DAE"/>
    <w:rsid w:val="00A00DF6"/>
    <w:rsid w:val="00A13CBB"/>
    <w:rsid w:val="00A167B5"/>
    <w:rsid w:val="00B73B43"/>
    <w:rsid w:val="00B90D17"/>
    <w:rsid w:val="00BF7D98"/>
    <w:rsid w:val="00C04A10"/>
    <w:rsid w:val="00C206ED"/>
    <w:rsid w:val="00CA126A"/>
    <w:rsid w:val="00D0097E"/>
    <w:rsid w:val="00D10280"/>
    <w:rsid w:val="00D40FCD"/>
    <w:rsid w:val="00D83148"/>
    <w:rsid w:val="00D95224"/>
    <w:rsid w:val="00E24D96"/>
    <w:rsid w:val="00E34B6E"/>
    <w:rsid w:val="00E80DD3"/>
    <w:rsid w:val="00EC682F"/>
    <w:rsid w:val="00ED30EB"/>
    <w:rsid w:val="00F043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675B549AA56E40458B9897F1968C9C25">
    <w:name w:val="675B549AA56E40458B9897F1968C9C25"/>
  </w:style>
  <w:style w:type="paragraph" w:customStyle="1" w:styleId="70BB4D8B04DC453FBA4E0D4CD67A0D2D">
    <w:name w:val="70BB4D8B04DC453FBA4E0D4CD67A0D2D"/>
  </w:style>
  <w:style w:type="paragraph" w:customStyle="1" w:styleId="8267F118DD1547DBAA1E6EC86FB60713">
    <w:name w:val="8267F118DD1547DBAA1E6EC86FB60713"/>
  </w:style>
  <w:style w:type="paragraph" w:customStyle="1" w:styleId="35181D8BC0E440639708745D4AD3C6C4">
    <w:name w:val="35181D8BC0E440639708745D4AD3C6C4"/>
  </w:style>
  <w:style w:type="paragraph" w:customStyle="1" w:styleId="1358DD33F9BA4DB995452D1D5E2ACD30">
    <w:name w:val="1358DD33F9BA4DB995452D1D5E2ACD30"/>
  </w:style>
  <w:style w:type="paragraph" w:customStyle="1" w:styleId="02859F739A6C45C9B2A0A6F472408D04">
    <w:name w:val="02859F739A6C45C9B2A0A6F472408D04"/>
  </w:style>
  <w:style w:type="paragraph" w:customStyle="1" w:styleId="72E6B1A0F4F54DD0A94F613AB4484924">
    <w:name w:val="72E6B1A0F4F54DD0A94F613AB44849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Solitea">
  <a:themeElements>
    <a:clrScheme name="Seyfor">
      <a:dk1>
        <a:srgbClr val="023444"/>
      </a:dk1>
      <a:lt1>
        <a:srgbClr val="FFFFFF"/>
      </a:lt1>
      <a:dk2>
        <a:srgbClr val="000000"/>
      </a:dk2>
      <a:lt2>
        <a:srgbClr val="F7F7FA"/>
      </a:lt2>
      <a:accent1>
        <a:srgbClr val="89E103"/>
      </a:accent1>
      <a:accent2>
        <a:srgbClr val="884DFF"/>
      </a:accent2>
      <a:accent3>
        <a:srgbClr val="000000"/>
      </a:accent3>
      <a:accent4>
        <a:srgbClr val="023444"/>
      </a:accent4>
      <a:accent5>
        <a:srgbClr val="F7F7FA"/>
      </a:accent5>
      <a:accent6>
        <a:srgbClr val="FFFFFF"/>
      </a:accent6>
      <a:hlink>
        <a:srgbClr val="884DFF"/>
      </a:hlink>
      <a:folHlink>
        <a:srgbClr val="02344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olitea_CDL PPT motiv" id="{B2389425-5CC3-443E-84D4-6DB9049EC941}" vid="{C6AC320D-55B9-4844-8C1F-E2456141173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d7d1957-b143-4b15-ad62-570d7381e4f0">
      <Value>283</Value>
    </TaxCatchAll>
    <Jazyk xmlns="5840fa3c-dd66-4c49-b777-8e5b4f1bd05e">
      <Value>CZ</Value>
    </Jazyk>
    <k5f318059dcd4b109d18134e2b88f7d2 xmlns="5840fa3c-dd66-4c49-b777-8e5b4f1bd05e">
      <Terms xmlns="http://schemas.microsoft.com/office/infopath/2007/PartnerControls">
        <TermInfo xmlns="http://schemas.microsoft.com/office/infopath/2007/PartnerControls">
          <TermName xmlns="http://schemas.microsoft.com/office/infopath/2007/PartnerControls">Seyfor</TermName>
          <TermId xmlns="http://schemas.microsoft.com/office/infopath/2007/PartnerControls">8702f873-dd85-45aa-b82c-2f189eb024c9</TermId>
        </TermInfo>
      </Terms>
    </k5f318059dcd4b109d18134e2b88f7d2>
    <pc81c10ae3e1441f8e5036d669917680 xmlns="5840fa3c-dd66-4c49-b777-8e5b4f1bd05e">
      <Terms xmlns="http://schemas.microsoft.com/office/infopath/2007/PartnerControls"/>
    </pc81c10ae3e1441f8e5036d66991768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E44BFC9052A21409666FACBC20CE002" ma:contentTypeVersion="12" ma:contentTypeDescription="Vytvoří nový dokument" ma:contentTypeScope="" ma:versionID="87f04f597cfa1b510fc09aad60e982a0">
  <xsd:schema xmlns:xsd="http://www.w3.org/2001/XMLSchema" xmlns:xs="http://www.w3.org/2001/XMLSchema" xmlns:p="http://schemas.microsoft.com/office/2006/metadata/properties" xmlns:ns2="5840fa3c-dd66-4c49-b777-8e5b4f1bd05e" xmlns:ns3="1d7d1957-b143-4b15-ad62-570d7381e4f0" targetNamespace="http://schemas.microsoft.com/office/2006/metadata/properties" ma:root="true" ma:fieldsID="8b789f818bc23c3cb50c494184fd57bc" ns2:_="" ns3:_="">
    <xsd:import namespace="5840fa3c-dd66-4c49-b777-8e5b4f1bd05e"/>
    <xsd:import namespace="1d7d1957-b143-4b15-ad62-570d7381e4f0"/>
    <xsd:element name="properties">
      <xsd:complexType>
        <xsd:sequence>
          <xsd:element name="documentManagement">
            <xsd:complexType>
              <xsd:all>
                <xsd:element ref="ns2:Jazyk" minOccurs="0"/>
                <xsd:element ref="ns2:k5f318059dcd4b109d18134e2b88f7d2" minOccurs="0"/>
                <xsd:element ref="ns3:TaxCatchAll" minOccurs="0"/>
                <xsd:element ref="ns2:pc81c10ae3e1441f8e5036d669917680"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0fa3c-dd66-4c49-b777-8e5b4f1bd05e" elementFormDefault="qualified">
    <xsd:import namespace="http://schemas.microsoft.com/office/2006/documentManagement/types"/>
    <xsd:import namespace="http://schemas.microsoft.com/office/infopath/2007/PartnerControls"/>
    <xsd:element name="Jazyk" ma:index="8" nillable="true" ma:displayName="Jazyk" ma:format="Dropdown" ma:internalName="Jazyk">
      <xsd:complexType>
        <xsd:complexContent>
          <xsd:extension base="dms:MultiChoice">
            <xsd:sequence>
              <xsd:element name="Value" maxOccurs="unbounded" minOccurs="0" nillable="true">
                <xsd:simpleType>
                  <xsd:restriction base="dms:Choice">
                    <xsd:enumeration value="CZ"/>
                    <xsd:enumeration value="SK"/>
                    <xsd:enumeration value="EN"/>
                  </xsd:restriction>
                </xsd:simpleType>
              </xsd:element>
            </xsd:sequence>
          </xsd:extension>
        </xsd:complexContent>
      </xsd:complexType>
    </xsd:element>
    <xsd:element name="k5f318059dcd4b109d18134e2b88f7d2" ma:index="10" nillable="true" ma:taxonomy="true" ma:internalName="k5f318059dcd4b109d18134e2b88f7d2" ma:taxonomyFieldName="Produkt" ma:displayName="Produkt" ma:default="" ma:fieldId="{45f31805-9dcd-4b10-9d18-134e2b88f7d2}" ma:sspId="0e4a164f-6f3f-4e5c-904b-94b1cb614ba6" ma:termSetId="b856a4fe-33b6-413a-8418-fe27c361a8ed" ma:anchorId="00000000-0000-0000-0000-000000000000" ma:open="false" ma:isKeyword="false">
      <xsd:complexType>
        <xsd:sequence>
          <xsd:element ref="pc:Terms" minOccurs="0" maxOccurs="1"/>
        </xsd:sequence>
      </xsd:complexType>
    </xsd:element>
    <xsd:element name="pc81c10ae3e1441f8e5036d669917680" ma:index="13" nillable="true" ma:taxonomy="true" ma:internalName="pc81c10ae3e1441f8e5036d669917680" ma:taxonomyFieldName="Pobo_x010d_ka" ma:displayName="Pobočka" ma:default="" ma:fieldId="{9c81c10a-e3e1-441f-8e50-36d669917680}" ma:sspId="0e4a164f-6f3f-4e5c-904b-94b1cb614ba6" ma:termSetId="590921b3-3376-4e0b-9905-4dc88342f0ce" ma:anchorId="00000000-0000-0000-0000-000000000000"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7d1957-b143-4b15-ad62-570d7381e4f0"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60dcfdc8-2c9f-4755-b7ae-ad4ae7777938}" ma:internalName="TaxCatchAll" ma:showField="CatchAllData" ma:web="1d7d1957-b143-4b15-ad62-570d7381e4f0">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B66634-91F7-4029-9B82-8A2966B71B38}">
  <ds:schemaRefs>
    <ds:schemaRef ds:uri="http://schemas.microsoft.com/office/2006/metadata/properties"/>
    <ds:schemaRef ds:uri="http://schemas.microsoft.com/office/infopath/2007/PartnerControls"/>
    <ds:schemaRef ds:uri="1d7d1957-b143-4b15-ad62-570d7381e4f0"/>
    <ds:schemaRef ds:uri="5840fa3c-dd66-4c49-b777-8e5b4f1bd05e"/>
  </ds:schemaRefs>
</ds:datastoreItem>
</file>

<file path=customXml/itemProps2.xml><?xml version="1.0" encoding="utf-8"?>
<ds:datastoreItem xmlns:ds="http://schemas.openxmlformats.org/officeDocument/2006/customXml" ds:itemID="{43B49D19-16A5-4437-8A5F-E09A6CEC8220}">
  <ds:schemaRefs>
    <ds:schemaRef ds:uri="http://schemas.openxmlformats.org/officeDocument/2006/bibliography"/>
  </ds:schemaRefs>
</ds:datastoreItem>
</file>

<file path=customXml/itemProps3.xml><?xml version="1.0" encoding="utf-8"?>
<ds:datastoreItem xmlns:ds="http://schemas.openxmlformats.org/officeDocument/2006/customXml" ds:itemID="{34C2C9D0-28C1-4BB7-9940-6B66B6026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0fa3c-dd66-4c49-b777-8e5b4f1bd05e"/>
    <ds:schemaRef ds:uri="1d7d1957-b143-4b15-ad62-570d7381e4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FC387-E68C-4A66-B8DA-C530AF238354}">
  <ds:schemaRefs>
    <ds:schemaRef ds:uri="http://schemas.microsoft.com/sharepoint/v3/contenttype/forms"/>
  </ds:schemaRefs>
</ds:datastoreItem>
</file>

<file path=docMetadata/LabelInfo.xml><?xml version="1.0" encoding="utf-8"?>
<clbl:labelList xmlns:clbl="http://schemas.microsoft.com/office/2020/mipLabelMetadata">
  <clbl:label id="{be81e134-65c6-4d96-b2bc-29b8ca8ffd70}" enabled="1" method="Standard" siteId="{6e0a5f83-1728-4956-bdf4-ce37760cd214}" contentBits="2" removed="0"/>
</clbl:labelList>
</file>

<file path=docProps/app.xml><?xml version="1.0" encoding="utf-8"?>
<Properties xmlns="http://schemas.openxmlformats.org/officeDocument/2006/extended-properties" xmlns:vt="http://schemas.openxmlformats.org/officeDocument/2006/docPropsVTypes">
  <Template>Normal</Template>
  <TotalTime>148</TotalTime>
  <Pages>73</Pages>
  <Words>12227</Words>
  <Characters>72143</Characters>
  <Application>Microsoft Office Word</Application>
  <DocSecurity>0</DocSecurity>
  <Lines>601</Lines>
  <Paragraphs>168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eRecept - Započitatelné doplatky</vt:lpstr>
      <vt:lpstr>Název dokumentu</vt:lpstr>
    </vt:vector>
  </TitlesOfParts>
  <Company/>
  <LinksUpToDate>false</LinksUpToDate>
  <CharactersWithSpaces>84202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eRecept - Započitatelné doplatky</dc:title>
  <dc:subject>Dokumentace pro vývojáře</dc:subject>
  <dc:creator>Seyfor a.s.</dc:creator>
  <cp:keywords/>
  <dc:description/>
  <cp:lastModifiedBy>Levinský Stanislav</cp:lastModifiedBy>
  <cp:revision>17</cp:revision>
  <dcterms:created xsi:type="dcterms:W3CDTF">2024-09-18T12:52:00Z</dcterms:created>
  <dcterms:modified xsi:type="dcterms:W3CDTF">2024-09-25T06:51:00Z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0x010100FE44BFC9052A21409666FACBC20CE002</vt:lpwstr>
  </property>
  <property fmtid="{D5CDD505-2E9C-101B-9397-08002B2CF9AE}" pid="3" name="Kategorie">
    <vt:lpwstr>Šablony</vt:lpwstr>
  </property>
  <property fmtid="{D5CDD505-2E9C-101B-9397-08002B2CF9AE}" pid="4" name="Produkt">
    <vt:lpwstr>283;#Seyfor|8702f873-dd85-45aa-b82c-2f189eb024c9</vt:lpwstr>
  </property>
  <property fmtid="{D5CDD505-2E9C-101B-9397-08002B2CF9AE}" pid="5" name="Pobočka">
    <vt:lpwstr/>
  </property>
  <property fmtid="{D5CDD505-2E9C-101B-9397-08002B2CF9AE}" pid="6" name="ClassificationContentMarkingFooterShapeIds">
    <vt:lpwstr>1,2,3,4,5,6,8,9,a</vt:lpwstr>
  </property>
  <property fmtid="{D5CDD505-2E9C-101B-9397-08002B2CF9AE}" pid="7" name="ClassificationContentMarkingFooterFontProps">
    <vt:lpwstr>#000000,10,Calibri</vt:lpwstr>
  </property>
  <property fmtid="{D5CDD505-2E9C-101B-9397-08002B2CF9AE}" pid="8" name="ClassificationContentMarkingFooterText">
    <vt:lpwstr>Seyfor: Non-public / Neveřejné</vt:lpwstr>
  </property>
  <property fmtid="{D5CDD505-2E9C-101B-9397-08002B2CF9AE}" pid="9" name="MSIP_Label_be81e134-65c6-4d96-b2bc-29b8ca8ffd70_Enabled">
    <vt:lpwstr>true</vt:lpwstr>
  </property>
  <property fmtid="{D5CDD505-2E9C-101B-9397-08002B2CF9AE}" pid="10" name="MSIP_Label_be81e134-65c6-4d96-b2bc-29b8ca8ffd70_SetDate">
    <vt:lpwstr>2024-02-15T11:22:54Z</vt:lpwstr>
  </property>
  <property fmtid="{D5CDD505-2E9C-101B-9397-08002B2CF9AE}" pid="11" name="MSIP_Label_be81e134-65c6-4d96-b2bc-29b8ca8ffd70_Method">
    <vt:lpwstr>Standard</vt:lpwstr>
  </property>
  <property fmtid="{D5CDD505-2E9C-101B-9397-08002B2CF9AE}" pid="12" name="MSIP_Label_be81e134-65c6-4d96-b2bc-29b8ca8ffd70_Name">
    <vt:lpwstr>L02S0101</vt:lpwstr>
  </property>
  <property fmtid="{D5CDD505-2E9C-101B-9397-08002B2CF9AE}" pid="13" name="MSIP_Label_be81e134-65c6-4d96-b2bc-29b8ca8ffd70_SiteId">
    <vt:lpwstr>6e0a5f83-1728-4956-bdf4-ce37760cd214</vt:lpwstr>
  </property>
  <property fmtid="{D5CDD505-2E9C-101B-9397-08002B2CF9AE}" pid="14" name="MSIP_Label_be81e134-65c6-4d96-b2bc-29b8ca8ffd70_ActionId">
    <vt:lpwstr>395394c2-3b87-4bed-9b03-000023e64cb0</vt:lpwstr>
  </property>
  <property fmtid="{D5CDD505-2E9C-101B-9397-08002B2CF9AE}" pid="15" name="MSIP_Label_be81e134-65c6-4d96-b2bc-29b8ca8ffd70_ContentBits">
    <vt:lpwstr>2</vt:lpwstr>
  </property>
</Properties>
</file>