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B37CD9" w14:textId="095734B9" w:rsidR="008060E6" w:rsidRPr="00FC6DAF" w:rsidRDefault="00934291" w:rsidP="007D6DBE">
      <w:pPr>
        <w:pStyle w:val="Nzev"/>
        <w:jc w:val="left"/>
      </w:pPr>
      <w:sdt>
        <w:sdtPr>
          <w:alias w:val="Název"/>
          <w:tag w:val=""/>
          <w:id w:val="-253980445"/>
          <w:placeholder>
            <w:docPart w:val="F3CD48567BAF4AEF8891EB041367ADCB"/>
          </w:placeholder>
          <w:dataBinding w:prefixMappings="xmlns:ns0='http://purl.org/dc/elements/1.1/' xmlns:ns1='http://schemas.openxmlformats.org/package/2006/metadata/core-properties' " w:xpath="/ns1:coreProperties[1]/ns0:title[1]" w:storeItemID="{6C3C8BC8-F283-45AE-878A-BAB7291924A1}"/>
          <w:text/>
        </w:sdtPr>
        <w:sdtEndPr/>
        <w:sdtContent>
          <w:r w:rsidR="009425CE">
            <w:t xml:space="preserve">eRecept </w:t>
          </w:r>
          <w:proofErr w:type="gramStart"/>
          <w:r w:rsidR="009425CE">
            <w:t>nový - prioritní</w:t>
          </w:r>
          <w:proofErr w:type="gramEnd"/>
          <w:r w:rsidR="009425CE">
            <w:t xml:space="preserve"> webové služby</w:t>
          </w:r>
        </w:sdtContent>
      </w:sdt>
    </w:p>
    <w:p w14:paraId="17C93301" w14:textId="11096BF3" w:rsidR="005B1E11" w:rsidRDefault="00401E83" w:rsidP="00401E83">
      <w:pPr>
        <w:pStyle w:val="Podnadpis"/>
        <w:tabs>
          <w:tab w:val="left" w:pos="7655"/>
        </w:tabs>
        <w:jc w:val="left"/>
        <w:sectPr w:rsidR="005B1E11" w:rsidSect="004F5C74">
          <w:headerReference w:type="default" r:id="rId11"/>
          <w:footerReference w:type="even" r:id="rId12"/>
          <w:footerReference w:type="default" r:id="rId13"/>
          <w:headerReference w:type="first" r:id="rId14"/>
          <w:footerReference w:type="first" r:id="rId15"/>
          <w:pgSz w:w="11906" w:h="16838"/>
          <w:pgMar w:top="7484" w:right="1418" w:bottom="1418" w:left="1418" w:header="709" w:footer="709" w:gutter="0"/>
          <w:cols w:space="708"/>
          <w:titlePg/>
          <w:docGrid w:linePitch="360"/>
        </w:sectPr>
      </w:pPr>
      <w:r>
        <w:rPr>
          <w:rFonts w:ascii="Times New Roman" w:hAnsi="Times New Roman" w:cs="Times New Roman"/>
          <w:noProof/>
          <w:color w:val="auto"/>
          <w:sz w:val="24"/>
          <w:szCs w:val="24"/>
          <w:lang w:eastAsia="cs-CZ"/>
        </w:rPr>
        <mc:AlternateContent>
          <mc:Choice Requires="wps">
            <w:drawing>
              <wp:anchor distT="0" distB="0" distL="114300" distR="114300" simplePos="0" relativeHeight="251661312" behindDoc="1" locked="0" layoutInCell="1" allowOverlap="1" wp14:anchorId="124EBA9B" wp14:editId="7159906A">
                <wp:simplePos x="0" y="0"/>
                <wp:positionH relativeFrom="page">
                  <wp:align>left</wp:align>
                </wp:positionH>
                <wp:positionV relativeFrom="page">
                  <wp:posOffset>8209915</wp:posOffset>
                </wp:positionV>
                <wp:extent cx="7696835" cy="2576830"/>
                <wp:effectExtent l="0" t="0" r="18415" b="13970"/>
                <wp:wrapNone/>
                <wp:docPr id="205" name="Obdélník 205"/>
                <wp:cNvGraphicFramePr/>
                <a:graphic xmlns:a="http://schemas.openxmlformats.org/drawingml/2006/main">
                  <a:graphicData uri="http://schemas.microsoft.com/office/word/2010/wordprocessingShape">
                    <wps:wsp>
                      <wps:cNvSpPr/>
                      <wps:spPr>
                        <a:xfrm>
                          <a:off x="0" y="0"/>
                          <a:ext cx="7696835" cy="2576830"/>
                        </a:xfrm>
                        <a:prstGeom prst="rect">
                          <a:avLst/>
                        </a:prstGeom>
                        <a:solidFill>
                          <a:srgbClr val="F1F1F9"/>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9FE1C9" w14:textId="77777777" w:rsidR="00401E83" w:rsidRDefault="00401E83" w:rsidP="00401E83">
                            <w:pPr>
                              <w:jc w:val="center"/>
                            </w:pP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4EBA9B" id="Obdélník 205" o:spid="_x0000_s1026" style="position:absolute;margin-left:0;margin-top:646.45pt;width:606.05pt;height:202.9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" fillcolor="#f1f1f9" strokecolor="#884dff [3205]" strokeweight="1pt">
                <v:textbox>
                  <w:txbxContent>
                    <w:p w14:paraId="629FE1C9" w14:textId="77777777" w:rsidR="00401E83" w:rsidRDefault="00401E83" w:rsidP="00401E83">
                      <w:pPr>
                        <w:jc w:val="center"/>
                      </w:pPr>
                    </w:p>
                  </w:txbxContent>
                </v:textbox>
                <w10:wrap anchorx="page" anchory="page"/>
              </v:rect>
            </w:pict>
          </mc:Fallback>
        </mc:AlternateContent>
      </w:r>
      <w:sdt>
        <w:sdtPr>
          <w:rPr>
            <w:sz w:val="36"/>
            <w:szCs w:val="36"/>
          </w:rPr>
          <w:alias w:val="Předmět"/>
          <w:tag w:val=""/>
          <w:id w:val="-1161238836"/>
          <w:placeholder>
            <w:docPart w:val="BFCBCD1A2D004030A5FE006B064CA60D"/>
          </w:placeholder>
          <w:dataBinding w:prefixMappings="xmlns:ns0='http://purl.org/dc/elements/1.1/' xmlns:ns1='http://schemas.openxmlformats.org/package/2006/metadata/core-properties' " w:xpath="/ns1:coreProperties[1]/ns0:subject[1]" w:storeItemID="{6C3C8BC8-F283-45AE-878A-BAB7291924A1}"/>
          <w:text/>
        </w:sdtPr>
        <w:sdtEndPr/>
        <w:sdtContent>
          <w:r w:rsidR="009425CE">
            <w:rPr>
              <w:sz w:val="36"/>
              <w:szCs w:val="36"/>
            </w:rPr>
            <w:t>Technická dokumentace pro vývojáře třetích stran</w:t>
          </w:r>
        </w:sdtContent>
      </w:sdt>
      <w:r w:rsidR="00FC6DAF">
        <w:rPr>
          <w:noProof/>
        </w:rPr>
        <mc:AlternateContent>
          <mc:Choice Requires="wps">
            <w:drawing>
              <wp:anchor distT="0" distB="0" distL="114300" distR="114300" simplePos="0" relativeHeight="251659264" behindDoc="0" locked="1" layoutInCell="1" allowOverlap="1" wp14:anchorId="140636FC" wp14:editId="7E2FB5E3">
                <wp:simplePos x="0" y="0"/>
                <wp:positionH relativeFrom="column">
                  <wp:posOffset>-14605</wp:posOffset>
                </wp:positionH>
                <wp:positionV relativeFrom="page">
                  <wp:posOffset>8743950</wp:posOffset>
                </wp:positionV>
                <wp:extent cx="4090035" cy="1428750"/>
                <wp:effectExtent l="0" t="0" r="0" b="0"/>
                <wp:wrapNone/>
                <wp:docPr id="32" name="Textové pole 32"/>
                <wp:cNvGraphicFramePr/>
                <a:graphic xmlns:a="http://schemas.openxmlformats.org/drawingml/2006/main">
                  <a:graphicData uri="http://schemas.microsoft.com/office/word/2010/wordprocessingShape">
                    <wps:wsp>
                      <wps:cNvSpPr txBox="1"/>
                      <wps:spPr>
                        <a:xfrm>
                          <a:off x="0" y="0"/>
                          <a:ext cx="4090035" cy="1428750"/>
                        </a:xfrm>
                        <a:prstGeom prst="rect">
                          <a:avLst/>
                        </a:prstGeom>
                        <a:noFill/>
                        <a:ln w="6350">
                          <a:noFill/>
                        </a:ln>
                      </wps:spPr>
                      <wps:txbx>
                        <w:txbxContent>
                          <w:p w14:paraId="3263E8EA" w14:textId="662D1D7C" w:rsidR="00FC6DAF" w:rsidRPr="00017AFE" w:rsidRDefault="00FC6DAF" w:rsidP="008B2EC8">
                            <w:pPr>
                              <w:pStyle w:val="Hlavika1"/>
                              <w:rPr>
                                <w:color w:val="884DFF" w:themeColor="accent2"/>
                              </w:rPr>
                            </w:pPr>
                            <w:r w:rsidRPr="00017AFE">
                              <w:rPr>
                                <w:color w:val="884DFF" w:themeColor="accent2"/>
                              </w:rPr>
                              <w:t xml:space="preserve">Autor: </w:t>
                            </w:r>
                            <w:sdt>
                              <w:sdtPr>
                                <w:rPr>
                                  <w:color w:val="884DFF" w:themeColor="accent2"/>
                                </w:rPr>
                                <w:alias w:val="Autor"/>
                                <w:tag w:val=""/>
                                <w:id w:val="445895641"/>
                                <w:placeholder>
                                  <w:docPart w:val="3D02C56BC7FA45CC8AE258C1864FA515"/>
                                </w:placeholder>
                                <w:dataBinding w:prefixMappings="xmlns:ns0='http://purl.org/dc/elements/1.1/' xmlns:ns1='http://schemas.openxmlformats.org/package/2006/metadata/core-properties' " w:xpath="/ns1:coreProperties[1]/ns0:creator[1]" w:storeItemID="{6C3C8BC8-F283-45AE-878A-BAB7291924A1}"/>
                                <w:text/>
                              </w:sdtPr>
                              <w:sdtEndPr/>
                              <w:sdtContent>
                                <w:r w:rsidR="00134B48">
                                  <w:rPr>
                                    <w:color w:val="884DFF" w:themeColor="accent2"/>
                                  </w:rPr>
                                  <w:t>Seyfor a.s.</w:t>
                                </w:r>
                              </w:sdtContent>
                            </w:sdt>
                          </w:p>
                          <w:p w14:paraId="3DEB2330" w14:textId="77777777" w:rsidR="00FC6DAF" w:rsidRPr="00017AFE" w:rsidRDefault="00FC6DAF" w:rsidP="008B2EC8">
                            <w:pPr>
                              <w:pStyle w:val="Hlavika1"/>
                              <w:rPr>
                                <w:color w:val="884DFF" w:themeColor="accent2"/>
                              </w:rPr>
                            </w:pPr>
                            <w:r w:rsidRPr="00017AFE">
                              <w:rPr>
                                <w:color w:val="884DFF" w:themeColor="accent2"/>
                              </w:rPr>
                              <w:t xml:space="preserve">Projekt: </w:t>
                            </w:r>
                            <w:r w:rsidR="007359E8">
                              <w:rPr>
                                <w:color w:val="884DFF" w:themeColor="accent2"/>
                              </w:rPr>
                              <w:t>eRecept</w:t>
                            </w:r>
                          </w:p>
                          <w:p w14:paraId="00B1BB8A" w14:textId="4B6A4903" w:rsidR="00FC6DAF" w:rsidRPr="00017AFE" w:rsidRDefault="00FC6DAF" w:rsidP="008B2EC8">
                            <w:pPr>
                              <w:pStyle w:val="Hlavika1"/>
                              <w:rPr>
                                <w:color w:val="884DFF" w:themeColor="accent2"/>
                              </w:rPr>
                            </w:pPr>
                            <w:r w:rsidRPr="00017AFE">
                              <w:rPr>
                                <w:color w:val="884DFF" w:themeColor="accent2"/>
                              </w:rPr>
                              <w:t xml:space="preserve">Ze dne: </w:t>
                            </w:r>
                            <w:r w:rsidR="002B702A">
                              <w:rPr>
                                <w:color w:val="884DFF" w:themeColor="accent2"/>
                              </w:rPr>
                              <w:t>09</w:t>
                            </w:r>
                            <w:r w:rsidR="007359E8">
                              <w:rPr>
                                <w:color w:val="884DFF" w:themeColor="accent2"/>
                              </w:rPr>
                              <w:t>.</w:t>
                            </w:r>
                            <w:r w:rsidR="002B702A">
                              <w:rPr>
                                <w:color w:val="884DFF" w:themeColor="accent2"/>
                              </w:rPr>
                              <w:t>1</w:t>
                            </w:r>
                            <w:r w:rsidR="007359E8">
                              <w:rPr>
                                <w:color w:val="884DFF" w:themeColor="accent2"/>
                              </w:rPr>
                              <w:t>.202</w:t>
                            </w:r>
                            <w:r w:rsidR="002B702A">
                              <w:rPr>
                                <w:color w:val="884DFF" w:themeColor="accent2"/>
                              </w:rPr>
                              <w:t>5</w:t>
                            </w:r>
                          </w:p>
                          <w:p w14:paraId="3D743B1B" w14:textId="45E8DB86" w:rsidR="00FC6DAF" w:rsidRPr="00017AFE" w:rsidRDefault="00FC6DAF" w:rsidP="008B2EC8">
                            <w:pPr>
                              <w:pStyle w:val="Hlavika1"/>
                              <w:rPr>
                                <w:color w:val="884DFF" w:themeColor="accent2"/>
                              </w:rPr>
                            </w:pPr>
                            <w:r w:rsidRPr="00017AFE">
                              <w:rPr>
                                <w:color w:val="884DFF" w:themeColor="accent2"/>
                              </w:rPr>
                              <w:t xml:space="preserve">Poslední aktualizace: </w:t>
                            </w:r>
                            <w:r w:rsidR="0002626B" w:rsidRPr="00017AFE">
                              <w:rPr>
                                <w:color w:val="884DFF" w:themeColor="accent2"/>
                              </w:rPr>
                              <w:fldChar w:fldCharType="begin"/>
                            </w:r>
                            <w:r w:rsidR="0002626B" w:rsidRPr="00017AFE">
                              <w:rPr>
                                <w:color w:val="884DFF" w:themeColor="accent2"/>
                              </w:rPr>
                              <w:instrText xml:space="preserve"> DATE  \@ "d. MMMM yyyy"  \* MERGEFORMAT </w:instrText>
                            </w:r>
                            <w:r w:rsidR="0002626B" w:rsidRPr="00017AFE">
                              <w:rPr>
                                <w:color w:val="884DFF" w:themeColor="accent2"/>
                              </w:rPr>
                              <w:fldChar w:fldCharType="separate"/>
                            </w:r>
                            <w:r w:rsidR="00E673C6">
                              <w:rPr>
                                <w:noProof/>
                                <w:color w:val="884DFF" w:themeColor="accent2"/>
                              </w:rPr>
                              <w:t>8. září 2025</w:t>
                            </w:r>
                            <w:r w:rsidR="0002626B" w:rsidRPr="00017AFE">
                              <w:rPr>
                                <w:color w:val="884DFF" w:themeColor="accent2"/>
                              </w:rPr>
                              <w:fldChar w:fldCharType="end"/>
                            </w:r>
                          </w:p>
                          <w:p w14:paraId="2F0C4776" w14:textId="6496E218" w:rsidR="00FC6DAF" w:rsidRPr="00017AFE" w:rsidRDefault="00FC6DAF" w:rsidP="002B702A">
                            <w:pPr>
                              <w:pStyle w:val="Hlavika1"/>
                              <w:jc w:val="left"/>
                              <w:rPr>
                                <w:color w:val="884DFF" w:themeColor="accent2"/>
                              </w:rPr>
                            </w:pPr>
                            <w:r w:rsidRPr="00017AFE">
                              <w:rPr>
                                <w:color w:val="884DFF" w:themeColor="accent2"/>
                              </w:rPr>
                              <w:t xml:space="preserve">Jméno souboru: </w:t>
                            </w:r>
                            <w:r w:rsidRPr="00017AFE">
                              <w:rPr>
                                <w:color w:val="884DFF" w:themeColor="accent2"/>
                              </w:rPr>
                              <w:fldChar w:fldCharType="begin"/>
                            </w:r>
                            <w:r w:rsidRPr="00017AFE">
                              <w:rPr>
                                <w:color w:val="884DFF" w:themeColor="accent2"/>
                              </w:rPr>
                              <w:instrText xml:space="preserve"> FILENAME   \* MERGEFORMAT </w:instrText>
                            </w:r>
                            <w:r w:rsidRPr="00017AFE">
                              <w:rPr>
                                <w:color w:val="884DFF" w:themeColor="accent2"/>
                              </w:rPr>
                              <w:fldChar w:fldCharType="separate"/>
                            </w:r>
                            <w:r w:rsidR="00EA6868">
                              <w:rPr>
                                <w:noProof/>
                                <w:color w:val="884DFF" w:themeColor="accent2"/>
                              </w:rPr>
                              <w:t>eRecept_prioritni_webove_sluzby_netCORE_v1_dokumentace_pro_vyvojare</w:t>
                            </w:r>
                            <w:r w:rsidRPr="00017AFE">
                              <w:rPr>
                                <w:noProof/>
                                <w:color w:val="884DFF" w:themeColor="accent2"/>
                              </w:rPr>
                              <w:fldChar w:fldCharType="end"/>
                            </w:r>
                          </w:p>
                          <w:p w14:paraId="051E5835" w14:textId="4E2DACE2" w:rsidR="00FC6DAF" w:rsidRPr="00017AFE" w:rsidRDefault="00FC6DAF" w:rsidP="008B2EC8">
                            <w:pPr>
                              <w:pStyle w:val="Hlavika1"/>
                              <w:rPr>
                                <w:color w:val="884DFF" w:themeColor="accent2"/>
                              </w:rPr>
                            </w:pPr>
                            <w:r w:rsidRPr="00017AFE">
                              <w:rPr>
                                <w:color w:val="884DFF" w:themeColor="accent2"/>
                              </w:rPr>
                              <w:t xml:space="preserve">Počet stran: </w:t>
                            </w:r>
                            <w:r w:rsidRPr="00017AFE">
                              <w:rPr>
                                <w:color w:val="884DFF" w:themeColor="accent2"/>
                              </w:rPr>
                              <w:fldChar w:fldCharType="begin"/>
                            </w:r>
                            <w:r w:rsidRPr="00017AFE">
                              <w:rPr>
                                <w:color w:val="884DFF" w:themeColor="accent2"/>
                              </w:rPr>
                              <w:instrText xml:space="preserve"> NUMPAGES   \* MERGEFORMAT </w:instrText>
                            </w:r>
                            <w:r w:rsidRPr="00017AFE">
                              <w:rPr>
                                <w:color w:val="884DFF" w:themeColor="accent2"/>
                              </w:rPr>
                              <w:fldChar w:fldCharType="separate"/>
                            </w:r>
                            <w:r w:rsidR="00B653C7">
                              <w:rPr>
                                <w:noProof/>
                                <w:color w:val="884DFF" w:themeColor="accent2"/>
                              </w:rPr>
                              <w:t>191</w:t>
                            </w:r>
                            <w:r w:rsidRPr="00017AFE">
                              <w:rPr>
                                <w:noProof/>
                                <w:color w:val="884DFF" w:themeColor="accent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0636FC" id="_x0000_t202" coordsize="21600,21600" o:spt="202" path="m,l,21600r21600,l21600,xe">
                <v:stroke joinstyle="miter"/>
                <v:path gradientshapeok="t" o:connecttype="rect"/>
              </v:shapetype>
              <v:shape id="Textové pole 32" o:spid="_x0000_s1027" type="#_x0000_t202" style="position:absolute;margin-left:-1.15pt;margin-top:688.5pt;width:322.0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" filled="f" stroked="f" strokeweight=".5pt">
                <v:textbox>
                  <w:txbxContent>
                    <w:p w14:paraId="3263E8EA" w14:textId="662D1D7C" w:rsidR="00FC6DAF" w:rsidRPr="00017AFE" w:rsidRDefault="00FC6DAF" w:rsidP="008B2EC8">
                      <w:pPr>
                        <w:pStyle w:val="Hlavika1"/>
                        <w:rPr>
                          <w:color w:val="884DFF" w:themeColor="accent2"/>
                        </w:rPr>
                      </w:pPr>
                      <w:r w:rsidRPr="00017AFE">
                        <w:rPr>
                          <w:color w:val="884DFF" w:themeColor="accent2"/>
                        </w:rPr>
                        <w:t xml:space="preserve">Autor: </w:t>
                      </w:r>
                      <w:sdt>
                        <w:sdtPr>
                          <w:rPr>
                            <w:color w:val="884DFF" w:themeColor="accent2"/>
                          </w:rPr>
                          <w:alias w:val="Autor"/>
                          <w:tag w:val=""/>
                          <w:id w:val="445895641"/>
                          <w:placeholder>
                            <w:docPart w:val="3D02C56BC7FA45CC8AE258C1864FA515"/>
                          </w:placeholder>
                          <w:dataBinding w:prefixMappings="xmlns:ns0='http://purl.org/dc/elements/1.1/' xmlns:ns1='http://schemas.openxmlformats.org/package/2006/metadata/core-properties' " w:xpath="/ns1:coreProperties[1]/ns0:creator[1]" w:storeItemID="{6C3C8BC8-F283-45AE-878A-BAB7291924A1}"/>
                          <w:text/>
                        </w:sdtPr>
                        <w:sdtEndPr/>
                        <w:sdtContent>
                          <w:r w:rsidR="00134B48">
                            <w:rPr>
                              <w:color w:val="884DFF" w:themeColor="accent2"/>
                            </w:rPr>
                            <w:t>Seyfor a.s.</w:t>
                          </w:r>
                        </w:sdtContent>
                      </w:sdt>
                    </w:p>
                    <w:p w14:paraId="3DEB2330" w14:textId="77777777" w:rsidR="00FC6DAF" w:rsidRPr="00017AFE" w:rsidRDefault="00FC6DAF" w:rsidP="008B2EC8">
                      <w:pPr>
                        <w:pStyle w:val="Hlavika1"/>
                        <w:rPr>
                          <w:color w:val="884DFF" w:themeColor="accent2"/>
                        </w:rPr>
                      </w:pPr>
                      <w:r w:rsidRPr="00017AFE">
                        <w:rPr>
                          <w:color w:val="884DFF" w:themeColor="accent2"/>
                        </w:rPr>
                        <w:t xml:space="preserve">Projekt: </w:t>
                      </w:r>
                      <w:r w:rsidR="007359E8">
                        <w:rPr>
                          <w:color w:val="884DFF" w:themeColor="accent2"/>
                        </w:rPr>
                        <w:t>eRecept</w:t>
                      </w:r>
                    </w:p>
                    <w:p w14:paraId="00B1BB8A" w14:textId="4B6A4903" w:rsidR="00FC6DAF" w:rsidRPr="00017AFE" w:rsidRDefault="00FC6DAF" w:rsidP="008B2EC8">
                      <w:pPr>
                        <w:pStyle w:val="Hlavika1"/>
                        <w:rPr>
                          <w:color w:val="884DFF" w:themeColor="accent2"/>
                        </w:rPr>
                      </w:pPr>
                      <w:r w:rsidRPr="00017AFE">
                        <w:rPr>
                          <w:color w:val="884DFF" w:themeColor="accent2"/>
                        </w:rPr>
                        <w:t xml:space="preserve">Ze dne: </w:t>
                      </w:r>
                      <w:r w:rsidR="002B702A">
                        <w:rPr>
                          <w:color w:val="884DFF" w:themeColor="accent2"/>
                        </w:rPr>
                        <w:t>09</w:t>
                      </w:r>
                      <w:r w:rsidR="007359E8">
                        <w:rPr>
                          <w:color w:val="884DFF" w:themeColor="accent2"/>
                        </w:rPr>
                        <w:t>.</w:t>
                      </w:r>
                      <w:r w:rsidR="002B702A">
                        <w:rPr>
                          <w:color w:val="884DFF" w:themeColor="accent2"/>
                        </w:rPr>
                        <w:t>1</w:t>
                      </w:r>
                      <w:r w:rsidR="007359E8">
                        <w:rPr>
                          <w:color w:val="884DFF" w:themeColor="accent2"/>
                        </w:rPr>
                        <w:t>.202</w:t>
                      </w:r>
                      <w:r w:rsidR="002B702A">
                        <w:rPr>
                          <w:color w:val="884DFF" w:themeColor="accent2"/>
                        </w:rPr>
                        <w:t>5</w:t>
                      </w:r>
                    </w:p>
                    <w:p w14:paraId="3D743B1B" w14:textId="45E8DB86" w:rsidR="00FC6DAF" w:rsidRPr="00017AFE" w:rsidRDefault="00FC6DAF" w:rsidP="008B2EC8">
                      <w:pPr>
                        <w:pStyle w:val="Hlavika1"/>
                        <w:rPr>
                          <w:color w:val="884DFF" w:themeColor="accent2"/>
                        </w:rPr>
                      </w:pPr>
                      <w:r w:rsidRPr="00017AFE">
                        <w:rPr>
                          <w:color w:val="884DFF" w:themeColor="accent2"/>
                        </w:rPr>
                        <w:t xml:space="preserve">Poslední aktualizace: </w:t>
                      </w:r>
                      <w:r w:rsidR="0002626B" w:rsidRPr="00017AFE">
                        <w:rPr>
                          <w:color w:val="884DFF" w:themeColor="accent2"/>
                        </w:rPr>
                        <w:fldChar w:fldCharType="begin"/>
                      </w:r>
                      <w:r w:rsidR="0002626B" w:rsidRPr="00017AFE">
                        <w:rPr>
                          <w:color w:val="884DFF" w:themeColor="accent2"/>
                        </w:rPr>
                        <w:instrText xml:space="preserve"> DATE  \@ "d. MMMM yyyy"  \* MERGEFORMAT </w:instrText>
                      </w:r>
                      <w:r w:rsidR="0002626B" w:rsidRPr="00017AFE">
                        <w:rPr>
                          <w:color w:val="884DFF" w:themeColor="accent2"/>
                        </w:rPr>
                        <w:fldChar w:fldCharType="separate"/>
                      </w:r>
                      <w:r w:rsidR="00E673C6">
                        <w:rPr>
                          <w:noProof/>
                          <w:color w:val="884DFF" w:themeColor="accent2"/>
                        </w:rPr>
                        <w:t>8. září 2025</w:t>
                      </w:r>
                      <w:r w:rsidR="0002626B" w:rsidRPr="00017AFE">
                        <w:rPr>
                          <w:color w:val="884DFF" w:themeColor="accent2"/>
                        </w:rPr>
                        <w:fldChar w:fldCharType="end"/>
                      </w:r>
                    </w:p>
                    <w:p w14:paraId="2F0C4776" w14:textId="6496E218" w:rsidR="00FC6DAF" w:rsidRPr="00017AFE" w:rsidRDefault="00FC6DAF" w:rsidP="002B702A">
                      <w:pPr>
                        <w:pStyle w:val="Hlavika1"/>
                        <w:jc w:val="left"/>
                        <w:rPr>
                          <w:color w:val="884DFF" w:themeColor="accent2"/>
                        </w:rPr>
                      </w:pPr>
                      <w:r w:rsidRPr="00017AFE">
                        <w:rPr>
                          <w:color w:val="884DFF" w:themeColor="accent2"/>
                        </w:rPr>
                        <w:t xml:space="preserve">Jméno souboru: </w:t>
                      </w:r>
                      <w:r w:rsidRPr="00017AFE">
                        <w:rPr>
                          <w:color w:val="884DFF" w:themeColor="accent2"/>
                        </w:rPr>
                        <w:fldChar w:fldCharType="begin"/>
                      </w:r>
                      <w:r w:rsidRPr="00017AFE">
                        <w:rPr>
                          <w:color w:val="884DFF" w:themeColor="accent2"/>
                        </w:rPr>
                        <w:instrText xml:space="preserve"> FILENAME   \* MERGEFORMAT </w:instrText>
                      </w:r>
                      <w:r w:rsidRPr="00017AFE">
                        <w:rPr>
                          <w:color w:val="884DFF" w:themeColor="accent2"/>
                        </w:rPr>
                        <w:fldChar w:fldCharType="separate"/>
                      </w:r>
                      <w:r w:rsidR="00EA6868">
                        <w:rPr>
                          <w:noProof/>
                          <w:color w:val="884DFF" w:themeColor="accent2"/>
                        </w:rPr>
                        <w:t>eRecept_prioritni_webove_sluzby_netCORE_v1_dokumentace_pro_vyvojare</w:t>
                      </w:r>
                      <w:r w:rsidRPr="00017AFE">
                        <w:rPr>
                          <w:noProof/>
                          <w:color w:val="884DFF" w:themeColor="accent2"/>
                        </w:rPr>
                        <w:fldChar w:fldCharType="end"/>
                      </w:r>
                    </w:p>
                    <w:p w14:paraId="051E5835" w14:textId="4E2DACE2" w:rsidR="00FC6DAF" w:rsidRPr="00017AFE" w:rsidRDefault="00FC6DAF" w:rsidP="008B2EC8">
                      <w:pPr>
                        <w:pStyle w:val="Hlavika1"/>
                        <w:rPr>
                          <w:color w:val="884DFF" w:themeColor="accent2"/>
                        </w:rPr>
                      </w:pPr>
                      <w:r w:rsidRPr="00017AFE">
                        <w:rPr>
                          <w:color w:val="884DFF" w:themeColor="accent2"/>
                        </w:rPr>
                        <w:t xml:space="preserve">Počet stran: </w:t>
                      </w:r>
                      <w:r w:rsidRPr="00017AFE">
                        <w:rPr>
                          <w:color w:val="884DFF" w:themeColor="accent2"/>
                        </w:rPr>
                        <w:fldChar w:fldCharType="begin"/>
                      </w:r>
                      <w:r w:rsidRPr="00017AFE">
                        <w:rPr>
                          <w:color w:val="884DFF" w:themeColor="accent2"/>
                        </w:rPr>
                        <w:instrText xml:space="preserve"> NUMPAGES   \* MERGEFORMAT </w:instrText>
                      </w:r>
                      <w:r w:rsidRPr="00017AFE">
                        <w:rPr>
                          <w:color w:val="884DFF" w:themeColor="accent2"/>
                        </w:rPr>
                        <w:fldChar w:fldCharType="separate"/>
                      </w:r>
                      <w:r w:rsidR="00B653C7">
                        <w:rPr>
                          <w:noProof/>
                          <w:color w:val="884DFF" w:themeColor="accent2"/>
                        </w:rPr>
                        <w:t>191</w:t>
                      </w:r>
                      <w:r w:rsidRPr="00017AFE">
                        <w:rPr>
                          <w:noProof/>
                          <w:color w:val="884DFF" w:themeColor="accent2"/>
                        </w:rPr>
                        <w:fldChar w:fldCharType="end"/>
                      </w:r>
                    </w:p>
                  </w:txbxContent>
                </v:textbox>
                <w10:wrap anchory="page"/>
                <w10:anchorlock/>
              </v:shape>
            </w:pict>
          </mc:Fallback>
        </mc:AlternateContent>
      </w:r>
    </w:p>
    <w:sdt>
      <w:sdtPr>
        <w:id w:val="664830848"/>
        <w:docPartObj>
          <w:docPartGallery w:val="Table of Contents"/>
          <w:docPartUnique/>
        </w:docPartObj>
      </w:sdtPr>
      <w:sdtEndPr>
        <w:rPr>
          <w:b/>
          <w:bCs/>
        </w:rPr>
      </w:sdtEndPr>
      <w:sdtContent>
        <w:p w14:paraId="1CB65A3F" w14:textId="77777777" w:rsidR="001F5F01" w:rsidRPr="00517371" w:rsidRDefault="001F5F01" w:rsidP="00517371">
          <w:pPr>
            <w:spacing w:after="0" w:line="240" w:lineRule="auto"/>
            <w:rPr>
              <w:b/>
              <w:bCs/>
              <w:sz w:val="56"/>
              <w:szCs w:val="56"/>
            </w:rPr>
          </w:pPr>
          <w:r w:rsidRPr="00517371">
            <w:rPr>
              <w:b/>
              <w:bCs/>
              <w:sz w:val="56"/>
              <w:szCs w:val="56"/>
            </w:rPr>
            <w:t>Obsah</w:t>
          </w:r>
        </w:p>
        <w:p w14:paraId="1AB0F529" w14:textId="77777777" w:rsidR="001F5F01" w:rsidRPr="002952EB" w:rsidRDefault="001F5F01" w:rsidP="008B2EC8">
          <w:pPr>
            <w:rPr>
              <w:lang w:eastAsia="cs-CZ"/>
            </w:rPr>
          </w:pPr>
        </w:p>
        <w:p w14:paraId="3D8D530B" w14:textId="6BE5A0B5" w:rsidR="006D0E06" w:rsidRDefault="004D648D">
          <w:pPr>
            <w:pStyle w:val="Obsah1"/>
            <w:rPr>
              <w:rFonts w:asciiTheme="minorHAnsi" w:eastAsiaTheme="minorEastAsia" w:hAnsiTheme="minorHAnsi"/>
              <w:b w:val="0"/>
              <w:noProof/>
              <w:color w:val="auto"/>
              <w:kern w:val="2"/>
              <w:szCs w:val="24"/>
              <w:lang w:eastAsia="cs-CZ"/>
              <w14:ligatures w14:val="standardContextual"/>
            </w:rPr>
          </w:pPr>
          <w:r>
            <w:fldChar w:fldCharType="begin"/>
          </w:r>
          <w:r>
            <w:instrText xml:space="preserve"> TOC \o "1-3" \h \z \u </w:instrText>
          </w:r>
          <w:r>
            <w:fldChar w:fldCharType="separate"/>
          </w:r>
          <w:hyperlink w:anchor="_Toc208227726" w:history="1">
            <w:r w:rsidR="006D0E06" w:rsidRPr="009706B1">
              <w:rPr>
                <w:rStyle w:val="Hypertextovodkaz"/>
                <w:noProof/>
              </w:rPr>
              <w:t>1. Zkratky a pojmy</w:t>
            </w:r>
            <w:r w:rsidR="006D0E06">
              <w:rPr>
                <w:noProof/>
                <w:webHidden/>
              </w:rPr>
              <w:tab/>
            </w:r>
            <w:r w:rsidR="006D0E06">
              <w:rPr>
                <w:noProof/>
                <w:webHidden/>
              </w:rPr>
              <w:fldChar w:fldCharType="begin"/>
            </w:r>
            <w:r w:rsidR="006D0E06">
              <w:rPr>
                <w:noProof/>
                <w:webHidden/>
              </w:rPr>
              <w:instrText xml:space="preserve"> PAGEREF _Toc208227726 \h </w:instrText>
            </w:r>
            <w:r w:rsidR="006D0E06">
              <w:rPr>
                <w:noProof/>
                <w:webHidden/>
              </w:rPr>
            </w:r>
            <w:r w:rsidR="006D0E06">
              <w:rPr>
                <w:noProof/>
                <w:webHidden/>
              </w:rPr>
              <w:fldChar w:fldCharType="separate"/>
            </w:r>
            <w:r w:rsidR="006D0E06">
              <w:rPr>
                <w:noProof/>
                <w:webHidden/>
              </w:rPr>
              <w:t>7</w:t>
            </w:r>
            <w:r w:rsidR="006D0E06">
              <w:rPr>
                <w:noProof/>
                <w:webHidden/>
              </w:rPr>
              <w:fldChar w:fldCharType="end"/>
            </w:r>
          </w:hyperlink>
        </w:p>
        <w:p w14:paraId="71B79A05" w14:textId="07B31AD4" w:rsidR="006D0E06" w:rsidRDefault="006D0E06">
          <w:pPr>
            <w:pStyle w:val="Obsah1"/>
            <w:rPr>
              <w:rFonts w:asciiTheme="minorHAnsi" w:eastAsiaTheme="minorEastAsia" w:hAnsiTheme="minorHAnsi"/>
              <w:b w:val="0"/>
              <w:noProof/>
              <w:color w:val="auto"/>
              <w:kern w:val="2"/>
              <w:szCs w:val="24"/>
              <w:lang w:eastAsia="cs-CZ"/>
              <w14:ligatures w14:val="standardContextual"/>
            </w:rPr>
          </w:pPr>
          <w:hyperlink w:anchor="_Toc208227727" w:history="1">
            <w:r w:rsidRPr="009706B1">
              <w:rPr>
                <w:rStyle w:val="Hypertextovodkaz"/>
                <w:noProof/>
              </w:rPr>
              <w:t>2. Úvod</w:t>
            </w:r>
            <w:r>
              <w:rPr>
                <w:noProof/>
                <w:webHidden/>
              </w:rPr>
              <w:tab/>
            </w:r>
            <w:r>
              <w:rPr>
                <w:noProof/>
                <w:webHidden/>
              </w:rPr>
              <w:fldChar w:fldCharType="begin"/>
            </w:r>
            <w:r>
              <w:rPr>
                <w:noProof/>
                <w:webHidden/>
              </w:rPr>
              <w:instrText xml:space="preserve"> PAGEREF _Toc208227727 \h </w:instrText>
            </w:r>
            <w:r>
              <w:rPr>
                <w:noProof/>
                <w:webHidden/>
              </w:rPr>
            </w:r>
            <w:r>
              <w:rPr>
                <w:noProof/>
                <w:webHidden/>
              </w:rPr>
              <w:fldChar w:fldCharType="separate"/>
            </w:r>
            <w:r>
              <w:rPr>
                <w:noProof/>
                <w:webHidden/>
              </w:rPr>
              <w:t>10</w:t>
            </w:r>
            <w:r>
              <w:rPr>
                <w:noProof/>
                <w:webHidden/>
              </w:rPr>
              <w:fldChar w:fldCharType="end"/>
            </w:r>
          </w:hyperlink>
        </w:p>
        <w:p w14:paraId="2B9CA788" w14:textId="41784378"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28" w:history="1">
            <w:r w:rsidRPr="009706B1">
              <w:rPr>
                <w:rStyle w:val="Hypertextovodkaz"/>
                <w:noProof/>
              </w:rPr>
              <w:t>2.1 Technologie webových služeb</w:t>
            </w:r>
            <w:r>
              <w:rPr>
                <w:noProof/>
                <w:webHidden/>
              </w:rPr>
              <w:tab/>
            </w:r>
            <w:r>
              <w:rPr>
                <w:noProof/>
                <w:webHidden/>
              </w:rPr>
              <w:fldChar w:fldCharType="begin"/>
            </w:r>
            <w:r>
              <w:rPr>
                <w:noProof/>
                <w:webHidden/>
              </w:rPr>
              <w:instrText xml:space="preserve"> PAGEREF _Toc208227728 \h </w:instrText>
            </w:r>
            <w:r>
              <w:rPr>
                <w:noProof/>
                <w:webHidden/>
              </w:rPr>
            </w:r>
            <w:r>
              <w:rPr>
                <w:noProof/>
                <w:webHidden/>
              </w:rPr>
              <w:fldChar w:fldCharType="separate"/>
            </w:r>
            <w:r>
              <w:rPr>
                <w:noProof/>
                <w:webHidden/>
              </w:rPr>
              <w:t>10</w:t>
            </w:r>
            <w:r>
              <w:rPr>
                <w:noProof/>
                <w:webHidden/>
              </w:rPr>
              <w:fldChar w:fldCharType="end"/>
            </w:r>
          </w:hyperlink>
        </w:p>
        <w:p w14:paraId="33D3CDAB" w14:textId="3728AC1E" w:rsidR="006D0E06" w:rsidRDefault="006D0E06">
          <w:pPr>
            <w:pStyle w:val="Obsah1"/>
            <w:rPr>
              <w:rFonts w:asciiTheme="minorHAnsi" w:eastAsiaTheme="minorEastAsia" w:hAnsiTheme="minorHAnsi"/>
              <w:b w:val="0"/>
              <w:noProof/>
              <w:color w:val="auto"/>
              <w:kern w:val="2"/>
              <w:szCs w:val="24"/>
              <w:lang w:eastAsia="cs-CZ"/>
              <w14:ligatures w14:val="standardContextual"/>
            </w:rPr>
          </w:pPr>
          <w:hyperlink w:anchor="_Toc208227729" w:history="1">
            <w:r w:rsidRPr="009706B1">
              <w:rPr>
                <w:rStyle w:val="Hypertextovodkaz"/>
                <w:noProof/>
              </w:rPr>
              <w:t>3. URL endpoint</w:t>
            </w:r>
            <w:r>
              <w:rPr>
                <w:noProof/>
                <w:webHidden/>
              </w:rPr>
              <w:tab/>
            </w:r>
            <w:r>
              <w:rPr>
                <w:noProof/>
                <w:webHidden/>
              </w:rPr>
              <w:fldChar w:fldCharType="begin"/>
            </w:r>
            <w:r>
              <w:rPr>
                <w:noProof/>
                <w:webHidden/>
              </w:rPr>
              <w:instrText xml:space="preserve"> PAGEREF _Toc208227729 \h </w:instrText>
            </w:r>
            <w:r>
              <w:rPr>
                <w:noProof/>
                <w:webHidden/>
              </w:rPr>
            </w:r>
            <w:r>
              <w:rPr>
                <w:noProof/>
                <w:webHidden/>
              </w:rPr>
              <w:fldChar w:fldCharType="separate"/>
            </w:r>
            <w:r>
              <w:rPr>
                <w:noProof/>
                <w:webHidden/>
              </w:rPr>
              <w:t>11</w:t>
            </w:r>
            <w:r>
              <w:rPr>
                <w:noProof/>
                <w:webHidden/>
              </w:rPr>
              <w:fldChar w:fldCharType="end"/>
            </w:r>
          </w:hyperlink>
        </w:p>
        <w:p w14:paraId="5F85FAFA" w14:textId="2C1837DA"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30" w:history="1">
            <w:r w:rsidRPr="009706B1">
              <w:rPr>
                <w:rStyle w:val="Hypertextovodkaz"/>
                <w:noProof/>
              </w:rPr>
              <w:t>3.1 Testovací prostředí</w:t>
            </w:r>
            <w:r>
              <w:rPr>
                <w:noProof/>
                <w:webHidden/>
              </w:rPr>
              <w:tab/>
            </w:r>
            <w:r>
              <w:rPr>
                <w:noProof/>
                <w:webHidden/>
              </w:rPr>
              <w:fldChar w:fldCharType="begin"/>
            </w:r>
            <w:r>
              <w:rPr>
                <w:noProof/>
                <w:webHidden/>
              </w:rPr>
              <w:instrText xml:space="preserve"> PAGEREF _Toc208227730 \h </w:instrText>
            </w:r>
            <w:r>
              <w:rPr>
                <w:noProof/>
                <w:webHidden/>
              </w:rPr>
            </w:r>
            <w:r>
              <w:rPr>
                <w:noProof/>
                <w:webHidden/>
              </w:rPr>
              <w:fldChar w:fldCharType="separate"/>
            </w:r>
            <w:r>
              <w:rPr>
                <w:noProof/>
                <w:webHidden/>
              </w:rPr>
              <w:t>11</w:t>
            </w:r>
            <w:r>
              <w:rPr>
                <w:noProof/>
                <w:webHidden/>
              </w:rPr>
              <w:fldChar w:fldCharType="end"/>
            </w:r>
          </w:hyperlink>
        </w:p>
        <w:p w14:paraId="31FA2B34" w14:textId="444172F6"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31" w:history="1">
            <w:r w:rsidRPr="009706B1">
              <w:rPr>
                <w:rStyle w:val="Hypertextovodkaz"/>
                <w:noProof/>
              </w:rPr>
              <w:t>3.1.1 Endpoint pro CÚER (prioritní webové služby)</w:t>
            </w:r>
            <w:r>
              <w:rPr>
                <w:noProof/>
                <w:webHidden/>
              </w:rPr>
              <w:tab/>
            </w:r>
            <w:r>
              <w:rPr>
                <w:noProof/>
                <w:webHidden/>
              </w:rPr>
              <w:fldChar w:fldCharType="begin"/>
            </w:r>
            <w:r>
              <w:rPr>
                <w:noProof/>
                <w:webHidden/>
              </w:rPr>
              <w:instrText xml:space="preserve"> PAGEREF _Toc208227731 \h </w:instrText>
            </w:r>
            <w:r>
              <w:rPr>
                <w:noProof/>
                <w:webHidden/>
              </w:rPr>
            </w:r>
            <w:r>
              <w:rPr>
                <w:noProof/>
                <w:webHidden/>
              </w:rPr>
              <w:fldChar w:fldCharType="separate"/>
            </w:r>
            <w:r>
              <w:rPr>
                <w:noProof/>
                <w:webHidden/>
              </w:rPr>
              <w:t>11</w:t>
            </w:r>
            <w:r>
              <w:rPr>
                <w:noProof/>
                <w:webHidden/>
              </w:rPr>
              <w:fldChar w:fldCharType="end"/>
            </w:r>
          </w:hyperlink>
        </w:p>
        <w:p w14:paraId="65583052" w14:textId="51D55734"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32" w:history="1">
            <w:r w:rsidRPr="009706B1">
              <w:rPr>
                <w:rStyle w:val="Hypertextovodkaz"/>
                <w:noProof/>
              </w:rPr>
              <w:t>3.1.2 Endpoint pro RLPO</w:t>
            </w:r>
            <w:r>
              <w:rPr>
                <w:noProof/>
                <w:webHidden/>
              </w:rPr>
              <w:tab/>
            </w:r>
            <w:r>
              <w:rPr>
                <w:noProof/>
                <w:webHidden/>
              </w:rPr>
              <w:fldChar w:fldCharType="begin"/>
            </w:r>
            <w:r>
              <w:rPr>
                <w:noProof/>
                <w:webHidden/>
              </w:rPr>
              <w:instrText xml:space="preserve"> PAGEREF _Toc208227732 \h </w:instrText>
            </w:r>
            <w:r>
              <w:rPr>
                <w:noProof/>
                <w:webHidden/>
              </w:rPr>
            </w:r>
            <w:r>
              <w:rPr>
                <w:noProof/>
                <w:webHidden/>
              </w:rPr>
              <w:fldChar w:fldCharType="separate"/>
            </w:r>
            <w:r>
              <w:rPr>
                <w:noProof/>
                <w:webHidden/>
              </w:rPr>
              <w:t>11</w:t>
            </w:r>
            <w:r>
              <w:rPr>
                <w:noProof/>
                <w:webHidden/>
              </w:rPr>
              <w:fldChar w:fldCharType="end"/>
            </w:r>
          </w:hyperlink>
        </w:p>
        <w:p w14:paraId="0342B01B" w14:textId="2E99E524"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33" w:history="1">
            <w:r w:rsidRPr="009706B1">
              <w:rPr>
                <w:rStyle w:val="Hypertextovodkaz"/>
                <w:noProof/>
              </w:rPr>
              <w:t>3.2 Provozní prostředí</w:t>
            </w:r>
            <w:r>
              <w:rPr>
                <w:noProof/>
                <w:webHidden/>
              </w:rPr>
              <w:tab/>
            </w:r>
            <w:r>
              <w:rPr>
                <w:noProof/>
                <w:webHidden/>
              </w:rPr>
              <w:fldChar w:fldCharType="begin"/>
            </w:r>
            <w:r>
              <w:rPr>
                <w:noProof/>
                <w:webHidden/>
              </w:rPr>
              <w:instrText xml:space="preserve"> PAGEREF _Toc208227733 \h </w:instrText>
            </w:r>
            <w:r>
              <w:rPr>
                <w:noProof/>
                <w:webHidden/>
              </w:rPr>
            </w:r>
            <w:r>
              <w:rPr>
                <w:noProof/>
                <w:webHidden/>
              </w:rPr>
              <w:fldChar w:fldCharType="separate"/>
            </w:r>
            <w:r>
              <w:rPr>
                <w:noProof/>
                <w:webHidden/>
              </w:rPr>
              <w:t>11</w:t>
            </w:r>
            <w:r>
              <w:rPr>
                <w:noProof/>
                <w:webHidden/>
              </w:rPr>
              <w:fldChar w:fldCharType="end"/>
            </w:r>
          </w:hyperlink>
        </w:p>
        <w:p w14:paraId="306AA804" w14:textId="31109F6A"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34" w:history="1">
            <w:r w:rsidRPr="009706B1">
              <w:rPr>
                <w:rStyle w:val="Hypertextovodkaz"/>
                <w:noProof/>
              </w:rPr>
              <w:t>3.2.1 Endpoint pro CÚER (prioritní webové služby)</w:t>
            </w:r>
            <w:r>
              <w:rPr>
                <w:noProof/>
                <w:webHidden/>
              </w:rPr>
              <w:tab/>
            </w:r>
            <w:r>
              <w:rPr>
                <w:noProof/>
                <w:webHidden/>
              </w:rPr>
              <w:fldChar w:fldCharType="begin"/>
            </w:r>
            <w:r>
              <w:rPr>
                <w:noProof/>
                <w:webHidden/>
              </w:rPr>
              <w:instrText xml:space="preserve"> PAGEREF _Toc208227734 \h </w:instrText>
            </w:r>
            <w:r>
              <w:rPr>
                <w:noProof/>
                <w:webHidden/>
              </w:rPr>
            </w:r>
            <w:r>
              <w:rPr>
                <w:noProof/>
                <w:webHidden/>
              </w:rPr>
              <w:fldChar w:fldCharType="separate"/>
            </w:r>
            <w:r>
              <w:rPr>
                <w:noProof/>
                <w:webHidden/>
              </w:rPr>
              <w:t>11</w:t>
            </w:r>
            <w:r>
              <w:rPr>
                <w:noProof/>
                <w:webHidden/>
              </w:rPr>
              <w:fldChar w:fldCharType="end"/>
            </w:r>
          </w:hyperlink>
        </w:p>
        <w:p w14:paraId="06BC81BE" w14:textId="2397B9E1"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35" w:history="1">
            <w:r w:rsidRPr="009706B1">
              <w:rPr>
                <w:rStyle w:val="Hypertextovodkaz"/>
                <w:noProof/>
              </w:rPr>
              <w:t>3.2.2 Endpoint pro RLPO</w:t>
            </w:r>
            <w:r>
              <w:rPr>
                <w:noProof/>
                <w:webHidden/>
              </w:rPr>
              <w:tab/>
            </w:r>
            <w:r>
              <w:rPr>
                <w:noProof/>
                <w:webHidden/>
              </w:rPr>
              <w:fldChar w:fldCharType="begin"/>
            </w:r>
            <w:r>
              <w:rPr>
                <w:noProof/>
                <w:webHidden/>
              </w:rPr>
              <w:instrText xml:space="preserve"> PAGEREF _Toc208227735 \h </w:instrText>
            </w:r>
            <w:r>
              <w:rPr>
                <w:noProof/>
                <w:webHidden/>
              </w:rPr>
            </w:r>
            <w:r>
              <w:rPr>
                <w:noProof/>
                <w:webHidden/>
              </w:rPr>
              <w:fldChar w:fldCharType="separate"/>
            </w:r>
            <w:r>
              <w:rPr>
                <w:noProof/>
                <w:webHidden/>
              </w:rPr>
              <w:t>11</w:t>
            </w:r>
            <w:r>
              <w:rPr>
                <w:noProof/>
                <w:webHidden/>
              </w:rPr>
              <w:fldChar w:fldCharType="end"/>
            </w:r>
          </w:hyperlink>
        </w:p>
        <w:p w14:paraId="08CA09CD" w14:textId="5D803905"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36" w:history="1">
            <w:r w:rsidRPr="009706B1">
              <w:rPr>
                <w:rStyle w:val="Hypertextovodkaz"/>
                <w:noProof/>
              </w:rPr>
              <w:t>3.3 Důvěrnost komunikace</w:t>
            </w:r>
            <w:r>
              <w:rPr>
                <w:noProof/>
                <w:webHidden/>
              </w:rPr>
              <w:tab/>
            </w:r>
            <w:r>
              <w:rPr>
                <w:noProof/>
                <w:webHidden/>
              </w:rPr>
              <w:fldChar w:fldCharType="begin"/>
            </w:r>
            <w:r>
              <w:rPr>
                <w:noProof/>
                <w:webHidden/>
              </w:rPr>
              <w:instrText xml:space="preserve"> PAGEREF _Toc208227736 \h </w:instrText>
            </w:r>
            <w:r>
              <w:rPr>
                <w:noProof/>
                <w:webHidden/>
              </w:rPr>
            </w:r>
            <w:r>
              <w:rPr>
                <w:noProof/>
                <w:webHidden/>
              </w:rPr>
              <w:fldChar w:fldCharType="separate"/>
            </w:r>
            <w:r>
              <w:rPr>
                <w:noProof/>
                <w:webHidden/>
              </w:rPr>
              <w:t>11</w:t>
            </w:r>
            <w:r>
              <w:rPr>
                <w:noProof/>
                <w:webHidden/>
              </w:rPr>
              <w:fldChar w:fldCharType="end"/>
            </w:r>
          </w:hyperlink>
        </w:p>
        <w:p w14:paraId="49E6C4A7" w14:textId="0FA52829" w:rsidR="006D0E06" w:rsidRDefault="006D0E06">
          <w:pPr>
            <w:pStyle w:val="Obsah1"/>
            <w:rPr>
              <w:rFonts w:asciiTheme="minorHAnsi" w:eastAsiaTheme="minorEastAsia" w:hAnsiTheme="minorHAnsi"/>
              <w:b w:val="0"/>
              <w:noProof/>
              <w:color w:val="auto"/>
              <w:kern w:val="2"/>
              <w:szCs w:val="24"/>
              <w:lang w:eastAsia="cs-CZ"/>
              <w14:ligatures w14:val="standardContextual"/>
            </w:rPr>
          </w:pPr>
          <w:hyperlink w:anchor="_Toc208227737" w:history="1">
            <w:r w:rsidRPr="009706B1">
              <w:rPr>
                <w:rStyle w:val="Hypertextovodkaz"/>
                <w:noProof/>
              </w:rPr>
              <w:t>4. Autentifikace</w:t>
            </w:r>
            <w:r>
              <w:rPr>
                <w:noProof/>
                <w:webHidden/>
              </w:rPr>
              <w:tab/>
            </w:r>
            <w:r>
              <w:rPr>
                <w:noProof/>
                <w:webHidden/>
              </w:rPr>
              <w:fldChar w:fldCharType="begin"/>
            </w:r>
            <w:r>
              <w:rPr>
                <w:noProof/>
                <w:webHidden/>
              </w:rPr>
              <w:instrText xml:space="preserve"> PAGEREF _Toc208227737 \h </w:instrText>
            </w:r>
            <w:r>
              <w:rPr>
                <w:noProof/>
                <w:webHidden/>
              </w:rPr>
            </w:r>
            <w:r>
              <w:rPr>
                <w:noProof/>
                <w:webHidden/>
              </w:rPr>
              <w:fldChar w:fldCharType="separate"/>
            </w:r>
            <w:r>
              <w:rPr>
                <w:noProof/>
                <w:webHidden/>
              </w:rPr>
              <w:t>12</w:t>
            </w:r>
            <w:r>
              <w:rPr>
                <w:noProof/>
                <w:webHidden/>
              </w:rPr>
              <w:fldChar w:fldCharType="end"/>
            </w:r>
          </w:hyperlink>
        </w:p>
        <w:p w14:paraId="351329F0" w14:textId="4F7C688D"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38" w:history="1">
            <w:r w:rsidRPr="009706B1">
              <w:rPr>
                <w:rStyle w:val="Hypertextovodkaz"/>
                <w:noProof/>
              </w:rPr>
              <w:t>4.1 Externí identity</w:t>
            </w:r>
            <w:r>
              <w:rPr>
                <w:noProof/>
                <w:webHidden/>
              </w:rPr>
              <w:tab/>
            </w:r>
            <w:r>
              <w:rPr>
                <w:noProof/>
                <w:webHidden/>
              </w:rPr>
              <w:fldChar w:fldCharType="begin"/>
            </w:r>
            <w:r>
              <w:rPr>
                <w:noProof/>
                <w:webHidden/>
              </w:rPr>
              <w:instrText xml:space="preserve"> PAGEREF _Toc208227738 \h </w:instrText>
            </w:r>
            <w:r>
              <w:rPr>
                <w:noProof/>
                <w:webHidden/>
              </w:rPr>
            </w:r>
            <w:r>
              <w:rPr>
                <w:noProof/>
                <w:webHidden/>
              </w:rPr>
              <w:fldChar w:fldCharType="separate"/>
            </w:r>
            <w:r>
              <w:rPr>
                <w:noProof/>
                <w:webHidden/>
              </w:rPr>
              <w:t>12</w:t>
            </w:r>
            <w:r>
              <w:rPr>
                <w:noProof/>
                <w:webHidden/>
              </w:rPr>
              <w:fldChar w:fldCharType="end"/>
            </w:r>
          </w:hyperlink>
        </w:p>
        <w:p w14:paraId="3B3CABE9" w14:textId="598F8076"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39" w:history="1">
            <w:r w:rsidRPr="009706B1">
              <w:rPr>
                <w:rStyle w:val="Hypertextovodkaz"/>
                <w:noProof/>
              </w:rPr>
              <w:t>4.2 Autentifikace pomocí loginu a hesla</w:t>
            </w:r>
            <w:r>
              <w:rPr>
                <w:noProof/>
                <w:webHidden/>
              </w:rPr>
              <w:tab/>
            </w:r>
            <w:r>
              <w:rPr>
                <w:noProof/>
                <w:webHidden/>
              </w:rPr>
              <w:fldChar w:fldCharType="begin"/>
            </w:r>
            <w:r>
              <w:rPr>
                <w:noProof/>
                <w:webHidden/>
              </w:rPr>
              <w:instrText xml:space="preserve"> PAGEREF _Toc208227739 \h </w:instrText>
            </w:r>
            <w:r>
              <w:rPr>
                <w:noProof/>
                <w:webHidden/>
              </w:rPr>
            </w:r>
            <w:r>
              <w:rPr>
                <w:noProof/>
                <w:webHidden/>
              </w:rPr>
              <w:fldChar w:fldCharType="separate"/>
            </w:r>
            <w:r>
              <w:rPr>
                <w:noProof/>
                <w:webHidden/>
              </w:rPr>
              <w:t>12</w:t>
            </w:r>
            <w:r>
              <w:rPr>
                <w:noProof/>
                <w:webHidden/>
              </w:rPr>
              <w:fldChar w:fldCharType="end"/>
            </w:r>
          </w:hyperlink>
        </w:p>
        <w:p w14:paraId="219BEDAD" w14:textId="4027DE99"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40" w:history="1">
            <w:r w:rsidRPr="009706B1">
              <w:rPr>
                <w:rStyle w:val="Hypertextovodkaz"/>
                <w:noProof/>
              </w:rPr>
              <w:t>4.2.1 Elektronický podpis zpráv</w:t>
            </w:r>
            <w:r>
              <w:rPr>
                <w:noProof/>
                <w:webHidden/>
              </w:rPr>
              <w:tab/>
            </w:r>
            <w:r>
              <w:rPr>
                <w:noProof/>
                <w:webHidden/>
              </w:rPr>
              <w:fldChar w:fldCharType="begin"/>
            </w:r>
            <w:r>
              <w:rPr>
                <w:noProof/>
                <w:webHidden/>
              </w:rPr>
              <w:instrText xml:space="preserve"> PAGEREF _Toc208227740 \h </w:instrText>
            </w:r>
            <w:r>
              <w:rPr>
                <w:noProof/>
                <w:webHidden/>
              </w:rPr>
            </w:r>
            <w:r>
              <w:rPr>
                <w:noProof/>
                <w:webHidden/>
              </w:rPr>
              <w:fldChar w:fldCharType="separate"/>
            </w:r>
            <w:r>
              <w:rPr>
                <w:noProof/>
                <w:webHidden/>
              </w:rPr>
              <w:t>13</w:t>
            </w:r>
            <w:r>
              <w:rPr>
                <w:noProof/>
                <w:webHidden/>
              </w:rPr>
              <w:fldChar w:fldCharType="end"/>
            </w:r>
          </w:hyperlink>
        </w:p>
        <w:p w14:paraId="75F9CC21" w14:textId="388306C4"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41" w:history="1">
            <w:r w:rsidRPr="009706B1">
              <w:rPr>
                <w:rStyle w:val="Hypertextovodkaz"/>
                <w:noProof/>
              </w:rPr>
              <w:t>4.3 Autentizace pomocí Identity občana</w:t>
            </w:r>
            <w:r>
              <w:rPr>
                <w:noProof/>
                <w:webHidden/>
              </w:rPr>
              <w:tab/>
            </w:r>
            <w:r>
              <w:rPr>
                <w:noProof/>
                <w:webHidden/>
              </w:rPr>
              <w:fldChar w:fldCharType="begin"/>
            </w:r>
            <w:r>
              <w:rPr>
                <w:noProof/>
                <w:webHidden/>
              </w:rPr>
              <w:instrText xml:space="preserve"> PAGEREF _Toc208227741 \h </w:instrText>
            </w:r>
            <w:r>
              <w:rPr>
                <w:noProof/>
                <w:webHidden/>
              </w:rPr>
            </w:r>
            <w:r>
              <w:rPr>
                <w:noProof/>
                <w:webHidden/>
              </w:rPr>
              <w:fldChar w:fldCharType="separate"/>
            </w:r>
            <w:r>
              <w:rPr>
                <w:noProof/>
                <w:webHidden/>
              </w:rPr>
              <w:t>14</w:t>
            </w:r>
            <w:r>
              <w:rPr>
                <w:noProof/>
                <w:webHidden/>
              </w:rPr>
              <w:fldChar w:fldCharType="end"/>
            </w:r>
          </w:hyperlink>
        </w:p>
        <w:p w14:paraId="0B18F65E" w14:textId="52AD1CB8"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42" w:history="1">
            <w:r w:rsidRPr="009706B1">
              <w:rPr>
                <w:rStyle w:val="Hypertextovodkaz"/>
                <w:noProof/>
              </w:rPr>
              <w:t>4.3.1 Autentizace uživatele služeb systému eRecept</w:t>
            </w:r>
            <w:r>
              <w:rPr>
                <w:noProof/>
                <w:webHidden/>
              </w:rPr>
              <w:tab/>
            </w:r>
            <w:r>
              <w:rPr>
                <w:noProof/>
                <w:webHidden/>
              </w:rPr>
              <w:fldChar w:fldCharType="begin"/>
            </w:r>
            <w:r>
              <w:rPr>
                <w:noProof/>
                <w:webHidden/>
              </w:rPr>
              <w:instrText xml:space="preserve"> PAGEREF _Toc208227742 \h </w:instrText>
            </w:r>
            <w:r>
              <w:rPr>
                <w:noProof/>
                <w:webHidden/>
              </w:rPr>
            </w:r>
            <w:r>
              <w:rPr>
                <w:noProof/>
                <w:webHidden/>
              </w:rPr>
              <w:fldChar w:fldCharType="separate"/>
            </w:r>
            <w:r>
              <w:rPr>
                <w:noProof/>
                <w:webHidden/>
              </w:rPr>
              <w:t>14</w:t>
            </w:r>
            <w:r>
              <w:rPr>
                <w:noProof/>
                <w:webHidden/>
              </w:rPr>
              <w:fldChar w:fldCharType="end"/>
            </w:r>
          </w:hyperlink>
        </w:p>
        <w:p w14:paraId="57B028AC" w14:textId="14BA4025" w:rsidR="006D0E06" w:rsidRDefault="006D0E06">
          <w:pPr>
            <w:pStyle w:val="Obsah1"/>
            <w:rPr>
              <w:rFonts w:asciiTheme="minorHAnsi" w:eastAsiaTheme="minorEastAsia" w:hAnsiTheme="minorHAnsi"/>
              <w:b w:val="0"/>
              <w:noProof/>
              <w:color w:val="auto"/>
              <w:kern w:val="2"/>
              <w:szCs w:val="24"/>
              <w:lang w:eastAsia="cs-CZ"/>
              <w14:ligatures w14:val="standardContextual"/>
            </w:rPr>
          </w:pPr>
          <w:hyperlink w:anchor="_Toc208227743" w:history="1">
            <w:r w:rsidRPr="009706B1">
              <w:rPr>
                <w:rStyle w:val="Hypertextovodkaz"/>
                <w:noProof/>
              </w:rPr>
              <w:t>5. Vlastnosti systému eRecept</w:t>
            </w:r>
            <w:r>
              <w:rPr>
                <w:noProof/>
                <w:webHidden/>
              </w:rPr>
              <w:tab/>
            </w:r>
            <w:r>
              <w:rPr>
                <w:noProof/>
                <w:webHidden/>
              </w:rPr>
              <w:fldChar w:fldCharType="begin"/>
            </w:r>
            <w:r>
              <w:rPr>
                <w:noProof/>
                <w:webHidden/>
              </w:rPr>
              <w:instrText xml:space="preserve"> PAGEREF _Toc208227743 \h </w:instrText>
            </w:r>
            <w:r>
              <w:rPr>
                <w:noProof/>
                <w:webHidden/>
              </w:rPr>
            </w:r>
            <w:r>
              <w:rPr>
                <w:noProof/>
                <w:webHidden/>
              </w:rPr>
              <w:fldChar w:fldCharType="separate"/>
            </w:r>
            <w:r>
              <w:rPr>
                <w:noProof/>
                <w:webHidden/>
              </w:rPr>
              <w:t>18</w:t>
            </w:r>
            <w:r>
              <w:rPr>
                <w:noProof/>
                <w:webHidden/>
              </w:rPr>
              <w:fldChar w:fldCharType="end"/>
            </w:r>
          </w:hyperlink>
        </w:p>
        <w:p w14:paraId="1C1534FD" w14:textId="2FDC73E3"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44" w:history="1">
            <w:r w:rsidRPr="009706B1">
              <w:rPr>
                <w:rStyle w:val="Hypertextovodkaz"/>
                <w:noProof/>
              </w:rPr>
              <w:t>5.1 Identifikace dokladů</w:t>
            </w:r>
            <w:r>
              <w:rPr>
                <w:noProof/>
                <w:webHidden/>
              </w:rPr>
              <w:tab/>
            </w:r>
            <w:r>
              <w:rPr>
                <w:noProof/>
                <w:webHidden/>
              </w:rPr>
              <w:fldChar w:fldCharType="begin"/>
            </w:r>
            <w:r>
              <w:rPr>
                <w:noProof/>
                <w:webHidden/>
              </w:rPr>
              <w:instrText xml:space="preserve"> PAGEREF _Toc208227744 \h </w:instrText>
            </w:r>
            <w:r>
              <w:rPr>
                <w:noProof/>
                <w:webHidden/>
              </w:rPr>
            </w:r>
            <w:r>
              <w:rPr>
                <w:noProof/>
                <w:webHidden/>
              </w:rPr>
              <w:fldChar w:fldCharType="separate"/>
            </w:r>
            <w:r>
              <w:rPr>
                <w:noProof/>
                <w:webHidden/>
              </w:rPr>
              <w:t>18</w:t>
            </w:r>
            <w:r>
              <w:rPr>
                <w:noProof/>
                <w:webHidden/>
              </w:rPr>
              <w:fldChar w:fldCharType="end"/>
            </w:r>
          </w:hyperlink>
        </w:p>
        <w:p w14:paraId="749E93F7" w14:textId="0EC918C6"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45" w:history="1">
            <w:r w:rsidRPr="009706B1">
              <w:rPr>
                <w:rStyle w:val="Hypertextovodkaz"/>
                <w:noProof/>
              </w:rPr>
              <w:t>5.2 Stavy eReceptu</w:t>
            </w:r>
            <w:r>
              <w:rPr>
                <w:noProof/>
                <w:webHidden/>
              </w:rPr>
              <w:tab/>
            </w:r>
            <w:r>
              <w:rPr>
                <w:noProof/>
                <w:webHidden/>
              </w:rPr>
              <w:fldChar w:fldCharType="begin"/>
            </w:r>
            <w:r>
              <w:rPr>
                <w:noProof/>
                <w:webHidden/>
              </w:rPr>
              <w:instrText xml:space="preserve"> PAGEREF _Toc208227745 \h </w:instrText>
            </w:r>
            <w:r>
              <w:rPr>
                <w:noProof/>
                <w:webHidden/>
              </w:rPr>
            </w:r>
            <w:r>
              <w:rPr>
                <w:noProof/>
                <w:webHidden/>
              </w:rPr>
              <w:fldChar w:fldCharType="separate"/>
            </w:r>
            <w:r>
              <w:rPr>
                <w:noProof/>
                <w:webHidden/>
              </w:rPr>
              <w:t>19</w:t>
            </w:r>
            <w:r>
              <w:rPr>
                <w:noProof/>
                <w:webHidden/>
              </w:rPr>
              <w:fldChar w:fldCharType="end"/>
            </w:r>
          </w:hyperlink>
        </w:p>
        <w:p w14:paraId="029F6491" w14:textId="4041EAEB"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46" w:history="1">
            <w:r w:rsidRPr="009706B1">
              <w:rPr>
                <w:rStyle w:val="Hypertextovodkaz"/>
                <w:noProof/>
              </w:rPr>
              <w:t>5.3 Sdělení identifikátoru eReceptu pacientovi lékařem</w:t>
            </w:r>
            <w:r>
              <w:rPr>
                <w:noProof/>
                <w:webHidden/>
              </w:rPr>
              <w:tab/>
            </w:r>
            <w:r>
              <w:rPr>
                <w:noProof/>
                <w:webHidden/>
              </w:rPr>
              <w:fldChar w:fldCharType="begin"/>
            </w:r>
            <w:r>
              <w:rPr>
                <w:noProof/>
                <w:webHidden/>
              </w:rPr>
              <w:instrText xml:space="preserve"> PAGEREF _Toc208227746 \h </w:instrText>
            </w:r>
            <w:r>
              <w:rPr>
                <w:noProof/>
                <w:webHidden/>
              </w:rPr>
            </w:r>
            <w:r>
              <w:rPr>
                <w:noProof/>
                <w:webHidden/>
              </w:rPr>
              <w:fldChar w:fldCharType="separate"/>
            </w:r>
            <w:r>
              <w:rPr>
                <w:noProof/>
                <w:webHidden/>
              </w:rPr>
              <w:t>20</w:t>
            </w:r>
            <w:r>
              <w:rPr>
                <w:noProof/>
                <w:webHidden/>
              </w:rPr>
              <w:fldChar w:fldCharType="end"/>
            </w:r>
          </w:hyperlink>
        </w:p>
        <w:p w14:paraId="37E1CFA4" w14:textId="4E57F589"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47" w:history="1">
            <w:r w:rsidRPr="009706B1">
              <w:rPr>
                <w:rStyle w:val="Hypertextovodkaz"/>
                <w:noProof/>
              </w:rPr>
              <w:t>5.4 Způsob žádosti o notifikaci</w:t>
            </w:r>
            <w:r>
              <w:rPr>
                <w:noProof/>
                <w:webHidden/>
              </w:rPr>
              <w:tab/>
            </w:r>
            <w:r>
              <w:rPr>
                <w:noProof/>
                <w:webHidden/>
              </w:rPr>
              <w:fldChar w:fldCharType="begin"/>
            </w:r>
            <w:r>
              <w:rPr>
                <w:noProof/>
                <w:webHidden/>
              </w:rPr>
              <w:instrText xml:space="preserve"> PAGEREF _Toc208227747 \h </w:instrText>
            </w:r>
            <w:r>
              <w:rPr>
                <w:noProof/>
                <w:webHidden/>
              </w:rPr>
            </w:r>
            <w:r>
              <w:rPr>
                <w:noProof/>
                <w:webHidden/>
              </w:rPr>
              <w:fldChar w:fldCharType="separate"/>
            </w:r>
            <w:r>
              <w:rPr>
                <w:noProof/>
                <w:webHidden/>
              </w:rPr>
              <w:t>20</w:t>
            </w:r>
            <w:r>
              <w:rPr>
                <w:noProof/>
                <w:webHidden/>
              </w:rPr>
              <w:fldChar w:fldCharType="end"/>
            </w:r>
          </w:hyperlink>
        </w:p>
        <w:p w14:paraId="6CE78C90" w14:textId="282D9143"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48" w:history="1">
            <w:r w:rsidRPr="009706B1">
              <w:rPr>
                <w:rStyle w:val="Hypertextovodkaz"/>
                <w:noProof/>
              </w:rPr>
              <w:t>5.5 Omezení při odesílání notifikace formou SMS nebo e-mail</w:t>
            </w:r>
            <w:r>
              <w:rPr>
                <w:noProof/>
                <w:webHidden/>
              </w:rPr>
              <w:tab/>
            </w:r>
            <w:r>
              <w:rPr>
                <w:noProof/>
                <w:webHidden/>
              </w:rPr>
              <w:fldChar w:fldCharType="begin"/>
            </w:r>
            <w:r>
              <w:rPr>
                <w:noProof/>
                <w:webHidden/>
              </w:rPr>
              <w:instrText xml:space="preserve"> PAGEREF _Toc208227748 \h </w:instrText>
            </w:r>
            <w:r>
              <w:rPr>
                <w:noProof/>
                <w:webHidden/>
              </w:rPr>
            </w:r>
            <w:r>
              <w:rPr>
                <w:noProof/>
                <w:webHidden/>
              </w:rPr>
              <w:fldChar w:fldCharType="separate"/>
            </w:r>
            <w:r>
              <w:rPr>
                <w:noProof/>
                <w:webHidden/>
              </w:rPr>
              <w:t>20</w:t>
            </w:r>
            <w:r>
              <w:rPr>
                <w:noProof/>
                <w:webHidden/>
              </w:rPr>
              <w:fldChar w:fldCharType="end"/>
            </w:r>
          </w:hyperlink>
        </w:p>
        <w:p w14:paraId="0A0853D2" w14:textId="31B820F1"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49" w:history="1">
            <w:r w:rsidRPr="009706B1">
              <w:rPr>
                <w:rStyle w:val="Hypertextovodkaz"/>
                <w:noProof/>
              </w:rPr>
              <w:t>5.6 PDF průvodka v e-mailu</w:t>
            </w:r>
            <w:r>
              <w:rPr>
                <w:noProof/>
                <w:webHidden/>
              </w:rPr>
              <w:tab/>
            </w:r>
            <w:r>
              <w:rPr>
                <w:noProof/>
                <w:webHidden/>
              </w:rPr>
              <w:fldChar w:fldCharType="begin"/>
            </w:r>
            <w:r>
              <w:rPr>
                <w:noProof/>
                <w:webHidden/>
              </w:rPr>
              <w:instrText xml:space="preserve"> PAGEREF _Toc208227749 \h </w:instrText>
            </w:r>
            <w:r>
              <w:rPr>
                <w:noProof/>
                <w:webHidden/>
              </w:rPr>
            </w:r>
            <w:r>
              <w:rPr>
                <w:noProof/>
                <w:webHidden/>
              </w:rPr>
              <w:fldChar w:fldCharType="separate"/>
            </w:r>
            <w:r>
              <w:rPr>
                <w:noProof/>
                <w:webHidden/>
              </w:rPr>
              <w:t>21</w:t>
            </w:r>
            <w:r>
              <w:rPr>
                <w:noProof/>
                <w:webHidden/>
              </w:rPr>
              <w:fldChar w:fldCharType="end"/>
            </w:r>
          </w:hyperlink>
        </w:p>
        <w:p w14:paraId="7C845B27" w14:textId="1A78A0BA"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50" w:history="1">
            <w:r w:rsidRPr="009706B1">
              <w:rPr>
                <w:rStyle w:val="Hypertextovodkaz"/>
                <w:noProof/>
              </w:rPr>
              <w:t>5.7 Identifikace léčiv a léčivých látek</w:t>
            </w:r>
            <w:r>
              <w:rPr>
                <w:noProof/>
                <w:webHidden/>
              </w:rPr>
              <w:tab/>
            </w:r>
            <w:r>
              <w:rPr>
                <w:noProof/>
                <w:webHidden/>
              </w:rPr>
              <w:fldChar w:fldCharType="begin"/>
            </w:r>
            <w:r>
              <w:rPr>
                <w:noProof/>
                <w:webHidden/>
              </w:rPr>
              <w:instrText xml:space="preserve"> PAGEREF _Toc208227750 \h </w:instrText>
            </w:r>
            <w:r>
              <w:rPr>
                <w:noProof/>
                <w:webHidden/>
              </w:rPr>
            </w:r>
            <w:r>
              <w:rPr>
                <w:noProof/>
                <w:webHidden/>
              </w:rPr>
              <w:fldChar w:fldCharType="separate"/>
            </w:r>
            <w:r>
              <w:rPr>
                <w:noProof/>
                <w:webHidden/>
              </w:rPr>
              <w:t>22</w:t>
            </w:r>
            <w:r>
              <w:rPr>
                <w:noProof/>
                <w:webHidden/>
              </w:rPr>
              <w:fldChar w:fldCharType="end"/>
            </w:r>
          </w:hyperlink>
        </w:p>
        <w:p w14:paraId="7CA9EC63" w14:textId="36201D46"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51" w:history="1">
            <w:r w:rsidRPr="009706B1">
              <w:rPr>
                <w:rStyle w:val="Hypertextovodkaz"/>
                <w:noProof/>
              </w:rPr>
              <w:t>5.8 Elektronická preskripce léčivých přípravků s obsahem návykových látek (modrý pruh)</w:t>
            </w:r>
            <w:r>
              <w:rPr>
                <w:noProof/>
                <w:webHidden/>
              </w:rPr>
              <w:tab/>
            </w:r>
            <w:r>
              <w:rPr>
                <w:noProof/>
                <w:webHidden/>
              </w:rPr>
              <w:fldChar w:fldCharType="begin"/>
            </w:r>
            <w:r>
              <w:rPr>
                <w:noProof/>
                <w:webHidden/>
              </w:rPr>
              <w:instrText xml:space="preserve"> PAGEREF _Toc208227751 \h </w:instrText>
            </w:r>
            <w:r>
              <w:rPr>
                <w:noProof/>
                <w:webHidden/>
              </w:rPr>
            </w:r>
            <w:r>
              <w:rPr>
                <w:noProof/>
                <w:webHidden/>
              </w:rPr>
              <w:fldChar w:fldCharType="separate"/>
            </w:r>
            <w:r>
              <w:rPr>
                <w:noProof/>
                <w:webHidden/>
              </w:rPr>
              <w:t>23</w:t>
            </w:r>
            <w:r>
              <w:rPr>
                <w:noProof/>
                <w:webHidden/>
              </w:rPr>
              <w:fldChar w:fldCharType="end"/>
            </w:r>
          </w:hyperlink>
        </w:p>
        <w:p w14:paraId="1DDE90AC" w14:textId="3E7AE700"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52" w:history="1">
            <w:r w:rsidRPr="009706B1">
              <w:rPr>
                <w:rStyle w:val="Hypertextovodkaz"/>
                <w:noProof/>
              </w:rPr>
              <w:t>5.8.1 Předepisování léčivých přípravků s obsahem návykových látek</w:t>
            </w:r>
            <w:r>
              <w:rPr>
                <w:noProof/>
                <w:webHidden/>
              </w:rPr>
              <w:tab/>
            </w:r>
            <w:r>
              <w:rPr>
                <w:noProof/>
                <w:webHidden/>
              </w:rPr>
              <w:fldChar w:fldCharType="begin"/>
            </w:r>
            <w:r>
              <w:rPr>
                <w:noProof/>
                <w:webHidden/>
              </w:rPr>
              <w:instrText xml:space="preserve"> PAGEREF _Toc208227752 \h </w:instrText>
            </w:r>
            <w:r>
              <w:rPr>
                <w:noProof/>
                <w:webHidden/>
              </w:rPr>
            </w:r>
            <w:r>
              <w:rPr>
                <w:noProof/>
                <w:webHidden/>
              </w:rPr>
              <w:fldChar w:fldCharType="separate"/>
            </w:r>
            <w:r>
              <w:rPr>
                <w:noProof/>
                <w:webHidden/>
              </w:rPr>
              <w:t>23</w:t>
            </w:r>
            <w:r>
              <w:rPr>
                <w:noProof/>
                <w:webHidden/>
              </w:rPr>
              <w:fldChar w:fldCharType="end"/>
            </w:r>
          </w:hyperlink>
        </w:p>
        <w:p w14:paraId="7E60CFF3" w14:textId="7BD0357F"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53" w:history="1">
            <w:r w:rsidRPr="009706B1">
              <w:rPr>
                <w:rStyle w:val="Hypertextovodkaz"/>
                <w:noProof/>
              </w:rPr>
              <w:t>5.8.2 Výdej léčivých přípravků s obsahem návykových látek</w:t>
            </w:r>
            <w:r>
              <w:rPr>
                <w:noProof/>
                <w:webHidden/>
              </w:rPr>
              <w:tab/>
            </w:r>
            <w:r>
              <w:rPr>
                <w:noProof/>
                <w:webHidden/>
              </w:rPr>
              <w:fldChar w:fldCharType="begin"/>
            </w:r>
            <w:r>
              <w:rPr>
                <w:noProof/>
                <w:webHidden/>
              </w:rPr>
              <w:instrText xml:space="preserve"> PAGEREF _Toc208227753 \h </w:instrText>
            </w:r>
            <w:r>
              <w:rPr>
                <w:noProof/>
                <w:webHidden/>
              </w:rPr>
            </w:r>
            <w:r>
              <w:rPr>
                <w:noProof/>
                <w:webHidden/>
              </w:rPr>
              <w:fldChar w:fldCharType="separate"/>
            </w:r>
            <w:r>
              <w:rPr>
                <w:noProof/>
                <w:webHidden/>
              </w:rPr>
              <w:t>24</w:t>
            </w:r>
            <w:r>
              <w:rPr>
                <w:noProof/>
                <w:webHidden/>
              </w:rPr>
              <w:fldChar w:fldCharType="end"/>
            </w:r>
          </w:hyperlink>
        </w:p>
        <w:p w14:paraId="6316A9B1" w14:textId="302E18DA"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54" w:history="1">
            <w:r w:rsidRPr="009706B1">
              <w:rPr>
                <w:rStyle w:val="Hypertextovodkaz"/>
                <w:noProof/>
              </w:rPr>
              <w:t>5.8.3 Elektronický záznam</w:t>
            </w:r>
            <w:r>
              <w:rPr>
                <w:noProof/>
                <w:webHidden/>
              </w:rPr>
              <w:tab/>
            </w:r>
            <w:r>
              <w:rPr>
                <w:noProof/>
                <w:webHidden/>
              </w:rPr>
              <w:fldChar w:fldCharType="begin"/>
            </w:r>
            <w:r>
              <w:rPr>
                <w:noProof/>
                <w:webHidden/>
              </w:rPr>
              <w:instrText xml:space="preserve"> PAGEREF _Toc208227754 \h </w:instrText>
            </w:r>
            <w:r>
              <w:rPr>
                <w:noProof/>
                <w:webHidden/>
              </w:rPr>
            </w:r>
            <w:r>
              <w:rPr>
                <w:noProof/>
                <w:webHidden/>
              </w:rPr>
              <w:fldChar w:fldCharType="separate"/>
            </w:r>
            <w:r>
              <w:rPr>
                <w:noProof/>
                <w:webHidden/>
              </w:rPr>
              <w:t>24</w:t>
            </w:r>
            <w:r>
              <w:rPr>
                <w:noProof/>
                <w:webHidden/>
              </w:rPr>
              <w:fldChar w:fldCharType="end"/>
            </w:r>
          </w:hyperlink>
        </w:p>
        <w:p w14:paraId="7778D46C" w14:textId="7FE817D1"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55" w:history="1">
            <w:r w:rsidRPr="009706B1">
              <w:rPr>
                <w:rStyle w:val="Hypertextovodkaz"/>
                <w:noProof/>
              </w:rPr>
              <w:t>5.9 Identifikace pacienta</w:t>
            </w:r>
            <w:r>
              <w:rPr>
                <w:noProof/>
                <w:webHidden/>
              </w:rPr>
              <w:tab/>
            </w:r>
            <w:r>
              <w:rPr>
                <w:noProof/>
                <w:webHidden/>
              </w:rPr>
              <w:fldChar w:fldCharType="begin"/>
            </w:r>
            <w:r>
              <w:rPr>
                <w:noProof/>
                <w:webHidden/>
              </w:rPr>
              <w:instrText xml:space="preserve"> PAGEREF _Toc208227755 \h </w:instrText>
            </w:r>
            <w:r>
              <w:rPr>
                <w:noProof/>
                <w:webHidden/>
              </w:rPr>
            </w:r>
            <w:r>
              <w:rPr>
                <w:noProof/>
                <w:webHidden/>
              </w:rPr>
              <w:fldChar w:fldCharType="separate"/>
            </w:r>
            <w:r>
              <w:rPr>
                <w:noProof/>
                <w:webHidden/>
              </w:rPr>
              <w:t>25</w:t>
            </w:r>
            <w:r>
              <w:rPr>
                <w:noProof/>
                <w:webHidden/>
              </w:rPr>
              <w:fldChar w:fldCharType="end"/>
            </w:r>
          </w:hyperlink>
        </w:p>
        <w:p w14:paraId="717A2D5D" w14:textId="7EC30EC4"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56" w:history="1">
            <w:r w:rsidRPr="009706B1">
              <w:rPr>
                <w:rStyle w:val="Hypertextovodkaz"/>
                <w:noProof/>
              </w:rPr>
              <w:t>5.10 Identifikace pracovníků</w:t>
            </w:r>
            <w:r>
              <w:rPr>
                <w:noProof/>
                <w:webHidden/>
              </w:rPr>
              <w:tab/>
            </w:r>
            <w:r>
              <w:rPr>
                <w:noProof/>
                <w:webHidden/>
              </w:rPr>
              <w:fldChar w:fldCharType="begin"/>
            </w:r>
            <w:r>
              <w:rPr>
                <w:noProof/>
                <w:webHidden/>
              </w:rPr>
              <w:instrText xml:space="preserve"> PAGEREF _Toc208227756 \h </w:instrText>
            </w:r>
            <w:r>
              <w:rPr>
                <w:noProof/>
                <w:webHidden/>
              </w:rPr>
            </w:r>
            <w:r>
              <w:rPr>
                <w:noProof/>
                <w:webHidden/>
              </w:rPr>
              <w:fldChar w:fldCharType="separate"/>
            </w:r>
            <w:r>
              <w:rPr>
                <w:noProof/>
                <w:webHidden/>
              </w:rPr>
              <w:t>26</w:t>
            </w:r>
            <w:r>
              <w:rPr>
                <w:noProof/>
                <w:webHidden/>
              </w:rPr>
              <w:fldChar w:fldCharType="end"/>
            </w:r>
          </w:hyperlink>
        </w:p>
        <w:p w14:paraId="772B4BFB" w14:textId="3B9BA52F"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57" w:history="1">
            <w:r w:rsidRPr="009706B1">
              <w:rPr>
                <w:rStyle w:val="Hypertextovodkaz"/>
                <w:noProof/>
              </w:rPr>
              <w:t>5.11 Identifikace pracoviště</w:t>
            </w:r>
            <w:r>
              <w:rPr>
                <w:noProof/>
                <w:webHidden/>
              </w:rPr>
              <w:tab/>
            </w:r>
            <w:r>
              <w:rPr>
                <w:noProof/>
                <w:webHidden/>
              </w:rPr>
              <w:fldChar w:fldCharType="begin"/>
            </w:r>
            <w:r>
              <w:rPr>
                <w:noProof/>
                <w:webHidden/>
              </w:rPr>
              <w:instrText xml:space="preserve"> PAGEREF _Toc208227757 \h </w:instrText>
            </w:r>
            <w:r>
              <w:rPr>
                <w:noProof/>
                <w:webHidden/>
              </w:rPr>
            </w:r>
            <w:r>
              <w:rPr>
                <w:noProof/>
                <w:webHidden/>
              </w:rPr>
              <w:fldChar w:fldCharType="separate"/>
            </w:r>
            <w:r>
              <w:rPr>
                <w:noProof/>
                <w:webHidden/>
              </w:rPr>
              <w:t>27</w:t>
            </w:r>
            <w:r>
              <w:rPr>
                <w:noProof/>
                <w:webHidden/>
              </w:rPr>
              <w:fldChar w:fldCharType="end"/>
            </w:r>
          </w:hyperlink>
        </w:p>
        <w:p w14:paraId="530EDE7C" w14:textId="36CE5D9A"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58" w:history="1">
            <w:r w:rsidRPr="009706B1">
              <w:rPr>
                <w:rStyle w:val="Hypertextovodkaz"/>
                <w:noProof/>
              </w:rPr>
              <w:t>5.12 Telefonní spojení na lékaře a lékárníky</w:t>
            </w:r>
            <w:r>
              <w:rPr>
                <w:noProof/>
                <w:webHidden/>
              </w:rPr>
              <w:tab/>
            </w:r>
            <w:r>
              <w:rPr>
                <w:noProof/>
                <w:webHidden/>
              </w:rPr>
              <w:fldChar w:fldCharType="begin"/>
            </w:r>
            <w:r>
              <w:rPr>
                <w:noProof/>
                <w:webHidden/>
              </w:rPr>
              <w:instrText xml:space="preserve"> PAGEREF _Toc208227758 \h </w:instrText>
            </w:r>
            <w:r>
              <w:rPr>
                <w:noProof/>
                <w:webHidden/>
              </w:rPr>
            </w:r>
            <w:r>
              <w:rPr>
                <w:noProof/>
                <w:webHidden/>
              </w:rPr>
              <w:fldChar w:fldCharType="separate"/>
            </w:r>
            <w:r>
              <w:rPr>
                <w:noProof/>
                <w:webHidden/>
              </w:rPr>
              <w:t>27</w:t>
            </w:r>
            <w:r>
              <w:rPr>
                <w:noProof/>
                <w:webHidden/>
              </w:rPr>
              <w:fldChar w:fldCharType="end"/>
            </w:r>
          </w:hyperlink>
        </w:p>
        <w:p w14:paraId="7C7A1016" w14:textId="11BCF2B4"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59" w:history="1">
            <w:r w:rsidRPr="009706B1">
              <w:rPr>
                <w:rStyle w:val="Hypertextovodkaz"/>
                <w:noProof/>
              </w:rPr>
              <w:t>5.13 Počet předepsaných a vydaných položek</w:t>
            </w:r>
            <w:r>
              <w:rPr>
                <w:noProof/>
                <w:webHidden/>
              </w:rPr>
              <w:tab/>
            </w:r>
            <w:r>
              <w:rPr>
                <w:noProof/>
                <w:webHidden/>
              </w:rPr>
              <w:fldChar w:fldCharType="begin"/>
            </w:r>
            <w:r>
              <w:rPr>
                <w:noProof/>
                <w:webHidden/>
              </w:rPr>
              <w:instrText xml:space="preserve"> PAGEREF _Toc208227759 \h </w:instrText>
            </w:r>
            <w:r>
              <w:rPr>
                <w:noProof/>
                <w:webHidden/>
              </w:rPr>
            </w:r>
            <w:r>
              <w:rPr>
                <w:noProof/>
                <w:webHidden/>
              </w:rPr>
              <w:fldChar w:fldCharType="separate"/>
            </w:r>
            <w:r>
              <w:rPr>
                <w:noProof/>
                <w:webHidden/>
              </w:rPr>
              <w:t>27</w:t>
            </w:r>
            <w:r>
              <w:rPr>
                <w:noProof/>
                <w:webHidden/>
              </w:rPr>
              <w:fldChar w:fldCharType="end"/>
            </w:r>
          </w:hyperlink>
        </w:p>
        <w:p w14:paraId="71C82269" w14:textId="57F81F3D"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60" w:history="1">
            <w:r w:rsidRPr="009706B1">
              <w:rPr>
                <w:rStyle w:val="Hypertextovodkaz"/>
                <w:noProof/>
              </w:rPr>
              <w:t>5.14 Schvalování elektronických předpisů revizními lékaři zdravotní pojišťovny</w:t>
            </w:r>
            <w:r>
              <w:rPr>
                <w:noProof/>
                <w:webHidden/>
              </w:rPr>
              <w:tab/>
            </w:r>
            <w:r>
              <w:rPr>
                <w:noProof/>
                <w:webHidden/>
              </w:rPr>
              <w:fldChar w:fldCharType="begin"/>
            </w:r>
            <w:r>
              <w:rPr>
                <w:noProof/>
                <w:webHidden/>
              </w:rPr>
              <w:instrText xml:space="preserve"> PAGEREF _Toc208227760 \h </w:instrText>
            </w:r>
            <w:r>
              <w:rPr>
                <w:noProof/>
                <w:webHidden/>
              </w:rPr>
            </w:r>
            <w:r>
              <w:rPr>
                <w:noProof/>
                <w:webHidden/>
              </w:rPr>
              <w:fldChar w:fldCharType="separate"/>
            </w:r>
            <w:r>
              <w:rPr>
                <w:noProof/>
                <w:webHidden/>
              </w:rPr>
              <w:t>28</w:t>
            </w:r>
            <w:r>
              <w:rPr>
                <w:noProof/>
                <w:webHidden/>
              </w:rPr>
              <w:fldChar w:fldCharType="end"/>
            </w:r>
          </w:hyperlink>
        </w:p>
        <w:p w14:paraId="25DD1141" w14:textId="1A31AEFD"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61" w:history="1">
            <w:r w:rsidRPr="009706B1">
              <w:rPr>
                <w:rStyle w:val="Hypertextovodkaz"/>
                <w:noProof/>
              </w:rPr>
              <w:t>5.15 Získávání informací o výdeji na předpis lékařem</w:t>
            </w:r>
            <w:r>
              <w:rPr>
                <w:noProof/>
                <w:webHidden/>
              </w:rPr>
              <w:tab/>
            </w:r>
            <w:r>
              <w:rPr>
                <w:noProof/>
                <w:webHidden/>
              </w:rPr>
              <w:fldChar w:fldCharType="begin"/>
            </w:r>
            <w:r>
              <w:rPr>
                <w:noProof/>
                <w:webHidden/>
              </w:rPr>
              <w:instrText xml:space="preserve"> PAGEREF _Toc208227761 \h </w:instrText>
            </w:r>
            <w:r>
              <w:rPr>
                <w:noProof/>
                <w:webHidden/>
              </w:rPr>
            </w:r>
            <w:r>
              <w:rPr>
                <w:noProof/>
                <w:webHidden/>
              </w:rPr>
              <w:fldChar w:fldCharType="separate"/>
            </w:r>
            <w:r>
              <w:rPr>
                <w:noProof/>
                <w:webHidden/>
              </w:rPr>
              <w:t>28</w:t>
            </w:r>
            <w:r>
              <w:rPr>
                <w:noProof/>
                <w:webHidden/>
              </w:rPr>
              <w:fldChar w:fldCharType="end"/>
            </w:r>
          </w:hyperlink>
        </w:p>
        <w:p w14:paraId="2CEBAEE0" w14:textId="141E4248"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62" w:history="1">
            <w:r w:rsidRPr="009706B1">
              <w:rPr>
                <w:rStyle w:val="Hypertextovodkaz"/>
                <w:noProof/>
              </w:rPr>
              <w:t>5.16 Získávání informací o výdejích a předpisech zdravotní pojišťovnou</w:t>
            </w:r>
            <w:r>
              <w:rPr>
                <w:noProof/>
                <w:webHidden/>
              </w:rPr>
              <w:tab/>
            </w:r>
            <w:r>
              <w:rPr>
                <w:noProof/>
                <w:webHidden/>
              </w:rPr>
              <w:fldChar w:fldCharType="begin"/>
            </w:r>
            <w:r>
              <w:rPr>
                <w:noProof/>
                <w:webHidden/>
              </w:rPr>
              <w:instrText xml:space="preserve"> PAGEREF _Toc208227762 \h </w:instrText>
            </w:r>
            <w:r>
              <w:rPr>
                <w:noProof/>
                <w:webHidden/>
              </w:rPr>
            </w:r>
            <w:r>
              <w:rPr>
                <w:noProof/>
                <w:webHidden/>
              </w:rPr>
              <w:fldChar w:fldCharType="separate"/>
            </w:r>
            <w:r>
              <w:rPr>
                <w:noProof/>
                <w:webHidden/>
              </w:rPr>
              <w:t>29</w:t>
            </w:r>
            <w:r>
              <w:rPr>
                <w:noProof/>
                <w:webHidden/>
              </w:rPr>
              <w:fldChar w:fldCharType="end"/>
            </w:r>
          </w:hyperlink>
        </w:p>
        <w:p w14:paraId="68A08D0E" w14:textId="508C09F4"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63" w:history="1">
            <w:r w:rsidRPr="009706B1">
              <w:rPr>
                <w:rStyle w:val="Hypertextovodkaz"/>
                <w:noProof/>
              </w:rPr>
              <w:t>5.17 Předávání informací z lékárny k lékaři</w:t>
            </w:r>
            <w:r>
              <w:rPr>
                <w:noProof/>
                <w:webHidden/>
              </w:rPr>
              <w:tab/>
            </w:r>
            <w:r>
              <w:rPr>
                <w:noProof/>
                <w:webHidden/>
              </w:rPr>
              <w:fldChar w:fldCharType="begin"/>
            </w:r>
            <w:r>
              <w:rPr>
                <w:noProof/>
                <w:webHidden/>
              </w:rPr>
              <w:instrText xml:space="preserve"> PAGEREF _Toc208227763 \h </w:instrText>
            </w:r>
            <w:r>
              <w:rPr>
                <w:noProof/>
                <w:webHidden/>
              </w:rPr>
            </w:r>
            <w:r>
              <w:rPr>
                <w:noProof/>
                <w:webHidden/>
              </w:rPr>
              <w:fldChar w:fldCharType="separate"/>
            </w:r>
            <w:r>
              <w:rPr>
                <w:noProof/>
                <w:webHidden/>
              </w:rPr>
              <w:t>29</w:t>
            </w:r>
            <w:r>
              <w:rPr>
                <w:noProof/>
                <w:webHidden/>
              </w:rPr>
              <w:fldChar w:fldCharType="end"/>
            </w:r>
          </w:hyperlink>
        </w:p>
        <w:p w14:paraId="72504F70" w14:textId="29A050C5"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64" w:history="1">
            <w:r w:rsidRPr="009706B1">
              <w:rPr>
                <w:rStyle w:val="Hypertextovodkaz"/>
                <w:noProof/>
              </w:rPr>
              <w:t>5.18 Symboly předpisu</w:t>
            </w:r>
            <w:r>
              <w:rPr>
                <w:noProof/>
                <w:webHidden/>
              </w:rPr>
              <w:tab/>
            </w:r>
            <w:r>
              <w:rPr>
                <w:noProof/>
                <w:webHidden/>
              </w:rPr>
              <w:fldChar w:fldCharType="begin"/>
            </w:r>
            <w:r>
              <w:rPr>
                <w:noProof/>
                <w:webHidden/>
              </w:rPr>
              <w:instrText xml:space="preserve"> PAGEREF _Toc208227764 \h </w:instrText>
            </w:r>
            <w:r>
              <w:rPr>
                <w:noProof/>
                <w:webHidden/>
              </w:rPr>
            </w:r>
            <w:r>
              <w:rPr>
                <w:noProof/>
                <w:webHidden/>
              </w:rPr>
              <w:fldChar w:fldCharType="separate"/>
            </w:r>
            <w:r>
              <w:rPr>
                <w:noProof/>
                <w:webHidden/>
              </w:rPr>
              <w:t>30</w:t>
            </w:r>
            <w:r>
              <w:rPr>
                <w:noProof/>
                <w:webHidden/>
              </w:rPr>
              <w:fldChar w:fldCharType="end"/>
            </w:r>
          </w:hyperlink>
        </w:p>
        <w:p w14:paraId="0E047779" w14:textId="7C9E050E"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65" w:history="1">
            <w:r w:rsidRPr="009706B1">
              <w:rPr>
                <w:rStyle w:val="Hypertextovodkaz"/>
                <w:noProof/>
              </w:rPr>
              <w:t>5.19 Prodloužení platnosti eReceptu lékárnou</w:t>
            </w:r>
            <w:r>
              <w:rPr>
                <w:noProof/>
                <w:webHidden/>
              </w:rPr>
              <w:tab/>
            </w:r>
            <w:r>
              <w:rPr>
                <w:noProof/>
                <w:webHidden/>
              </w:rPr>
              <w:fldChar w:fldCharType="begin"/>
            </w:r>
            <w:r>
              <w:rPr>
                <w:noProof/>
                <w:webHidden/>
              </w:rPr>
              <w:instrText xml:space="preserve"> PAGEREF _Toc208227765 \h </w:instrText>
            </w:r>
            <w:r>
              <w:rPr>
                <w:noProof/>
                <w:webHidden/>
              </w:rPr>
            </w:r>
            <w:r>
              <w:rPr>
                <w:noProof/>
                <w:webHidden/>
              </w:rPr>
              <w:fldChar w:fldCharType="separate"/>
            </w:r>
            <w:r>
              <w:rPr>
                <w:noProof/>
                <w:webHidden/>
              </w:rPr>
              <w:t>31</w:t>
            </w:r>
            <w:r>
              <w:rPr>
                <w:noProof/>
                <w:webHidden/>
              </w:rPr>
              <w:fldChar w:fldCharType="end"/>
            </w:r>
          </w:hyperlink>
        </w:p>
        <w:p w14:paraId="5C681321" w14:textId="68E1F814"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66" w:history="1">
            <w:r w:rsidRPr="009706B1">
              <w:rPr>
                <w:rStyle w:val="Hypertextovodkaz"/>
                <w:noProof/>
              </w:rPr>
              <w:t>5.20 Registr léčivých přípravků s omezením</w:t>
            </w:r>
            <w:r>
              <w:rPr>
                <w:noProof/>
                <w:webHidden/>
              </w:rPr>
              <w:tab/>
            </w:r>
            <w:r>
              <w:rPr>
                <w:noProof/>
                <w:webHidden/>
              </w:rPr>
              <w:fldChar w:fldCharType="begin"/>
            </w:r>
            <w:r>
              <w:rPr>
                <w:noProof/>
                <w:webHidden/>
              </w:rPr>
              <w:instrText xml:space="preserve"> PAGEREF _Toc208227766 \h </w:instrText>
            </w:r>
            <w:r>
              <w:rPr>
                <w:noProof/>
                <w:webHidden/>
              </w:rPr>
            </w:r>
            <w:r>
              <w:rPr>
                <w:noProof/>
                <w:webHidden/>
              </w:rPr>
              <w:fldChar w:fldCharType="separate"/>
            </w:r>
            <w:r>
              <w:rPr>
                <w:noProof/>
                <w:webHidden/>
              </w:rPr>
              <w:t>32</w:t>
            </w:r>
            <w:r>
              <w:rPr>
                <w:noProof/>
                <w:webHidden/>
              </w:rPr>
              <w:fldChar w:fldCharType="end"/>
            </w:r>
          </w:hyperlink>
        </w:p>
        <w:p w14:paraId="1FB2BF58" w14:textId="018373DA"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67" w:history="1">
            <w:r w:rsidRPr="009706B1">
              <w:rPr>
                <w:rStyle w:val="Hypertextovodkaz"/>
                <w:noProof/>
              </w:rPr>
              <w:t>5.20.1 OTC s omezením bez předpisu</w:t>
            </w:r>
            <w:r>
              <w:rPr>
                <w:noProof/>
                <w:webHidden/>
              </w:rPr>
              <w:tab/>
            </w:r>
            <w:r>
              <w:rPr>
                <w:noProof/>
                <w:webHidden/>
              </w:rPr>
              <w:fldChar w:fldCharType="begin"/>
            </w:r>
            <w:r>
              <w:rPr>
                <w:noProof/>
                <w:webHidden/>
              </w:rPr>
              <w:instrText xml:space="preserve"> PAGEREF _Toc208227767 \h </w:instrText>
            </w:r>
            <w:r>
              <w:rPr>
                <w:noProof/>
                <w:webHidden/>
              </w:rPr>
            </w:r>
            <w:r>
              <w:rPr>
                <w:noProof/>
                <w:webHidden/>
              </w:rPr>
              <w:fldChar w:fldCharType="separate"/>
            </w:r>
            <w:r>
              <w:rPr>
                <w:noProof/>
                <w:webHidden/>
              </w:rPr>
              <w:t>32</w:t>
            </w:r>
            <w:r>
              <w:rPr>
                <w:noProof/>
                <w:webHidden/>
              </w:rPr>
              <w:fldChar w:fldCharType="end"/>
            </w:r>
          </w:hyperlink>
        </w:p>
        <w:p w14:paraId="27634B18" w14:textId="40C8DC9D"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68" w:history="1">
            <w:r w:rsidRPr="009706B1">
              <w:rPr>
                <w:rStyle w:val="Hypertextovodkaz"/>
                <w:noProof/>
              </w:rPr>
              <w:t>5.20.2 Léčebné konopí</w:t>
            </w:r>
            <w:r>
              <w:rPr>
                <w:noProof/>
                <w:webHidden/>
              </w:rPr>
              <w:tab/>
            </w:r>
            <w:r>
              <w:rPr>
                <w:noProof/>
                <w:webHidden/>
              </w:rPr>
              <w:fldChar w:fldCharType="begin"/>
            </w:r>
            <w:r>
              <w:rPr>
                <w:noProof/>
                <w:webHidden/>
              </w:rPr>
              <w:instrText xml:space="preserve"> PAGEREF _Toc208227768 \h </w:instrText>
            </w:r>
            <w:r>
              <w:rPr>
                <w:noProof/>
                <w:webHidden/>
              </w:rPr>
            </w:r>
            <w:r>
              <w:rPr>
                <w:noProof/>
                <w:webHidden/>
              </w:rPr>
              <w:fldChar w:fldCharType="separate"/>
            </w:r>
            <w:r>
              <w:rPr>
                <w:noProof/>
                <w:webHidden/>
              </w:rPr>
              <w:t>36</w:t>
            </w:r>
            <w:r>
              <w:rPr>
                <w:noProof/>
                <w:webHidden/>
              </w:rPr>
              <w:fldChar w:fldCharType="end"/>
            </w:r>
          </w:hyperlink>
        </w:p>
        <w:p w14:paraId="27448D12" w14:textId="2903F7BE"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69" w:history="1">
            <w:r w:rsidRPr="009706B1">
              <w:rPr>
                <w:rStyle w:val="Hypertextovodkaz"/>
                <w:noProof/>
              </w:rPr>
              <w:t>5.21 Specializovaná pracoviště</w:t>
            </w:r>
            <w:r>
              <w:rPr>
                <w:noProof/>
                <w:webHidden/>
              </w:rPr>
              <w:tab/>
            </w:r>
            <w:r>
              <w:rPr>
                <w:noProof/>
                <w:webHidden/>
              </w:rPr>
              <w:fldChar w:fldCharType="begin"/>
            </w:r>
            <w:r>
              <w:rPr>
                <w:noProof/>
                <w:webHidden/>
              </w:rPr>
              <w:instrText xml:space="preserve"> PAGEREF _Toc208227769 \h </w:instrText>
            </w:r>
            <w:r>
              <w:rPr>
                <w:noProof/>
                <w:webHidden/>
              </w:rPr>
            </w:r>
            <w:r>
              <w:rPr>
                <w:noProof/>
                <w:webHidden/>
              </w:rPr>
              <w:fldChar w:fldCharType="separate"/>
            </w:r>
            <w:r>
              <w:rPr>
                <w:noProof/>
                <w:webHidden/>
              </w:rPr>
              <w:t>39</w:t>
            </w:r>
            <w:r>
              <w:rPr>
                <w:noProof/>
                <w:webHidden/>
              </w:rPr>
              <w:fldChar w:fldCharType="end"/>
            </w:r>
          </w:hyperlink>
        </w:p>
        <w:p w14:paraId="0BE4AB9B" w14:textId="00EF6159"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70" w:history="1">
            <w:r w:rsidRPr="009706B1">
              <w:rPr>
                <w:rStyle w:val="Hypertextovodkaz"/>
                <w:noProof/>
              </w:rPr>
              <w:t>5.22 Specializovaná odbornost</w:t>
            </w:r>
            <w:r>
              <w:rPr>
                <w:noProof/>
                <w:webHidden/>
              </w:rPr>
              <w:tab/>
            </w:r>
            <w:r>
              <w:rPr>
                <w:noProof/>
                <w:webHidden/>
              </w:rPr>
              <w:fldChar w:fldCharType="begin"/>
            </w:r>
            <w:r>
              <w:rPr>
                <w:noProof/>
                <w:webHidden/>
              </w:rPr>
              <w:instrText xml:space="preserve"> PAGEREF _Toc208227770 \h </w:instrText>
            </w:r>
            <w:r>
              <w:rPr>
                <w:noProof/>
                <w:webHidden/>
              </w:rPr>
            </w:r>
            <w:r>
              <w:rPr>
                <w:noProof/>
                <w:webHidden/>
              </w:rPr>
              <w:fldChar w:fldCharType="separate"/>
            </w:r>
            <w:r>
              <w:rPr>
                <w:noProof/>
                <w:webHidden/>
              </w:rPr>
              <w:t>39</w:t>
            </w:r>
            <w:r>
              <w:rPr>
                <w:noProof/>
                <w:webHidden/>
              </w:rPr>
              <w:fldChar w:fldCharType="end"/>
            </w:r>
          </w:hyperlink>
        </w:p>
        <w:p w14:paraId="5E981866" w14:textId="25849083"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71" w:history="1">
            <w:r w:rsidRPr="009706B1">
              <w:rPr>
                <w:rStyle w:val="Hypertextovodkaz"/>
                <w:noProof/>
              </w:rPr>
              <w:t>5.22.2 Výdej léčivého přípravku s omezením na předpis</w:t>
            </w:r>
            <w:r>
              <w:rPr>
                <w:noProof/>
                <w:webHidden/>
              </w:rPr>
              <w:tab/>
            </w:r>
            <w:r>
              <w:rPr>
                <w:noProof/>
                <w:webHidden/>
              </w:rPr>
              <w:fldChar w:fldCharType="begin"/>
            </w:r>
            <w:r>
              <w:rPr>
                <w:noProof/>
                <w:webHidden/>
              </w:rPr>
              <w:instrText xml:space="preserve"> PAGEREF _Toc208227771 \h </w:instrText>
            </w:r>
            <w:r>
              <w:rPr>
                <w:noProof/>
                <w:webHidden/>
              </w:rPr>
            </w:r>
            <w:r>
              <w:rPr>
                <w:noProof/>
                <w:webHidden/>
              </w:rPr>
              <w:fldChar w:fldCharType="separate"/>
            </w:r>
            <w:r>
              <w:rPr>
                <w:noProof/>
                <w:webHidden/>
              </w:rPr>
              <w:t>41</w:t>
            </w:r>
            <w:r>
              <w:rPr>
                <w:noProof/>
                <w:webHidden/>
              </w:rPr>
              <w:fldChar w:fldCharType="end"/>
            </w:r>
          </w:hyperlink>
        </w:p>
        <w:p w14:paraId="0BECD8A6" w14:textId="0B51CF7B"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72" w:history="1">
            <w:r w:rsidRPr="009706B1">
              <w:rPr>
                <w:rStyle w:val="Hypertextovodkaz"/>
                <w:noProof/>
              </w:rPr>
              <w:t>5.23 Identifikace SW klienta</w:t>
            </w:r>
            <w:r>
              <w:rPr>
                <w:noProof/>
                <w:webHidden/>
              </w:rPr>
              <w:tab/>
            </w:r>
            <w:r>
              <w:rPr>
                <w:noProof/>
                <w:webHidden/>
              </w:rPr>
              <w:fldChar w:fldCharType="begin"/>
            </w:r>
            <w:r>
              <w:rPr>
                <w:noProof/>
                <w:webHidden/>
              </w:rPr>
              <w:instrText xml:space="preserve"> PAGEREF _Toc208227772 \h </w:instrText>
            </w:r>
            <w:r>
              <w:rPr>
                <w:noProof/>
                <w:webHidden/>
              </w:rPr>
            </w:r>
            <w:r>
              <w:rPr>
                <w:noProof/>
                <w:webHidden/>
              </w:rPr>
              <w:fldChar w:fldCharType="separate"/>
            </w:r>
            <w:r>
              <w:rPr>
                <w:noProof/>
                <w:webHidden/>
              </w:rPr>
              <w:t>41</w:t>
            </w:r>
            <w:r>
              <w:rPr>
                <w:noProof/>
                <w:webHidden/>
              </w:rPr>
              <w:fldChar w:fldCharType="end"/>
            </w:r>
          </w:hyperlink>
        </w:p>
        <w:p w14:paraId="184018BF" w14:textId="50824049"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73" w:history="1">
            <w:r w:rsidRPr="009706B1">
              <w:rPr>
                <w:rStyle w:val="Hypertextovodkaz"/>
                <w:noProof/>
              </w:rPr>
              <w:t>5.24 Formát datumu a času</w:t>
            </w:r>
            <w:r>
              <w:rPr>
                <w:noProof/>
                <w:webHidden/>
              </w:rPr>
              <w:tab/>
            </w:r>
            <w:r>
              <w:rPr>
                <w:noProof/>
                <w:webHidden/>
              </w:rPr>
              <w:fldChar w:fldCharType="begin"/>
            </w:r>
            <w:r>
              <w:rPr>
                <w:noProof/>
                <w:webHidden/>
              </w:rPr>
              <w:instrText xml:space="preserve"> PAGEREF _Toc208227773 \h </w:instrText>
            </w:r>
            <w:r>
              <w:rPr>
                <w:noProof/>
                <w:webHidden/>
              </w:rPr>
            </w:r>
            <w:r>
              <w:rPr>
                <w:noProof/>
                <w:webHidden/>
              </w:rPr>
              <w:fldChar w:fldCharType="separate"/>
            </w:r>
            <w:r>
              <w:rPr>
                <w:noProof/>
                <w:webHidden/>
              </w:rPr>
              <w:t>41</w:t>
            </w:r>
            <w:r>
              <w:rPr>
                <w:noProof/>
                <w:webHidden/>
              </w:rPr>
              <w:fldChar w:fldCharType="end"/>
            </w:r>
          </w:hyperlink>
        </w:p>
        <w:p w14:paraId="6E0212F4" w14:textId="1DFF51E7"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74" w:history="1">
            <w:r w:rsidRPr="009706B1">
              <w:rPr>
                <w:rStyle w:val="Hypertextovodkaz"/>
                <w:noProof/>
              </w:rPr>
              <w:t>5.25 Dodatečné nahrávání výdejů po dočasném výpadku internetu v lékárně</w:t>
            </w:r>
            <w:r>
              <w:rPr>
                <w:noProof/>
                <w:webHidden/>
              </w:rPr>
              <w:tab/>
            </w:r>
            <w:r>
              <w:rPr>
                <w:noProof/>
                <w:webHidden/>
              </w:rPr>
              <w:fldChar w:fldCharType="begin"/>
            </w:r>
            <w:r>
              <w:rPr>
                <w:noProof/>
                <w:webHidden/>
              </w:rPr>
              <w:instrText xml:space="preserve"> PAGEREF _Toc208227774 \h </w:instrText>
            </w:r>
            <w:r>
              <w:rPr>
                <w:noProof/>
                <w:webHidden/>
              </w:rPr>
            </w:r>
            <w:r>
              <w:rPr>
                <w:noProof/>
                <w:webHidden/>
              </w:rPr>
              <w:fldChar w:fldCharType="separate"/>
            </w:r>
            <w:r>
              <w:rPr>
                <w:noProof/>
                <w:webHidden/>
              </w:rPr>
              <w:t>41</w:t>
            </w:r>
            <w:r>
              <w:rPr>
                <w:noProof/>
                <w:webHidden/>
              </w:rPr>
              <w:fldChar w:fldCharType="end"/>
            </w:r>
          </w:hyperlink>
        </w:p>
        <w:p w14:paraId="609E03FD" w14:textId="7D36F31E"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75" w:history="1">
            <w:r w:rsidRPr="009706B1">
              <w:rPr>
                <w:rStyle w:val="Hypertextovodkaz"/>
                <w:noProof/>
              </w:rPr>
              <w:t>5.26 Blokace receptu lékárnou pro lékaře</w:t>
            </w:r>
            <w:r>
              <w:rPr>
                <w:noProof/>
                <w:webHidden/>
              </w:rPr>
              <w:tab/>
            </w:r>
            <w:r>
              <w:rPr>
                <w:noProof/>
                <w:webHidden/>
              </w:rPr>
              <w:fldChar w:fldCharType="begin"/>
            </w:r>
            <w:r>
              <w:rPr>
                <w:noProof/>
                <w:webHidden/>
              </w:rPr>
              <w:instrText xml:space="preserve"> PAGEREF _Toc208227775 \h </w:instrText>
            </w:r>
            <w:r>
              <w:rPr>
                <w:noProof/>
                <w:webHidden/>
              </w:rPr>
            </w:r>
            <w:r>
              <w:rPr>
                <w:noProof/>
                <w:webHidden/>
              </w:rPr>
              <w:fldChar w:fldCharType="separate"/>
            </w:r>
            <w:r>
              <w:rPr>
                <w:noProof/>
                <w:webHidden/>
              </w:rPr>
              <w:t>42</w:t>
            </w:r>
            <w:r>
              <w:rPr>
                <w:noProof/>
                <w:webHidden/>
              </w:rPr>
              <w:fldChar w:fldCharType="end"/>
            </w:r>
          </w:hyperlink>
        </w:p>
        <w:p w14:paraId="290BE9BD" w14:textId="37A96701"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76" w:history="1">
            <w:r w:rsidRPr="009706B1">
              <w:rPr>
                <w:rStyle w:val="Hypertextovodkaz"/>
                <w:noProof/>
              </w:rPr>
              <w:t>5.27 Pořadové číslo výdeje u opakovacího předpisu</w:t>
            </w:r>
            <w:r>
              <w:rPr>
                <w:noProof/>
                <w:webHidden/>
              </w:rPr>
              <w:tab/>
            </w:r>
            <w:r>
              <w:rPr>
                <w:noProof/>
                <w:webHidden/>
              </w:rPr>
              <w:fldChar w:fldCharType="begin"/>
            </w:r>
            <w:r>
              <w:rPr>
                <w:noProof/>
                <w:webHidden/>
              </w:rPr>
              <w:instrText xml:space="preserve"> PAGEREF _Toc208227776 \h </w:instrText>
            </w:r>
            <w:r>
              <w:rPr>
                <w:noProof/>
                <w:webHidden/>
              </w:rPr>
            </w:r>
            <w:r>
              <w:rPr>
                <w:noProof/>
                <w:webHidden/>
              </w:rPr>
              <w:fldChar w:fldCharType="separate"/>
            </w:r>
            <w:r>
              <w:rPr>
                <w:noProof/>
                <w:webHidden/>
              </w:rPr>
              <w:t>42</w:t>
            </w:r>
            <w:r>
              <w:rPr>
                <w:noProof/>
                <w:webHidden/>
              </w:rPr>
              <w:fldChar w:fldCharType="end"/>
            </w:r>
          </w:hyperlink>
        </w:p>
        <w:p w14:paraId="4912AF8E" w14:textId="78FA7128"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77" w:history="1">
            <w:r w:rsidRPr="009706B1">
              <w:rPr>
                <w:rStyle w:val="Hypertextovodkaz"/>
                <w:noProof/>
              </w:rPr>
              <w:t>5.28 Archivace a okamžik založení a změny dokladu</w:t>
            </w:r>
            <w:r>
              <w:rPr>
                <w:noProof/>
                <w:webHidden/>
              </w:rPr>
              <w:tab/>
            </w:r>
            <w:r>
              <w:rPr>
                <w:noProof/>
                <w:webHidden/>
              </w:rPr>
              <w:fldChar w:fldCharType="begin"/>
            </w:r>
            <w:r>
              <w:rPr>
                <w:noProof/>
                <w:webHidden/>
              </w:rPr>
              <w:instrText xml:space="preserve"> PAGEREF _Toc208227777 \h </w:instrText>
            </w:r>
            <w:r>
              <w:rPr>
                <w:noProof/>
                <w:webHidden/>
              </w:rPr>
            </w:r>
            <w:r>
              <w:rPr>
                <w:noProof/>
                <w:webHidden/>
              </w:rPr>
              <w:fldChar w:fldCharType="separate"/>
            </w:r>
            <w:r>
              <w:rPr>
                <w:noProof/>
                <w:webHidden/>
              </w:rPr>
              <w:t>42</w:t>
            </w:r>
            <w:r>
              <w:rPr>
                <w:noProof/>
                <w:webHidden/>
              </w:rPr>
              <w:fldChar w:fldCharType="end"/>
            </w:r>
          </w:hyperlink>
        </w:p>
        <w:p w14:paraId="6CE5C7C1" w14:textId="736B81B2"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78" w:history="1">
            <w:r w:rsidRPr="009706B1">
              <w:rPr>
                <w:rStyle w:val="Hypertextovodkaz"/>
                <w:noProof/>
              </w:rPr>
              <w:t>5.29 Chyby a kontroly</w:t>
            </w:r>
            <w:r>
              <w:rPr>
                <w:noProof/>
                <w:webHidden/>
              </w:rPr>
              <w:tab/>
            </w:r>
            <w:r>
              <w:rPr>
                <w:noProof/>
                <w:webHidden/>
              </w:rPr>
              <w:fldChar w:fldCharType="begin"/>
            </w:r>
            <w:r>
              <w:rPr>
                <w:noProof/>
                <w:webHidden/>
              </w:rPr>
              <w:instrText xml:space="preserve"> PAGEREF _Toc208227778 \h </w:instrText>
            </w:r>
            <w:r>
              <w:rPr>
                <w:noProof/>
                <w:webHidden/>
              </w:rPr>
            </w:r>
            <w:r>
              <w:rPr>
                <w:noProof/>
                <w:webHidden/>
              </w:rPr>
              <w:fldChar w:fldCharType="separate"/>
            </w:r>
            <w:r>
              <w:rPr>
                <w:noProof/>
                <w:webHidden/>
              </w:rPr>
              <w:t>43</w:t>
            </w:r>
            <w:r>
              <w:rPr>
                <w:noProof/>
                <w:webHidden/>
              </w:rPr>
              <w:fldChar w:fldCharType="end"/>
            </w:r>
          </w:hyperlink>
        </w:p>
        <w:p w14:paraId="462D29E7" w14:textId="18FB7904"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79" w:history="1">
            <w:r w:rsidRPr="009706B1">
              <w:rPr>
                <w:rStyle w:val="Hypertextovodkaz"/>
                <w:noProof/>
                <w:highlight w:val="yellow"/>
              </w:rPr>
              <w:t>5.30 Verzování rozhraní</w:t>
            </w:r>
            <w:r>
              <w:rPr>
                <w:noProof/>
                <w:webHidden/>
              </w:rPr>
              <w:tab/>
            </w:r>
            <w:r>
              <w:rPr>
                <w:noProof/>
                <w:webHidden/>
              </w:rPr>
              <w:fldChar w:fldCharType="begin"/>
            </w:r>
            <w:r>
              <w:rPr>
                <w:noProof/>
                <w:webHidden/>
              </w:rPr>
              <w:instrText xml:space="preserve"> PAGEREF _Toc208227779 \h </w:instrText>
            </w:r>
            <w:r>
              <w:rPr>
                <w:noProof/>
                <w:webHidden/>
              </w:rPr>
            </w:r>
            <w:r>
              <w:rPr>
                <w:noProof/>
                <w:webHidden/>
              </w:rPr>
              <w:fldChar w:fldCharType="separate"/>
            </w:r>
            <w:r>
              <w:rPr>
                <w:noProof/>
                <w:webHidden/>
              </w:rPr>
              <w:t>43</w:t>
            </w:r>
            <w:r>
              <w:rPr>
                <w:noProof/>
                <w:webHidden/>
              </w:rPr>
              <w:fldChar w:fldCharType="end"/>
            </w:r>
          </w:hyperlink>
        </w:p>
        <w:p w14:paraId="4DAD673F" w14:textId="76E00470"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80" w:history="1">
            <w:r w:rsidRPr="009706B1">
              <w:rPr>
                <w:rStyle w:val="Hypertextovodkaz"/>
                <w:noProof/>
              </w:rPr>
              <w:t>5.31 Podpora</w:t>
            </w:r>
            <w:r>
              <w:rPr>
                <w:noProof/>
                <w:webHidden/>
              </w:rPr>
              <w:tab/>
            </w:r>
            <w:r>
              <w:rPr>
                <w:noProof/>
                <w:webHidden/>
              </w:rPr>
              <w:fldChar w:fldCharType="begin"/>
            </w:r>
            <w:r>
              <w:rPr>
                <w:noProof/>
                <w:webHidden/>
              </w:rPr>
              <w:instrText xml:space="preserve"> PAGEREF _Toc208227780 \h </w:instrText>
            </w:r>
            <w:r>
              <w:rPr>
                <w:noProof/>
                <w:webHidden/>
              </w:rPr>
            </w:r>
            <w:r>
              <w:rPr>
                <w:noProof/>
                <w:webHidden/>
              </w:rPr>
              <w:fldChar w:fldCharType="separate"/>
            </w:r>
            <w:r>
              <w:rPr>
                <w:noProof/>
                <w:webHidden/>
              </w:rPr>
              <w:t>43</w:t>
            </w:r>
            <w:r>
              <w:rPr>
                <w:noProof/>
                <w:webHidden/>
              </w:rPr>
              <w:fldChar w:fldCharType="end"/>
            </w:r>
          </w:hyperlink>
        </w:p>
        <w:p w14:paraId="105EBE0C" w14:textId="1462ACB2" w:rsidR="006D0E06" w:rsidRDefault="006D0E06">
          <w:pPr>
            <w:pStyle w:val="Obsah1"/>
            <w:rPr>
              <w:rFonts w:asciiTheme="minorHAnsi" w:eastAsiaTheme="minorEastAsia" w:hAnsiTheme="minorHAnsi"/>
              <w:b w:val="0"/>
              <w:noProof/>
              <w:color w:val="auto"/>
              <w:kern w:val="2"/>
              <w:szCs w:val="24"/>
              <w:lang w:eastAsia="cs-CZ"/>
              <w14:ligatures w14:val="standardContextual"/>
            </w:rPr>
          </w:pPr>
          <w:hyperlink w:anchor="_Toc208227781" w:history="1">
            <w:r w:rsidRPr="009706B1">
              <w:rPr>
                <w:rStyle w:val="Hypertextovodkaz"/>
                <w:noProof/>
              </w:rPr>
              <w:t>6. Popis webových služeb</w:t>
            </w:r>
            <w:r>
              <w:rPr>
                <w:noProof/>
                <w:webHidden/>
              </w:rPr>
              <w:tab/>
            </w:r>
            <w:r>
              <w:rPr>
                <w:noProof/>
                <w:webHidden/>
              </w:rPr>
              <w:fldChar w:fldCharType="begin"/>
            </w:r>
            <w:r>
              <w:rPr>
                <w:noProof/>
                <w:webHidden/>
              </w:rPr>
              <w:instrText xml:space="preserve"> PAGEREF _Toc208227781 \h </w:instrText>
            </w:r>
            <w:r>
              <w:rPr>
                <w:noProof/>
                <w:webHidden/>
              </w:rPr>
            </w:r>
            <w:r>
              <w:rPr>
                <w:noProof/>
                <w:webHidden/>
              </w:rPr>
              <w:fldChar w:fldCharType="separate"/>
            </w:r>
            <w:r>
              <w:rPr>
                <w:noProof/>
                <w:webHidden/>
              </w:rPr>
              <w:t>44</w:t>
            </w:r>
            <w:r>
              <w:rPr>
                <w:noProof/>
                <w:webHidden/>
              </w:rPr>
              <w:fldChar w:fldCharType="end"/>
            </w:r>
          </w:hyperlink>
        </w:p>
        <w:p w14:paraId="1DAD83E4" w14:textId="032893CF"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82" w:history="1">
            <w:r w:rsidRPr="009706B1">
              <w:rPr>
                <w:rStyle w:val="Hypertextovodkaz"/>
                <w:noProof/>
              </w:rPr>
              <w:t>6.1 Popis datové struktury webových služeb</w:t>
            </w:r>
            <w:r>
              <w:rPr>
                <w:noProof/>
                <w:webHidden/>
              </w:rPr>
              <w:tab/>
            </w:r>
            <w:r>
              <w:rPr>
                <w:noProof/>
                <w:webHidden/>
              </w:rPr>
              <w:fldChar w:fldCharType="begin"/>
            </w:r>
            <w:r>
              <w:rPr>
                <w:noProof/>
                <w:webHidden/>
              </w:rPr>
              <w:instrText xml:space="preserve"> PAGEREF _Toc208227782 \h </w:instrText>
            </w:r>
            <w:r>
              <w:rPr>
                <w:noProof/>
                <w:webHidden/>
              </w:rPr>
            </w:r>
            <w:r>
              <w:rPr>
                <w:noProof/>
                <w:webHidden/>
              </w:rPr>
              <w:fldChar w:fldCharType="separate"/>
            </w:r>
            <w:r>
              <w:rPr>
                <w:noProof/>
                <w:webHidden/>
              </w:rPr>
              <w:t>47</w:t>
            </w:r>
            <w:r>
              <w:rPr>
                <w:noProof/>
                <w:webHidden/>
              </w:rPr>
              <w:fldChar w:fldCharType="end"/>
            </w:r>
          </w:hyperlink>
        </w:p>
        <w:p w14:paraId="24A977C7" w14:textId="13B261EA" w:rsidR="006D0E06" w:rsidRDefault="006D0E06">
          <w:pPr>
            <w:pStyle w:val="Obsah1"/>
            <w:rPr>
              <w:rFonts w:asciiTheme="minorHAnsi" w:eastAsiaTheme="minorEastAsia" w:hAnsiTheme="minorHAnsi"/>
              <w:b w:val="0"/>
              <w:noProof/>
              <w:color w:val="auto"/>
              <w:kern w:val="2"/>
              <w:szCs w:val="24"/>
              <w:lang w:eastAsia="cs-CZ"/>
              <w14:ligatures w14:val="standardContextual"/>
            </w:rPr>
          </w:pPr>
          <w:hyperlink w:anchor="_Toc208227783" w:history="1">
            <w:r w:rsidRPr="009706B1">
              <w:rPr>
                <w:rStyle w:val="Hypertextovodkaz"/>
                <w:noProof/>
              </w:rPr>
              <w:t>7. Započitatelné doplatky</w:t>
            </w:r>
            <w:r>
              <w:rPr>
                <w:noProof/>
                <w:webHidden/>
              </w:rPr>
              <w:tab/>
            </w:r>
            <w:r>
              <w:rPr>
                <w:noProof/>
                <w:webHidden/>
              </w:rPr>
              <w:fldChar w:fldCharType="begin"/>
            </w:r>
            <w:r>
              <w:rPr>
                <w:noProof/>
                <w:webHidden/>
              </w:rPr>
              <w:instrText xml:space="preserve"> PAGEREF _Toc208227783 \h </w:instrText>
            </w:r>
            <w:r>
              <w:rPr>
                <w:noProof/>
                <w:webHidden/>
              </w:rPr>
            </w:r>
            <w:r>
              <w:rPr>
                <w:noProof/>
                <w:webHidden/>
              </w:rPr>
              <w:fldChar w:fldCharType="separate"/>
            </w:r>
            <w:r>
              <w:rPr>
                <w:noProof/>
                <w:webHidden/>
              </w:rPr>
              <w:t>48</w:t>
            </w:r>
            <w:r>
              <w:rPr>
                <w:noProof/>
                <w:webHidden/>
              </w:rPr>
              <w:fldChar w:fldCharType="end"/>
            </w:r>
          </w:hyperlink>
        </w:p>
        <w:p w14:paraId="1464DEBE" w14:textId="19B889AC"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84" w:history="1">
            <w:r w:rsidRPr="009706B1">
              <w:rPr>
                <w:rStyle w:val="Hypertextovodkaz"/>
                <w:noProof/>
              </w:rPr>
              <w:t>7.1 Co je započitatelný doplatek</w:t>
            </w:r>
            <w:r>
              <w:rPr>
                <w:noProof/>
                <w:webHidden/>
              </w:rPr>
              <w:tab/>
            </w:r>
            <w:r>
              <w:rPr>
                <w:noProof/>
                <w:webHidden/>
              </w:rPr>
              <w:fldChar w:fldCharType="begin"/>
            </w:r>
            <w:r>
              <w:rPr>
                <w:noProof/>
                <w:webHidden/>
              </w:rPr>
              <w:instrText xml:space="preserve"> PAGEREF _Toc208227784 \h </w:instrText>
            </w:r>
            <w:r>
              <w:rPr>
                <w:noProof/>
                <w:webHidden/>
              </w:rPr>
            </w:r>
            <w:r>
              <w:rPr>
                <w:noProof/>
                <w:webHidden/>
              </w:rPr>
              <w:fldChar w:fldCharType="separate"/>
            </w:r>
            <w:r>
              <w:rPr>
                <w:noProof/>
                <w:webHidden/>
              </w:rPr>
              <w:t>48</w:t>
            </w:r>
            <w:r>
              <w:rPr>
                <w:noProof/>
                <w:webHidden/>
              </w:rPr>
              <w:fldChar w:fldCharType="end"/>
            </w:r>
          </w:hyperlink>
        </w:p>
        <w:p w14:paraId="7CC1E381" w14:textId="53C2B9B2"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85" w:history="1">
            <w:r w:rsidRPr="009706B1">
              <w:rPr>
                <w:rStyle w:val="Hypertextovodkaz"/>
                <w:noProof/>
              </w:rPr>
              <w:t>7.2 Pro koho se limit počítá</w:t>
            </w:r>
            <w:r>
              <w:rPr>
                <w:noProof/>
                <w:webHidden/>
              </w:rPr>
              <w:tab/>
            </w:r>
            <w:r>
              <w:rPr>
                <w:noProof/>
                <w:webHidden/>
              </w:rPr>
              <w:fldChar w:fldCharType="begin"/>
            </w:r>
            <w:r>
              <w:rPr>
                <w:noProof/>
                <w:webHidden/>
              </w:rPr>
              <w:instrText xml:space="preserve"> PAGEREF _Toc208227785 \h </w:instrText>
            </w:r>
            <w:r>
              <w:rPr>
                <w:noProof/>
                <w:webHidden/>
              </w:rPr>
            </w:r>
            <w:r>
              <w:rPr>
                <w:noProof/>
                <w:webHidden/>
              </w:rPr>
              <w:fldChar w:fldCharType="separate"/>
            </w:r>
            <w:r>
              <w:rPr>
                <w:noProof/>
                <w:webHidden/>
              </w:rPr>
              <w:t>48</w:t>
            </w:r>
            <w:r>
              <w:rPr>
                <w:noProof/>
                <w:webHidden/>
              </w:rPr>
              <w:fldChar w:fldCharType="end"/>
            </w:r>
          </w:hyperlink>
        </w:p>
        <w:p w14:paraId="3541CCD1" w14:textId="63035F1A"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86" w:history="1">
            <w:r w:rsidRPr="009706B1">
              <w:rPr>
                <w:rStyle w:val="Hypertextovodkaz"/>
                <w:noProof/>
              </w:rPr>
              <w:t>7.3 Kdo je pojištěnec</w:t>
            </w:r>
            <w:r>
              <w:rPr>
                <w:noProof/>
                <w:webHidden/>
              </w:rPr>
              <w:tab/>
            </w:r>
            <w:r>
              <w:rPr>
                <w:noProof/>
                <w:webHidden/>
              </w:rPr>
              <w:fldChar w:fldCharType="begin"/>
            </w:r>
            <w:r>
              <w:rPr>
                <w:noProof/>
                <w:webHidden/>
              </w:rPr>
              <w:instrText xml:space="preserve"> PAGEREF _Toc208227786 \h </w:instrText>
            </w:r>
            <w:r>
              <w:rPr>
                <w:noProof/>
                <w:webHidden/>
              </w:rPr>
            </w:r>
            <w:r>
              <w:rPr>
                <w:noProof/>
                <w:webHidden/>
              </w:rPr>
              <w:fldChar w:fldCharType="separate"/>
            </w:r>
            <w:r>
              <w:rPr>
                <w:noProof/>
                <w:webHidden/>
              </w:rPr>
              <w:t>49</w:t>
            </w:r>
            <w:r>
              <w:rPr>
                <w:noProof/>
                <w:webHidden/>
              </w:rPr>
              <w:fldChar w:fldCharType="end"/>
            </w:r>
          </w:hyperlink>
        </w:p>
        <w:p w14:paraId="385B38A1" w14:textId="0DB37E1E"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87" w:history="1">
            <w:r w:rsidRPr="009706B1">
              <w:rPr>
                <w:rStyle w:val="Hypertextovodkaz"/>
                <w:noProof/>
              </w:rPr>
              <w:t>7.4 Limity započitatelného doplatku</w:t>
            </w:r>
            <w:r>
              <w:rPr>
                <w:noProof/>
                <w:webHidden/>
              </w:rPr>
              <w:tab/>
            </w:r>
            <w:r>
              <w:rPr>
                <w:noProof/>
                <w:webHidden/>
              </w:rPr>
              <w:fldChar w:fldCharType="begin"/>
            </w:r>
            <w:r>
              <w:rPr>
                <w:noProof/>
                <w:webHidden/>
              </w:rPr>
              <w:instrText xml:space="preserve"> PAGEREF _Toc208227787 \h </w:instrText>
            </w:r>
            <w:r>
              <w:rPr>
                <w:noProof/>
                <w:webHidden/>
              </w:rPr>
            </w:r>
            <w:r>
              <w:rPr>
                <w:noProof/>
                <w:webHidden/>
              </w:rPr>
              <w:fldChar w:fldCharType="separate"/>
            </w:r>
            <w:r>
              <w:rPr>
                <w:noProof/>
                <w:webHidden/>
              </w:rPr>
              <w:t>50</w:t>
            </w:r>
            <w:r>
              <w:rPr>
                <w:noProof/>
                <w:webHidden/>
              </w:rPr>
              <w:fldChar w:fldCharType="end"/>
            </w:r>
          </w:hyperlink>
        </w:p>
        <w:p w14:paraId="1E985600" w14:textId="482CF05B"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88" w:history="1">
            <w:r w:rsidRPr="009706B1">
              <w:rPr>
                <w:rStyle w:val="Hypertextovodkaz"/>
                <w:noProof/>
              </w:rPr>
              <w:t>7.5 Za jaké léčivé přípravky se započitatelné doplatky uplatňují</w:t>
            </w:r>
            <w:r>
              <w:rPr>
                <w:noProof/>
                <w:webHidden/>
              </w:rPr>
              <w:tab/>
            </w:r>
            <w:r>
              <w:rPr>
                <w:noProof/>
                <w:webHidden/>
              </w:rPr>
              <w:fldChar w:fldCharType="begin"/>
            </w:r>
            <w:r>
              <w:rPr>
                <w:noProof/>
                <w:webHidden/>
              </w:rPr>
              <w:instrText xml:space="preserve"> PAGEREF _Toc208227788 \h </w:instrText>
            </w:r>
            <w:r>
              <w:rPr>
                <w:noProof/>
                <w:webHidden/>
              </w:rPr>
            </w:r>
            <w:r>
              <w:rPr>
                <w:noProof/>
                <w:webHidden/>
              </w:rPr>
              <w:fldChar w:fldCharType="separate"/>
            </w:r>
            <w:r>
              <w:rPr>
                <w:noProof/>
                <w:webHidden/>
              </w:rPr>
              <w:t>50</w:t>
            </w:r>
            <w:r>
              <w:rPr>
                <w:noProof/>
                <w:webHidden/>
              </w:rPr>
              <w:fldChar w:fldCharType="end"/>
            </w:r>
          </w:hyperlink>
        </w:p>
        <w:p w14:paraId="55280BD9" w14:textId="483661AE"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89" w:history="1">
            <w:r w:rsidRPr="009706B1">
              <w:rPr>
                <w:rStyle w:val="Hypertextovodkaz"/>
                <w:noProof/>
              </w:rPr>
              <w:t>7.5.1 Maximální výše započitatelného doplatku u registrovaného HVLP</w:t>
            </w:r>
            <w:r>
              <w:rPr>
                <w:noProof/>
                <w:webHidden/>
              </w:rPr>
              <w:tab/>
            </w:r>
            <w:r>
              <w:rPr>
                <w:noProof/>
                <w:webHidden/>
              </w:rPr>
              <w:fldChar w:fldCharType="begin"/>
            </w:r>
            <w:r>
              <w:rPr>
                <w:noProof/>
                <w:webHidden/>
              </w:rPr>
              <w:instrText xml:space="preserve"> PAGEREF _Toc208227789 \h </w:instrText>
            </w:r>
            <w:r>
              <w:rPr>
                <w:noProof/>
                <w:webHidden/>
              </w:rPr>
            </w:r>
            <w:r>
              <w:rPr>
                <w:noProof/>
                <w:webHidden/>
              </w:rPr>
              <w:fldChar w:fldCharType="separate"/>
            </w:r>
            <w:r>
              <w:rPr>
                <w:noProof/>
                <w:webHidden/>
              </w:rPr>
              <w:t>51</w:t>
            </w:r>
            <w:r>
              <w:rPr>
                <w:noProof/>
                <w:webHidden/>
              </w:rPr>
              <w:fldChar w:fldCharType="end"/>
            </w:r>
          </w:hyperlink>
        </w:p>
        <w:p w14:paraId="7C5B7977" w14:textId="74881F39"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90" w:history="1">
            <w:r w:rsidRPr="009706B1">
              <w:rPr>
                <w:rStyle w:val="Hypertextovodkaz"/>
                <w:noProof/>
              </w:rPr>
              <w:t>7.5.2 Výše započitatelného doplatku u IPLP</w:t>
            </w:r>
            <w:r>
              <w:rPr>
                <w:noProof/>
                <w:webHidden/>
              </w:rPr>
              <w:tab/>
            </w:r>
            <w:r>
              <w:rPr>
                <w:noProof/>
                <w:webHidden/>
              </w:rPr>
              <w:fldChar w:fldCharType="begin"/>
            </w:r>
            <w:r>
              <w:rPr>
                <w:noProof/>
                <w:webHidden/>
              </w:rPr>
              <w:instrText xml:space="preserve"> PAGEREF _Toc208227790 \h </w:instrText>
            </w:r>
            <w:r>
              <w:rPr>
                <w:noProof/>
                <w:webHidden/>
              </w:rPr>
            </w:r>
            <w:r>
              <w:rPr>
                <w:noProof/>
                <w:webHidden/>
              </w:rPr>
              <w:fldChar w:fldCharType="separate"/>
            </w:r>
            <w:r>
              <w:rPr>
                <w:noProof/>
                <w:webHidden/>
              </w:rPr>
              <w:t>52</w:t>
            </w:r>
            <w:r>
              <w:rPr>
                <w:noProof/>
                <w:webHidden/>
              </w:rPr>
              <w:fldChar w:fldCharType="end"/>
            </w:r>
          </w:hyperlink>
        </w:p>
        <w:p w14:paraId="5C4FD12D" w14:textId="41090F00"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91" w:history="1">
            <w:r w:rsidRPr="009706B1">
              <w:rPr>
                <w:rStyle w:val="Hypertextovodkaz"/>
                <w:noProof/>
              </w:rPr>
              <w:t>7.5.3 Specifické webové služby pro započitatelné doplatky</w:t>
            </w:r>
            <w:r>
              <w:rPr>
                <w:noProof/>
                <w:webHidden/>
              </w:rPr>
              <w:tab/>
            </w:r>
            <w:r>
              <w:rPr>
                <w:noProof/>
                <w:webHidden/>
              </w:rPr>
              <w:fldChar w:fldCharType="begin"/>
            </w:r>
            <w:r>
              <w:rPr>
                <w:noProof/>
                <w:webHidden/>
              </w:rPr>
              <w:instrText xml:space="preserve"> PAGEREF _Toc208227791 \h </w:instrText>
            </w:r>
            <w:r>
              <w:rPr>
                <w:noProof/>
                <w:webHidden/>
              </w:rPr>
            </w:r>
            <w:r>
              <w:rPr>
                <w:noProof/>
                <w:webHidden/>
              </w:rPr>
              <w:fldChar w:fldCharType="separate"/>
            </w:r>
            <w:r>
              <w:rPr>
                <w:noProof/>
                <w:webHidden/>
              </w:rPr>
              <w:t>56</w:t>
            </w:r>
            <w:r>
              <w:rPr>
                <w:noProof/>
                <w:webHidden/>
              </w:rPr>
              <w:fldChar w:fldCharType="end"/>
            </w:r>
          </w:hyperlink>
        </w:p>
        <w:p w14:paraId="7D188A6E" w14:textId="4504AAE5"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92" w:history="1">
            <w:r w:rsidRPr="009706B1">
              <w:rPr>
                <w:rStyle w:val="Hypertextovodkaz"/>
                <w:noProof/>
              </w:rPr>
              <w:t>7.6 Doprodej</w:t>
            </w:r>
            <w:r>
              <w:rPr>
                <w:noProof/>
                <w:webHidden/>
              </w:rPr>
              <w:tab/>
            </w:r>
            <w:r>
              <w:rPr>
                <w:noProof/>
                <w:webHidden/>
              </w:rPr>
              <w:fldChar w:fldCharType="begin"/>
            </w:r>
            <w:r>
              <w:rPr>
                <w:noProof/>
                <w:webHidden/>
              </w:rPr>
              <w:instrText xml:space="preserve"> PAGEREF _Toc208227792 \h </w:instrText>
            </w:r>
            <w:r>
              <w:rPr>
                <w:noProof/>
                <w:webHidden/>
              </w:rPr>
            </w:r>
            <w:r>
              <w:rPr>
                <w:noProof/>
                <w:webHidden/>
              </w:rPr>
              <w:fldChar w:fldCharType="separate"/>
            </w:r>
            <w:r>
              <w:rPr>
                <w:noProof/>
                <w:webHidden/>
              </w:rPr>
              <w:t>57</w:t>
            </w:r>
            <w:r>
              <w:rPr>
                <w:noProof/>
                <w:webHidden/>
              </w:rPr>
              <w:fldChar w:fldCharType="end"/>
            </w:r>
          </w:hyperlink>
        </w:p>
        <w:p w14:paraId="31838B0F" w14:textId="72B2C99A"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93" w:history="1">
            <w:r w:rsidRPr="009706B1">
              <w:rPr>
                <w:rStyle w:val="Hypertextovodkaz"/>
                <w:noProof/>
              </w:rPr>
              <w:t>7.7 Centrální úložiště limitů doplatků (CÚLD)</w:t>
            </w:r>
            <w:r>
              <w:rPr>
                <w:noProof/>
                <w:webHidden/>
              </w:rPr>
              <w:tab/>
            </w:r>
            <w:r>
              <w:rPr>
                <w:noProof/>
                <w:webHidden/>
              </w:rPr>
              <w:fldChar w:fldCharType="begin"/>
            </w:r>
            <w:r>
              <w:rPr>
                <w:noProof/>
                <w:webHidden/>
              </w:rPr>
              <w:instrText xml:space="preserve"> PAGEREF _Toc208227793 \h </w:instrText>
            </w:r>
            <w:r>
              <w:rPr>
                <w:noProof/>
                <w:webHidden/>
              </w:rPr>
            </w:r>
            <w:r>
              <w:rPr>
                <w:noProof/>
                <w:webHidden/>
              </w:rPr>
              <w:fldChar w:fldCharType="separate"/>
            </w:r>
            <w:r>
              <w:rPr>
                <w:noProof/>
                <w:webHidden/>
              </w:rPr>
              <w:t>58</w:t>
            </w:r>
            <w:r>
              <w:rPr>
                <w:noProof/>
                <w:webHidden/>
              </w:rPr>
              <w:fldChar w:fldCharType="end"/>
            </w:r>
          </w:hyperlink>
        </w:p>
        <w:p w14:paraId="1E7A83E9" w14:textId="55CAF9E6"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94" w:history="1">
            <w:r w:rsidRPr="009706B1">
              <w:rPr>
                <w:rStyle w:val="Hypertextovodkaz"/>
                <w:noProof/>
              </w:rPr>
              <w:t>7.8 Detailní popis webových služeb z pohledu započitatelných doplatků</w:t>
            </w:r>
            <w:r>
              <w:rPr>
                <w:noProof/>
                <w:webHidden/>
              </w:rPr>
              <w:tab/>
            </w:r>
            <w:r>
              <w:rPr>
                <w:noProof/>
                <w:webHidden/>
              </w:rPr>
              <w:fldChar w:fldCharType="begin"/>
            </w:r>
            <w:r>
              <w:rPr>
                <w:noProof/>
                <w:webHidden/>
              </w:rPr>
              <w:instrText xml:space="preserve"> PAGEREF _Toc208227794 \h </w:instrText>
            </w:r>
            <w:r>
              <w:rPr>
                <w:noProof/>
                <w:webHidden/>
              </w:rPr>
            </w:r>
            <w:r>
              <w:rPr>
                <w:noProof/>
                <w:webHidden/>
              </w:rPr>
              <w:fldChar w:fldCharType="separate"/>
            </w:r>
            <w:r>
              <w:rPr>
                <w:noProof/>
                <w:webHidden/>
              </w:rPr>
              <w:t>58</w:t>
            </w:r>
            <w:r>
              <w:rPr>
                <w:noProof/>
                <w:webHidden/>
              </w:rPr>
              <w:fldChar w:fldCharType="end"/>
            </w:r>
          </w:hyperlink>
        </w:p>
        <w:p w14:paraId="5D2343BB" w14:textId="7F7EF71C"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95" w:history="1">
            <w:r w:rsidRPr="009706B1">
              <w:rPr>
                <w:rStyle w:val="Hypertextovodkaz"/>
                <w:noProof/>
              </w:rPr>
              <w:t>7.8.1 Webová služba NacistPredpis</w:t>
            </w:r>
            <w:r>
              <w:rPr>
                <w:noProof/>
                <w:webHidden/>
              </w:rPr>
              <w:tab/>
            </w:r>
            <w:r>
              <w:rPr>
                <w:noProof/>
                <w:webHidden/>
              </w:rPr>
              <w:fldChar w:fldCharType="begin"/>
            </w:r>
            <w:r>
              <w:rPr>
                <w:noProof/>
                <w:webHidden/>
              </w:rPr>
              <w:instrText xml:space="preserve"> PAGEREF _Toc208227795 \h </w:instrText>
            </w:r>
            <w:r>
              <w:rPr>
                <w:noProof/>
                <w:webHidden/>
              </w:rPr>
            </w:r>
            <w:r>
              <w:rPr>
                <w:noProof/>
                <w:webHidden/>
              </w:rPr>
              <w:fldChar w:fldCharType="separate"/>
            </w:r>
            <w:r>
              <w:rPr>
                <w:noProof/>
                <w:webHidden/>
              </w:rPr>
              <w:t>58</w:t>
            </w:r>
            <w:r>
              <w:rPr>
                <w:noProof/>
                <w:webHidden/>
              </w:rPr>
              <w:fldChar w:fldCharType="end"/>
            </w:r>
          </w:hyperlink>
        </w:p>
        <w:p w14:paraId="2CEA3EB7" w14:textId="1BC34537"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96" w:history="1">
            <w:r w:rsidRPr="009706B1">
              <w:rPr>
                <w:rStyle w:val="Hypertextovodkaz"/>
                <w:noProof/>
              </w:rPr>
              <w:t>7.8.2 Webová služba ZalozitVydej</w:t>
            </w:r>
            <w:r>
              <w:rPr>
                <w:noProof/>
                <w:webHidden/>
              </w:rPr>
              <w:tab/>
            </w:r>
            <w:r>
              <w:rPr>
                <w:noProof/>
                <w:webHidden/>
              </w:rPr>
              <w:fldChar w:fldCharType="begin"/>
            </w:r>
            <w:r>
              <w:rPr>
                <w:noProof/>
                <w:webHidden/>
              </w:rPr>
              <w:instrText xml:space="preserve"> PAGEREF _Toc208227796 \h </w:instrText>
            </w:r>
            <w:r>
              <w:rPr>
                <w:noProof/>
                <w:webHidden/>
              </w:rPr>
            </w:r>
            <w:r>
              <w:rPr>
                <w:noProof/>
                <w:webHidden/>
              </w:rPr>
              <w:fldChar w:fldCharType="separate"/>
            </w:r>
            <w:r>
              <w:rPr>
                <w:noProof/>
                <w:webHidden/>
              </w:rPr>
              <w:t>58</w:t>
            </w:r>
            <w:r>
              <w:rPr>
                <w:noProof/>
                <w:webHidden/>
              </w:rPr>
              <w:fldChar w:fldCharType="end"/>
            </w:r>
          </w:hyperlink>
        </w:p>
        <w:p w14:paraId="3174CDE5" w14:textId="0279895F"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97" w:history="1">
            <w:r w:rsidRPr="009706B1">
              <w:rPr>
                <w:rStyle w:val="Hypertextovodkaz"/>
                <w:noProof/>
              </w:rPr>
              <w:t>7.8.3 Webová služba ZmenitVydej</w:t>
            </w:r>
            <w:r>
              <w:rPr>
                <w:noProof/>
                <w:webHidden/>
              </w:rPr>
              <w:tab/>
            </w:r>
            <w:r>
              <w:rPr>
                <w:noProof/>
                <w:webHidden/>
              </w:rPr>
              <w:fldChar w:fldCharType="begin"/>
            </w:r>
            <w:r>
              <w:rPr>
                <w:noProof/>
                <w:webHidden/>
              </w:rPr>
              <w:instrText xml:space="preserve"> PAGEREF _Toc208227797 \h </w:instrText>
            </w:r>
            <w:r>
              <w:rPr>
                <w:noProof/>
                <w:webHidden/>
              </w:rPr>
            </w:r>
            <w:r>
              <w:rPr>
                <w:noProof/>
                <w:webHidden/>
              </w:rPr>
              <w:fldChar w:fldCharType="separate"/>
            </w:r>
            <w:r>
              <w:rPr>
                <w:noProof/>
                <w:webHidden/>
              </w:rPr>
              <w:t>59</w:t>
            </w:r>
            <w:r>
              <w:rPr>
                <w:noProof/>
                <w:webHidden/>
              </w:rPr>
              <w:fldChar w:fldCharType="end"/>
            </w:r>
          </w:hyperlink>
        </w:p>
        <w:p w14:paraId="690B94BE" w14:textId="58826301"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98" w:history="1">
            <w:r w:rsidRPr="009706B1">
              <w:rPr>
                <w:rStyle w:val="Hypertextovodkaz"/>
                <w:noProof/>
              </w:rPr>
              <w:t>7.8.4 Webová služba NacistVydej</w:t>
            </w:r>
            <w:r>
              <w:rPr>
                <w:noProof/>
                <w:webHidden/>
              </w:rPr>
              <w:tab/>
            </w:r>
            <w:r>
              <w:rPr>
                <w:noProof/>
                <w:webHidden/>
              </w:rPr>
              <w:fldChar w:fldCharType="begin"/>
            </w:r>
            <w:r>
              <w:rPr>
                <w:noProof/>
                <w:webHidden/>
              </w:rPr>
              <w:instrText xml:space="preserve"> PAGEREF _Toc208227798 \h </w:instrText>
            </w:r>
            <w:r>
              <w:rPr>
                <w:noProof/>
                <w:webHidden/>
              </w:rPr>
            </w:r>
            <w:r>
              <w:rPr>
                <w:noProof/>
                <w:webHidden/>
              </w:rPr>
              <w:fldChar w:fldCharType="separate"/>
            </w:r>
            <w:r>
              <w:rPr>
                <w:noProof/>
                <w:webHidden/>
              </w:rPr>
              <w:t>59</w:t>
            </w:r>
            <w:r>
              <w:rPr>
                <w:noProof/>
                <w:webHidden/>
              </w:rPr>
              <w:fldChar w:fldCharType="end"/>
            </w:r>
          </w:hyperlink>
        </w:p>
        <w:p w14:paraId="7C5632F5" w14:textId="7A63C5A2"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799" w:history="1">
            <w:r w:rsidRPr="009706B1">
              <w:rPr>
                <w:rStyle w:val="Hypertextovodkaz"/>
                <w:noProof/>
              </w:rPr>
              <w:t>7.8.5 Webová služba pro zjištění zbývající částky do limitu pacienta (NacistDoplatkyLimitPojistence)</w:t>
            </w:r>
            <w:r>
              <w:rPr>
                <w:noProof/>
                <w:webHidden/>
              </w:rPr>
              <w:tab/>
            </w:r>
            <w:r>
              <w:rPr>
                <w:noProof/>
                <w:webHidden/>
              </w:rPr>
              <w:fldChar w:fldCharType="begin"/>
            </w:r>
            <w:r>
              <w:rPr>
                <w:noProof/>
                <w:webHidden/>
              </w:rPr>
              <w:instrText xml:space="preserve"> PAGEREF _Toc208227799 \h </w:instrText>
            </w:r>
            <w:r>
              <w:rPr>
                <w:noProof/>
                <w:webHidden/>
              </w:rPr>
            </w:r>
            <w:r>
              <w:rPr>
                <w:noProof/>
                <w:webHidden/>
              </w:rPr>
              <w:fldChar w:fldCharType="separate"/>
            </w:r>
            <w:r>
              <w:rPr>
                <w:noProof/>
                <w:webHidden/>
              </w:rPr>
              <w:t>60</w:t>
            </w:r>
            <w:r>
              <w:rPr>
                <w:noProof/>
                <w:webHidden/>
              </w:rPr>
              <w:fldChar w:fldCharType="end"/>
            </w:r>
          </w:hyperlink>
        </w:p>
        <w:p w14:paraId="11EDDD77" w14:textId="3DB64E24"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00" w:history="1">
            <w:r w:rsidRPr="009706B1">
              <w:rPr>
                <w:rStyle w:val="Hypertextovodkaz"/>
                <w:noProof/>
              </w:rPr>
              <w:t>7.8.6 Webová služba pro zjištění seznamu započitatelných doplatků pojištěnce (NacistSeznamDoplatkuPojistence)</w:t>
            </w:r>
            <w:r>
              <w:rPr>
                <w:noProof/>
                <w:webHidden/>
              </w:rPr>
              <w:tab/>
            </w:r>
            <w:r>
              <w:rPr>
                <w:noProof/>
                <w:webHidden/>
              </w:rPr>
              <w:fldChar w:fldCharType="begin"/>
            </w:r>
            <w:r>
              <w:rPr>
                <w:noProof/>
                <w:webHidden/>
              </w:rPr>
              <w:instrText xml:space="preserve"> PAGEREF _Toc208227800 \h </w:instrText>
            </w:r>
            <w:r>
              <w:rPr>
                <w:noProof/>
                <w:webHidden/>
              </w:rPr>
            </w:r>
            <w:r>
              <w:rPr>
                <w:noProof/>
                <w:webHidden/>
              </w:rPr>
              <w:fldChar w:fldCharType="separate"/>
            </w:r>
            <w:r>
              <w:rPr>
                <w:noProof/>
                <w:webHidden/>
              </w:rPr>
              <w:t>62</w:t>
            </w:r>
            <w:r>
              <w:rPr>
                <w:noProof/>
                <w:webHidden/>
              </w:rPr>
              <w:fldChar w:fldCharType="end"/>
            </w:r>
          </w:hyperlink>
        </w:p>
        <w:p w14:paraId="6D55C677" w14:textId="63A3EE34"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01" w:history="1">
            <w:r w:rsidRPr="009706B1">
              <w:rPr>
                <w:rStyle w:val="Hypertextovodkaz"/>
                <w:noProof/>
              </w:rPr>
              <w:t>7.9 Validace při výdeji</w:t>
            </w:r>
            <w:r>
              <w:rPr>
                <w:noProof/>
                <w:webHidden/>
              </w:rPr>
              <w:tab/>
            </w:r>
            <w:r>
              <w:rPr>
                <w:noProof/>
                <w:webHidden/>
              </w:rPr>
              <w:fldChar w:fldCharType="begin"/>
            </w:r>
            <w:r>
              <w:rPr>
                <w:noProof/>
                <w:webHidden/>
              </w:rPr>
              <w:instrText xml:space="preserve"> PAGEREF _Toc208227801 \h </w:instrText>
            </w:r>
            <w:r>
              <w:rPr>
                <w:noProof/>
                <w:webHidden/>
              </w:rPr>
            </w:r>
            <w:r>
              <w:rPr>
                <w:noProof/>
                <w:webHidden/>
              </w:rPr>
              <w:fldChar w:fldCharType="separate"/>
            </w:r>
            <w:r>
              <w:rPr>
                <w:noProof/>
                <w:webHidden/>
              </w:rPr>
              <w:t>64</w:t>
            </w:r>
            <w:r>
              <w:rPr>
                <w:noProof/>
                <w:webHidden/>
              </w:rPr>
              <w:fldChar w:fldCharType="end"/>
            </w:r>
          </w:hyperlink>
        </w:p>
        <w:p w14:paraId="0EABB1D4" w14:textId="5BE9EA5D"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02" w:history="1">
            <w:r w:rsidRPr="009706B1">
              <w:rPr>
                <w:rStyle w:val="Hypertextovodkaz"/>
                <w:noProof/>
              </w:rPr>
              <w:t>7.9.1 Započitatelný doplatek hrazený pacientem je možné zadat jen pro léčivý přípravek s úhradou ze zdravotního pojištění</w:t>
            </w:r>
            <w:r>
              <w:rPr>
                <w:noProof/>
                <w:webHidden/>
              </w:rPr>
              <w:tab/>
            </w:r>
            <w:r>
              <w:rPr>
                <w:noProof/>
                <w:webHidden/>
              </w:rPr>
              <w:fldChar w:fldCharType="begin"/>
            </w:r>
            <w:r>
              <w:rPr>
                <w:noProof/>
                <w:webHidden/>
              </w:rPr>
              <w:instrText xml:space="preserve"> PAGEREF _Toc208227802 \h </w:instrText>
            </w:r>
            <w:r>
              <w:rPr>
                <w:noProof/>
                <w:webHidden/>
              </w:rPr>
            </w:r>
            <w:r>
              <w:rPr>
                <w:noProof/>
                <w:webHidden/>
              </w:rPr>
              <w:fldChar w:fldCharType="separate"/>
            </w:r>
            <w:r>
              <w:rPr>
                <w:noProof/>
                <w:webHidden/>
              </w:rPr>
              <w:t>64</w:t>
            </w:r>
            <w:r>
              <w:rPr>
                <w:noProof/>
                <w:webHidden/>
              </w:rPr>
              <w:fldChar w:fldCharType="end"/>
            </w:r>
          </w:hyperlink>
        </w:p>
        <w:p w14:paraId="6BD1C963" w14:textId="62C40C67"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03" w:history="1">
            <w:r w:rsidRPr="009706B1">
              <w:rPr>
                <w:rStyle w:val="Hypertextovodkaz"/>
                <w:noProof/>
              </w:rPr>
              <w:t>7.9.2 Započitatelný doplatek hrazený pacientem je možné zadat jen do maximální výše dle číselníku</w:t>
            </w:r>
            <w:r>
              <w:rPr>
                <w:noProof/>
                <w:webHidden/>
              </w:rPr>
              <w:tab/>
            </w:r>
            <w:r>
              <w:rPr>
                <w:noProof/>
                <w:webHidden/>
              </w:rPr>
              <w:fldChar w:fldCharType="begin"/>
            </w:r>
            <w:r>
              <w:rPr>
                <w:noProof/>
                <w:webHidden/>
              </w:rPr>
              <w:instrText xml:space="preserve"> PAGEREF _Toc208227803 \h </w:instrText>
            </w:r>
            <w:r>
              <w:rPr>
                <w:noProof/>
                <w:webHidden/>
              </w:rPr>
            </w:r>
            <w:r>
              <w:rPr>
                <w:noProof/>
                <w:webHidden/>
              </w:rPr>
              <w:fldChar w:fldCharType="separate"/>
            </w:r>
            <w:r>
              <w:rPr>
                <w:noProof/>
                <w:webHidden/>
              </w:rPr>
              <w:t>64</w:t>
            </w:r>
            <w:r>
              <w:rPr>
                <w:noProof/>
                <w:webHidden/>
              </w:rPr>
              <w:fldChar w:fldCharType="end"/>
            </w:r>
          </w:hyperlink>
        </w:p>
        <w:p w14:paraId="6A27BDB8" w14:textId="6843D560"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04" w:history="1">
            <w:r w:rsidRPr="009706B1">
              <w:rPr>
                <w:rStyle w:val="Hypertextovodkaz"/>
                <w:noProof/>
              </w:rPr>
              <w:t>7.9.3 Započitatelný doplatek hrazený pacientem je možné zadat jen do maximální výše dle číselníku dle částky MFC – maximální konečné ceny, pokud má vystavený eRecept nebo elektronický záznam příznak „Nezaměňovat“</w:t>
            </w:r>
            <w:r>
              <w:rPr>
                <w:noProof/>
                <w:webHidden/>
              </w:rPr>
              <w:tab/>
            </w:r>
            <w:r>
              <w:rPr>
                <w:noProof/>
                <w:webHidden/>
              </w:rPr>
              <w:fldChar w:fldCharType="begin"/>
            </w:r>
            <w:r>
              <w:rPr>
                <w:noProof/>
                <w:webHidden/>
              </w:rPr>
              <w:instrText xml:space="preserve"> PAGEREF _Toc208227804 \h </w:instrText>
            </w:r>
            <w:r>
              <w:rPr>
                <w:noProof/>
                <w:webHidden/>
              </w:rPr>
            </w:r>
            <w:r>
              <w:rPr>
                <w:noProof/>
                <w:webHidden/>
              </w:rPr>
              <w:fldChar w:fldCharType="separate"/>
            </w:r>
            <w:r>
              <w:rPr>
                <w:noProof/>
                <w:webHidden/>
              </w:rPr>
              <w:t>65</w:t>
            </w:r>
            <w:r>
              <w:rPr>
                <w:noProof/>
                <w:webHidden/>
              </w:rPr>
              <w:fldChar w:fldCharType="end"/>
            </w:r>
          </w:hyperlink>
        </w:p>
        <w:p w14:paraId="11A62545" w14:textId="5BD16324"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05" w:history="1">
            <w:r w:rsidRPr="009706B1">
              <w:rPr>
                <w:rStyle w:val="Hypertextovodkaz"/>
                <w:noProof/>
              </w:rPr>
              <w:t>7.9.4 Započitatelný doplatek hrazený zdravotní pojišťovnou je možné zadat jen do maximální výše dle číselníku</w:t>
            </w:r>
            <w:r>
              <w:rPr>
                <w:noProof/>
                <w:webHidden/>
              </w:rPr>
              <w:tab/>
            </w:r>
            <w:r>
              <w:rPr>
                <w:noProof/>
                <w:webHidden/>
              </w:rPr>
              <w:fldChar w:fldCharType="begin"/>
            </w:r>
            <w:r>
              <w:rPr>
                <w:noProof/>
                <w:webHidden/>
              </w:rPr>
              <w:instrText xml:space="preserve"> PAGEREF _Toc208227805 \h </w:instrText>
            </w:r>
            <w:r>
              <w:rPr>
                <w:noProof/>
                <w:webHidden/>
              </w:rPr>
            </w:r>
            <w:r>
              <w:rPr>
                <w:noProof/>
                <w:webHidden/>
              </w:rPr>
              <w:fldChar w:fldCharType="separate"/>
            </w:r>
            <w:r>
              <w:rPr>
                <w:noProof/>
                <w:webHidden/>
              </w:rPr>
              <w:t>65</w:t>
            </w:r>
            <w:r>
              <w:rPr>
                <w:noProof/>
                <w:webHidden/>
              </w:rPr>
              <w:fldChar w:fldCharType="end"/>
            </w:r>
          </w:hyperlink>
        </w:p>
        <w:p w14:paraId="2DF09159" w14:textId="344AFE76"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06" w:history="1">
            <w:r w:rsidRPr="009706B1">
              <w:rPr>
                <w:rStyle w:val="Hypertextovodkaz"/>
                <w:noProof/>
              </w:rPr>
              <w:t>7.9.5 Započitatelný doplatek hrazený zdravotní pojišťovnou je možné zadat jen do maximální výše dle číselníku dle částky MFC – maximální konečné ceny, pokud má vystavený eRecept nebo elektronický záznam příznak „Nezaměňovat“</w:t>
            </w:r>
            <w:r>
              <w:rPr>
                <w:noProof/>
                <w:webHidden/>
              </w:rPr>
              <w:tab/>
            </w:r>
            <w:r>
              <w:rPr>
                <w:noProof/>
                <w:webHidden/>
              </w:rPr>
              <w:fldChar w:fldCharType="begin"/>
            </w:r>
            <w:r>
              <w:rPr>
                <w:noProof/>
                <w:webHidden/>
              </w:rPr>
              <w:instrText xml:space="preserve"> PAGEREF _Toc208227806 \h </w:instrText>
            </w:r>
            <w:r>
              <w:rPr>
                <w:noProof/>
                <w:webHidden/>
              </w:rPr>
            </w:r>
            <w:r>
              <w:rPr>
                <w:noProof/>
                <w:webHidden/>
              </w:rPr>
              <w:fldChar w:fldCharType="separate"/>
            </w:r>
            <w:r>
              <w:rPr>
                <w:noProof/>
                <w:webHidden/>
              </w:rPr>
              <w:t>66</w:t>
            </w:r>
            <w:r>
              <w:rPr>
                <w:noProof/>
                <w:webHidden/>
              </w:rPr>
              <w:fldChar w:fldCharType="end"/>
            </w:r>
          </w:hyperlink>
        </w:p>
        <w:p w14:paraId="0104CF8A" w14:textId="6A9D7585"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07" w:history="1">
            <w:r w:rsidRPr="009706B1">
              <w:rPr>
                <w:rStyle w:val="Hypertextovodkaz"/>
                <w:noProof/>
              </w:rPr>
              <w:t>7.9.6 Suma započitatelného doplatku hrazeného pacientem a započitatelného doplatku hrazeného zdravotní pojišťovnou u HVLP</w:t>
            </w:r>
            <w:r>
              <w:rPr>
                <w:noProof/>
                <w:webHidden/>
              </w:rPr>
              <w:tab/>
            </w:r>
            <w:r>
              <w:rPr>
                <w:noProof/>
                <w:webHidden/>
              </w:rPr>
              <w:fldChar w:fldCharType="begin"/>
            </w:r>
            <w:r>
              <w:rPr>
                <w:noProof/>
                <w:webHidden/>
              </w:rPr>
              <w:instrText xml:space="preserve"> PAGEREF _Toc208227807 \h </w:instrText>
            </w:r>
            <w:r>
              <w:rPr>
                <w:noProof/>
                <w:webHidden/>
              </w:rPr>
            </w:r>
            <w:r>
              <w:rPr>
                <w:noProof/>
                <w:webHidden/>
              </w:rPr>
              <w:fldChar w:fldCharType="separate"/>
            </w:r>
            <w:r>
              <w:rPr>
                <w:noProof/>
                <w:webHidden/>
              </w:rPr>
              <w:t>66</w:t>
            </w:r>
            <w:r>
              <w:rPr>
                <w:noProof/>
                <w:webHidden/>
              </w:rPr>
              <w:fldChar w:fldCharType="end"/>
            </w:r>
          </w:hyperlink>
        </w:p>
        <w:p w14:paraId="309A8A32" w14:textId="17AF8709"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08" w:history="1">
            <w:r w:rsidRPr="009706B1">
              <w:rPr>
                <w:rStyle w:val="Hypertextovodkaz"/>
                <w:noProof/>
              </w:rPr>
              <w:t>7.9.7 Suma započitatelného doplatku hrazeného pacientem a započitatelného doplatku hrazeného zdravotní pojišťovnou u HVLP do maximální výše dle číselníku dle částky MFC – maximální konečné ceny, pokud má vystavený eRecept nebo elektronický záznam příznak „Nezaměňovat“</w:t>
            </w:r>
            <w:r>
              <w:rPr>
                <w:noProof/>
                <w:webHidden/>
              </w:rPr>
              <w:tab/>
            </w:r>
            <w:r>
              <w:rPr>
                <w:noProof/>
                <w:webHidden/>
              </w:rPr>
              <w:fldChar w:fldCharType="begin"/>
            </w:r>
            <w:r>
              <w:rPr>
                <w:noProof/>
                <w:webHidden/>
              </w:rPr>
              <w:instrText xml:space="preserve"> PAGEREF _Toc208227808 \h </w:instrText>
            </w:r>
            <w:r>
              <w:rPr>
                <w:noProof/>
                <w:webHidden/>
              </w:rPr>
            </w:r>
            <w:r>
              <w:rPr>
                <w:noProof/>
                <w:webHidden/>
              </w:rPr>
              <w:fldChar w:fldCharType="separate"/>
            </w:r>
            <w:r>
              <w:rPr>
                <w:noProof/>
                <w:webHidden/>
              </w:rPr>
              <w:t>67</w:t>
            </w:r>
            <w:r>
              <w:rPr>
                <w:noProof/>
                <w:webHidden/>
              </w:rPr>
              <w:fldChar w:fldCharType="end"/>
            </w:r>
          </w:hyperlink>
        </w:p>
        <w:p w14:paraId="33B46852" w14:textId="7133C1C4"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09" w:history="1">
            <w:r w:rsidRPr="009706B1">
              <w:rPr>
                <w:rStyle w:val="Hypertextovodkaz"/>
                <w:noProof/>
              </w:rPr>
              <w:t>7.9.8 Započitatelný doplatek hrazený pacientem je možné zadat jen do výše zbývající částky do limitu pacienta</w:t>
            </w:r>
            <w:r>
              <w:rPr>
                <w:noProof/>
                <w:webHidden/>
              </w:rPr>
              <w:tab/>
            </w:r>
            <w:r>
              <w:rPr>
                <w:noProof/>
                <w:webHidden/>
              </w:rPr>
              <w:fldChar w:fldCharType="begin"/>
            </w:r>
            <w:r>
              <w:rPr>
                <w:noProof/>
                <w:webHidden/>
              </w:rPr>
              <w:instrText xml:space="preserve"> PAGEREF _Toc208227809 \h </w:instrText>
            </w:r>
            <w:r>
              <w:rPr>
                <w:noProof/>
                <w:webHidden/>
              </w:rPr>
            </w:r>
            <w:r>
              <w:rPr>
                <w:noProof/>
                <w:webHidden/>
              </w:rPr>
              <w:fldChar w:fldCharType="separate"/>
            </w:r>
            <w:r>
              <w:rPr>
                <w:noProof/>
                <w:webHidden/>
              </w:rPr>
              <w:t>67</w:t>
            </w:r>
            <w:r>
              <w:rPr>
                <w:noProof/>
                <w:webHidden/>
              </w:rPr>
              <w:fldChar w:fldCharType="end"/>
            </w:r>
          </w:hyperlink>
        </w:p>
        <w:p w14:paraId="2B12F40F" w14:textId="58EE5CA2"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10" w:history="1">
            <w:r w:rsidRPr="009706B1">
              <w:rPr>
                <w:rStyle w:val="Hypertextovodkaz"/>
                <w:noProof/>
              </w:rPr>
              <w:t>7.9.9 Údaj započitatelný doplatek pacient, započitatelný doplatek zdravotní pojišťovna</w:t>
            </w:r>
            <w:r>
              <w:rPr>
                <w:noProof/>
                <w:webHidden/>
              </w:rPr>
              <w:tab/>
            </w:r>
            <w:r>
              <w:rPr>
                <w:noProof/>
                <w:webHidden/>
              </w:rPr>
              <w:fldChar w:fldCharType="begin"/>
            </w:r>
            <w:r>
              <w:rPr>
                <w:noProof/>
                <w:webHidden/>
              </w:rPr>
              <w:instrText xml:space="preserve"> PAGEREF _Toc208227810 \h </w:instrText>
            </w:r>
            <w:r>
              <w:rPr>
                <w:noProof/>
                <w:webHidden/>
              </w:rPr>
            </w:r>
            <w:r>
              <w:rPr>
                <w:noProof/>
                <w:webHidden/>
              </w:rPr>
              <w:fldChar w:fldCharType="separate"/>
            </w:r>
            <w:r>
              <w:rPr>
                <w:noProof/>
                <w:webHidden/>
              </w:rPr>
              <w:t>67</w:t>
            </w:r>
            <w:r>
              <w:rPr>
                <w:noProof/>
                <w:webHidden/>
              </w:rPr>
              <w:fldChar w:fldCharType="end"/>
            </w:r>
          </w:hyperlink>
        </w:p>
        <w:p w14:paraId="1129B29D" w14:textId="6EFFAB3C"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11" w:history="1">
            <w:r w:rsidRPr="009706B1">
              <w:rPr>
                <w:rStyle w:val="Hypertextovodkaz"/>
                <w:noProof/>
              </w:rPr>
              <w:t>7.9.10 Započitatelný doplatek na částečně hrazené léčivé přípravky nebo potraviny pro zvláštní lékařské účely obsahující léčivé látky určené k podpůrné nebo doplňkové léčbě</w:t>
            </w:r>
            <w:r>
              <w:rPr>
                <w:noProof/>
                <w:webHidden/>
              </w:rPr>
              <w:tab/>
            </w:r>
            <w:r>
              <w:rPr>
                <w:noProof/>
                <w:webHidden/>
              </w:rPr>
              <w:fldChar w:fldCharType="begin"/>
            </w:r>
            <w:r>
              <w:rPr>
                <w:noProof/>
                <w:webHidden/>
              </w:rPr>
              <w:instrText xml:space="preserve"> PAGEREF _Toc208227811 \h </w:instrText>
            </w:r>
            <w:r>
              <w:rPr>
                <w:noProof/>
                <w:webHidden/>
              </w:rPr>
            </w:r>
            <w:r>
              <w:rPr>
                <w:noProof/>
                <w:webHidden/>
              </w:rPr>
              <w:fldChar w:fldCharType="separate"/>
            </w:r>
            <w:r>
              <w:rPr>
                <w:noProof/>
                <w:webHidden/>
              </w:rPr>
              <w:t>68</w:t>
            </w:r>
            <w:r>
              <w:rPr>
                <w:noProof/>
                <w:webHidden/>
              </w:rPr>
              <w:fldChar w:fldCharType="end"/>
            </w:r>
          </w:hyperlink>
        </w:p>
        <w:p w14:paraId="07B5F3FD" w14:textId="2DD7F2EE"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12" w:history="1">
            <w:r w:rsidRPr="009706B1">
              <w:rPr>
                <w:rStyle w:val="Hypertextovodkaz"/>
                <w:noProof/>
              </w:rPr>
              <w:t>7.9.11 Započitatelný doplatek pro nepojištěnce</w:t>
            </w:r>
            <w:r>
              <w:rPr>
                <w:noProof/>
                <w:webHidden/>
              </w:rPr>
              <w:tab/>
            </w:r>
            <w:r>
              <w:rPr>
                <w:noProof/>
                <w:webHidden/>
              </w:rPr>
              <w:fldChar w:fldCharType="begin"/>
            </w:r>
            <w:r>
              <w:rPr>
                <w:noProof/>
                <w:webHidden/>
              </w:rPr>
              <w:instrText xml:space="preserve"> PAGEREF _Toc208227812 \h </w:instrText>
            </w:r>
            <w:r>
              <w:rPr>
                <w:noProof/>
                <w:webHidden/>
              </w:rPr>
            </w:r>
            <w:r>
              <w:rPr>
                <w:noProof/>
                <w:webHidden/>
              </w:rPr>
              <w:fldChar w:fldCharType="separate"/>
            </w:r>
            <w:r>
              <w:rPr>
                <w:noProof/>
                <w:webHidden/>
              </w:rPr>
              <w:t>70</w:t>
            </w:r>
            <w:r>
              <w:rPr>
                <w:noProof/>
                <w:webHidden/>
              </w:rPr>
              <w:fldChar w:fldCharType="end"/>
            </w:r>
          </w:hyperlink>
        </w:p>
        <w:p w14:paraId="6A5DDC8E" w14:textId="27E68466"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13" w:history="1">
            <w:r w:rsidRPr="009706B1">
              <w:rPr>
                <w:rStyle w:val="Hypertextovodkaz"/>
                <w:noProof/>
              </w:rPr>
              <w:t>7.9.12 Povinné zadání čísla pojištěnce při založení nebo změně elektronického záznamu</w:t>
            </w:r>
            <w:r>
              <w:rPr>
                <w:noProof/>
                <w:webHidden/>
              </w:rPr>
              <w:tab/>
            </w:r>
            <w:r>
              <w:rPr>
                <w:noProof/>
                <w:webHidden/>
              </w:rPr>
              <w:fldChar w:fldCharType="begin"/>
            </w:r>
            <w:r>
              <w:rPr>
                <w:noProof/>
                <w:webHidden/>
              </w:rPr>
              <w:instrText xml:space="preserve"> PAGEREF _Toc208227813 \h </w:instrText>
            </w:r>
            <w:r>
              <w:rPr>
                <w:noProof/>
                <w:webHidden/>
              </w:rPr>
            </w:r>
            <w:r>
              <w:rPr>
                <w:noProof/>
                <w:webHidden/>
              </w:rPr>
              <w:fldChar w:fldCharType="separate"/>
            </w:r>
            <w:r>
              <w:rPr>
                <w:noProof/>
                <w:webHidden/>
              </w:rPr>
              <w:t>70</w:t>
            </w:r>
            <w:r>
              <w:rPr>
                <w:noProof/>
                <w:webHidden/>
              </w:rPr>
              <w:fldChar w:fldCharType="end"/>
            </w:r>
          </w:hyperlink>
        </w:p>
        <w:p w14:paraId="2DE31927" w14:textId="1E641DB5"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14" w:history="1">
            <w:r w:rsidRPr="009706B1">
              <w:rPr>
                <w:rStyle w:val="Hypertextovodkaz"/>
                <w:noProof/>
              </w:rPr>
              <w:t>7.9.13 Kontrola jména a příjmení uvedeného na eReceptu nebo elektronickém záznamu proti jménu a příjmení uvedeného u pojištěnce v registru systému eRecept</w:t>
            </w:r>
            <w:r>
              <w:rPr>
                <w:noProof/>
                <w:webHidden/>
              </w:rPr>
              <w:tab/>
            </w:r>
            <w:r>
              <w:rPr>
                <w:noProof/>
                <w:webHidden/>
              </w:rPr>
              <w:fldChar w:fldCharType="begin"/>
            </w:r>
            <w:r>
              <w:rPr>
                <w:noProof/>
                <w:webHidden/>
              </w:rPr>
              <w:instrText xml:space="preserve"> PAGEREF _Toc208227814 \h </w:instrText>
            </w:r>
            <w:r>
              <w:rPr>
                <w:noProof/>
                <w:webHidden/>
              </w:rPr>
            </w:r>
            <w:r>
              <w:rPr>
                <w:noProof/>
                <w:webHidden/>
              </w:rPr>
              <w:fldChar w:fldCharType="separate"/>
            </w:r>
            <w:r>
              <w:rPr>
                <w:noProof/>
                <w:webHidden/>
              </w:rPr>
              <w:t>70</w:t>
            </w:r>
            <w:r>
              <w:rPr>
                <w:noProof/>
                <w:webHidden/>
              </w:rPr>
              <w:fldChar w:fldCharType="end"/>
            </w:r>
          </w:hyperlink>
        </w:p>
        <w:p w14:paraId="7C48BBFD" w14:textId="4A8FB8DB"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15" w:history="1">
            <w:r w:rsidRPr="009706B1">
              <w:rPr>
                <w:rStyle w:val="Hypertextovodkaz"/>
                <w:noProof/>
              </w:rPr>
              <w:t>7.9.14 Započitatelný doplatek hrazený zdravotní pojišťovnou v případě, kdy není vyčerpán limit pacienta</w:t>
            </w:r>
            <w:r>
              <w:rPr>
                <w:noProof/>
                <w:webHidden/>
              </w:rPr>
              <w:tab/>
            </w:r>
            <w:r>
              <w:rPr>
                <w:noProof/>
                <w:webHidden/>
              </w:rPr>
              <w:fldChar w:fldCharType="begin"/>
            </w:r>
            <w:r>
              <w:rPr>
                <w:noProof/>
                <w:webHidden/>
              </w:rPr>
              <w:instrText xml:space="preserve"> PAGEREF _Toc208227815 \h </w:instrText>
            </w:r>
            <w:r>
              <w:rPr>
                <w:noProof/>
                <w:webHidden/>
              </w:rPr>
            </w:r>
            <w:r>
              <w:rPr>
                <w:noProof/>
                <w:webHidden/>
              </w:rPr>
              <w:fldChar w:fldCharType="separate"/>
            </w:r>
            <w:r>
              <w:rPr>
                <w:noProof/>
                <w:webHidden/>
              </w:rPr>
              <w:t>71</w:t>
            </w:r>
            <w:r>
              <w:rPr>
                <w:noProof/>
                <w:webHidden/>
              </w:rPr>
              <w:fldChar w:fldCharType="end"/>
            </w:r>
          </w:hyperlink>
        </w:p>
        <w:p w14:paraId="0D60DC6A" w14:textId="305D21E0"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16" w:history="1">
            <w:r w:rsidRPr="009706B1">
              <w:rPr>
                <w:rStyle w:val="Hypertextovodkaz"/>
                <w:noProof/>
              </w:rPr>
              <w:t>7.10 Validace při předpisu</w:t>
            </w:r>
            <w:r>
              <w:rPr>
                <w:noProof/>
                <w:webHidden/>
              </w:rPr>
              <w:tab/>
            </w:r>
            <w:r>
              <w:rPr>
                <w:noProof/>
                <w:webHidden/>
              </w:rPr>
              <w:fldChar w:fldCharType="begin"/>
            </w:r>
            <w:r>
              <w:rPr>
                <w:noProof/>
                <w:webHidden/>
              </w:rPr>
              <w:instrText xml:space="preserve"> PAGEREF _Toc208227816 \h </w:instrText>
            </w:r>
            <w:r>
              <w:rPr>
                <w:noProof/>
                <w:webHidden/>
              </w:rPr>
            </w:r>
            <w:r>
              <w:rPr>
                <w:noProof/>
                <w:webHidden/>
              </w:rPr>
              <w:fldChar w:fldCharType="separate"/>
            </w:r>
            <w:r>
              <w:rPr>
                <w:noProof/>
                <w:webHidden/>
              </w:rPr>
              <w:t>71</w:t>
            </w:r>
            <w:r>
              <w:rPr>
                <w:noProof/>
                <w:webHidden/>
              </w:rPr>
              <w:fldChar w:fldCharType="end"/>
            </w:r>
          </w:hyperlink>
        </w:p>
        <w:p w14:paraId="57F47997" w14:textId="38A613C6"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17" w:history="1">
            <w:r w:rsidRPr="009706B1">
              <w:rPr>
                <w:rStyle w:val="Hypertextovodkaz"/>
                <w:noProof/>
              </w:rPr>
              <w:t>7.10.1 Kontrola zdravotní pojišťovny při založení/změně eReceptu nebo elektronického záznamu</w:t>
            </w:r>
            <w:r>
              <w:rPr>
                <w:noProof/>
                <w:webHidden/>
              </w:rPr>
              <w:tab/>
            </w:r>
            <w:r>
              <w:rPr>
                <w:noProof/>
                <w:webHidden/>
              </w:rPr>
              <w:fldChar w:fldCharType="begin"/>
            </w:r>
            <w:r>
              <w:rPr>
                <w:noProof/>
                <w:webHidden/>
              </w:rPr>
              <w:instrText xml:space="preserve"> PAGEREF _Toc208227817 \h </w:instrText>
            </w:r>
            <w:r>
              <w:rPr>
                <w:noProof/>
                <w:webHidden/>
              </w:rPr>
            </w:r>
            <w:r>
              <w:rPr>
                <w:noProof/>
                <w:webHidden/>
              </w:rPr>
              <w:fldChar w:fldCharType="separate"/>
            </w:r>
            <w:r>
              <w:rPr>
                <w:noProof/>
                <w:webHidden/>
              </w:rPr>
              <w:t>71</w:t>
            </w:r>
            <w:r>
              <w:rPr>
                <w:noProof/>
                <w:webHidden/>
              </w:rPr>
              <w:fldChar w:fldCharType="end"/>
            </w:r>
          </w:hyperlink>
        </w:p>
        <w:p w14:paraId="58E980B4" w14:textId="0B6DA2C3"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18" w:history="1">
            <w:r w:rsidRPr="009706B1">
              <w:rPr>
                <w:rStyle w:val="Hypertextovodkaz"/>
                <w:noProof/>
              </w:rPr>
              <w:t>7.10.2 Kontrola pojištění při založení/změně eReceptu nebo elektronického záznamu</w:t>
            </w:r>
            <w:r>
              <w:rPr>
                <w:noProof/>
                <w:webHidden/>
              </w:rPr>
              <w:tab/>
            </w:r>
            <w:r>
              <w:rPr>
                <w:noProof/>
                <w:webHidden/>
              </w:rPr>
              <w:fldChar w:fldCharType="begin"/>
            </w:r>
            <w:r>
              <w:rPr>
                <w:noProof/>
                <w:webHidden/>
              </w:rPr>
              <w:instrText xml:space="preserve"> PAGEREF _Toc208227818 \h </w:instrText>
            </w:r>
            <w:r>
              <w:rPr>
                <w:noProof/>
                <w:webHidden/>
              </w:rPr>
            </w:r>
            <w:r>
              <w:rPr>
                <w:noProof/>
                <w:webHidden/>
              </w:rPr>
              <w:fldChar w:fldCharType="separate"/>
            </w:r>
            <w:r>
              <w:rPr>
                <w:noProof/>
                <w:webHidden/>
              </w:rPr>
              <w:t>71</w:t>
            </w:r>
            <w:r>
              <w:rPr>
                <w:noProof/>
                <w:webHidden/>
              </w:rPr>
              <w:fldChar w:fldCharType="end"/>
            </w:r>
          </w:hyperlink>
        </w:p>
        <w:p w14:paraId="10FB53FB" w14:textId="7957AB1D"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19" w:history="1">
            <w:r w:rsidRPr="009706B1">
              <w:rPr>
                <w:rStyle w:val="Hypertextovodkaz"/>
                <w:noProof/>
              </w:rPr>
              <w:t>7.11 Číselník SCAU</w:t>
            </w:r>
            <w:r>
              <w:rPr>
                <w:noProof/>
                <w:webHidden/>
              </w:rPr>
              <w:tab/>
            </w:r>
            <w:r>
              <w:rPr>
                <w:noProof/>
                <w:webHidden/>
              </w:rPr>
              <w:fldChar w:fldCharType="begin"/>
            </w:r>
            <w:r>
              <w:rPr>
                <w:noProof/>
                <w:webHidden/>
              </w:rPr>
              <w:instrText xml:space="preserve"> PAGEREF _Toc208227819 \h </w:instrText>
            </w:r>
            <w:r>
              <w:rPr>
                <w:noProof/>
                <w:webHidden/>
              </w:rPr>
            </w:r>
            <w:r>
              <w:rPr>
                <w:noProof/>
                <w:webHidden/>
              </w:rPr>
              <w:fldChar w:fldCharType="separate"/>
            </w:r>
            <w:r>
              <w:rPr>
                <w:noProof/>
                <w:webHidden/>
              </w:rPr>
              <w:t>72</w:t>
            </w:r>
            <w:r>
              <w:rPr>
                <w:noProof/>
                <w:webHidden/>
              </w:rPr>
              <w:fldChar w:fldCharType="end"/>
            </w:r>
          </w:hyperlink>
        </w:p>
        <w:p w14:paraId="14D18ED1" w14:textId="1594F6B0"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20" w:history="1">
            <w:r w:rsidRPr="009706B1">
              <w:rPr>
                <w:rStyle w:val="Hypertextovodkaz"/>
                <w:noProof/>
              </w:rPr>
              <w:t>7.11.1 Kontrola jména a příjmení uvedeného na eReceptu nebo elektronickém záznamu proti jménu a příjmení uvedeného u pojištěnce v registru systému eRecept</w:t>
            </w:r>
            <w:r>
              <w:rPr>
                <w:noProof/>
                <w:webHidden/>
              </w:rPr>
              <w:tab/>
            </w:r>
            <w:r>
              <w:rPr>
                <w:noProof/>
                <w:webHidden/>
              </w:rPr>
              <w:fldChar w:fldCharType="begin"/>
            </w:r>
            <w:r>
              <w:rPr>
                <w:noProof/>
                <w:webHidden/>
              </w:rPr>
              <w:instrText xml:space="preserve"> PAGEREF _Toc208227820 \h </w:instrText>
            </w:r>
            <w:r>
              <w:rPr>
                <w:noProof/>
                <w:webHidden/>
              </w:rPr>
            </w:r>
            <w:r>
              <w:rPr>
                <w:noProof/>
                <w:webHidden/>
              </w:rPr>
              <w:fldChar w:fldCharType="separate"/>
            </w:r>
            <w:r>
              <w:rPr>
                <w:noProof/>
                <w:webHidden/>
              </w:rPr>
              <w:t>72</w:t>
            </w:r>
            <w:r>
              <w:rPr>
                <w:noProof/>
                <w:webHidden/>
              </w:rPr>
              <w:fldChar w:fldCharType="end"/>
            </w:r>
          </w:hyperlink>
        </w:p>
        <w:p w14:paraId="4660981B" w14:textId="3D9C3FAF"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21" w:history="1">
            <w:r w:rsidRPr="009706B1">
              <w:rPr>
                <w:rStyle w:val="Hypertextovodkaz"/>
                <w:noProof/>
              </w:rPr>
              <w:t>7.12 Dávky CSV souborů</w:t>
            </w:r>
            <w:r>
              <w:rPr>
                <w:noProof/>
                <w:webHidden/>
              </w:rPr>
              <w:tab/>
            </w:r>
            <w:r>
              <w:rPr>
                <w:noProof/>
                <w:webHidden/>
              </w:rPr>
              <w:fldChar w:fldCharType="begin"/>
            </w:r>
            <w:r>
              <w:rPr>
                <w:noProof/>
                <w:webHidden/>
              </w:rPr>
              <w:instrText xml:space="preserve"> PAGEREF _Toc208227821 \h </w:instrText>
            </w:r>
            <w:r>
              <w:rPr>
                <w:noProof/>
                <w:webHidden/>
              </w:rPr>
            </w:r>
            <w:r>
              <w:rPr>
                <w:noProof/>
                <w:webHidden/>
              </w:rPr>
              <w:fldChar w:fldCharType="separate"/>
            </w:r>
            <w:r>
              <w:rPr>
                <w:noProof/>
                <w:webHidden/>
              </w:rPr>
              <w:t>72</w:t>
            </w:r>
            <w:r>
              <w:rPr>
                <w:noProof/>
                <w:webHidden/>
              </w:rPr>
              <w:fldChar w:fldCharType="end"/>
            </w:r>
          </w:hyperlink>
        </w:p>
        <w:p w14:paraId="02B815C9" w14:textId="01456731"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22" w:history="1">
            <w:r w:rsidRPr="009706B1">
              <w:rPr>
                <w:rStyle w:val="Hypertextovodkaz"/>
                <w:noProof/>
              </w:rPr>
              <w:t>7.12.1 Úprava existujících souborů</w:t>
            </w:r>
            <w:r>
              <w:rPr>
                <w:noProof/>
                <w:webHidden/>
              </w:rPr>
              <w:tab/>
            </w:r>
            <w:r>
              <w:rPr>
                <w:noProof/>
                <w:webHidden/>
              </w:rPr>
              <w:fldChar w:fldCharType="begin"/>
            </w:r>
            <w:r>
              <w:rPr>
                <w:noProof/>
                <w:webHidden/>
              </w:rPr>
              <w:instrText xml:space="preserve"> PAGEREF _Toc208227822 \h </w:instrText>
            </w:r>
            <w:r>
              <w:rPr>
                <w:noProof/>
                <w:webHidden/>
              </w:rPr>
            </w:r>
            <w:r>
              <w:rPr>
                <w:noProof/>
                <w:webHidden/>
              </w:rPr>
              <w:fldChar w:fldCharType="separate"/>
            </w:r>
            <w:r>
              <w:rPr>
                <w:noProof/>
                <w:webHidden/>
              </w:rPr>
              <w:t>72</w:t>
            </w:r>
            <w:r>
              <w:rPr>
                <w:noProof/>
                <w:webHidden/>
              </w:rPr>
              <w:fldChar w:fldCharType="end"/>
            </w:r>
          </w:hyperlink>
        </w:p>
        <w:p w14:paraId="6B28688E" w14:textId="7FB87CE7"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23" w:history="1">
            <w:r w:rsidRPr="009706B1">
              <w:rPr>
                <w:rStyle w:val="Hypertextovodkaz"/>
                <w:noProof/>
              </w:rPr>
              <w:t>7.12.2 Soubor ZAPOCITATELNE_DOPLATKY pro zdravotní pojišťovny se seznamem započitatelných doplatků pojištěnců</w:t>
            </w:r>
            <w:r>
              <w:rPr>
                <w:noProof/>
                <w:webHidden/>
              </w:rPr>
              <w:tab/>
            </w:r>
            <w:r>
              <w:rPr>
                <w:noProof/>
                <w:webHidden/>
              </w:rPr>
              <w:fldChar w:fldCharType="begin"/>
            </w:r>
            <w:r>
              <w:rPr>
                <w:noProof/>
                <w:webHidden/>
              </w:rPr>
              <w:instrText xml:space="preserve"> PAGEREF _Toc208227823 \h </w:instrText>
            </w:r>
            <w:r>
              <w:rPr>
                <w:noProof/>
                <w:webHidden/>
              </w:rPr>
            </w:r>
            <w:r>
              <w:rPr>
                <w:noProof/>
                <w:webHidden/>
              </w:rPr>
              <w:fldChar w:fldCharType="separate"/>
            </w:r>
            <w:r>
              <w:rPr>
                <w:noProof/>
                <w:webHidden/>
              </w:rPr>
              <w:t>74</w:t>
            </w:r>
            <w:r>
              <w:rPr>
                <w:noProof/>
                <w:webHidden/>
              </w:rPr>
              <w:fldChar w:fldCharType="end"/>
            </w:r>
          </w:hyperlink>
        </w:p>
        <w:p w14:paraId="083FF3B2" w14:textId="0CF4F07A"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24" w:history="1">
            <w:r w:rsidRPr="009706B1">
              <w:rPr>
                <w:rStyle w:val="Hypertextovodkaz"/>
                <w:noProof/>
              </w:rPr>
              <w:t>7.12.3 Další oblasti</w:t>
            </w:r>
            <w:r>
              <w:rPr>
                <w:noProof/>
                <w:webHidden/>
              </w:rPr>
              <w:tab/>
            </w:r>
            <w:r>
              <w:rPr>
                <w:noProof/>
                <w:webHidden/>
              </w:rPr>
              <w:fldChar w:fldCharType="begin"/>
            </w:r>
            <w:r>
              <w:rPr>
                <w:noProof/>
                <w:webHidden/>
              </w:rPr>
              <w:instrText xml:space="preserve"> PAGEREF _Toc208227824 \h </w:instrText>
            </w:r>
            <w:r>
              <w:rPr>
                <w:noProof/>
                <w:webHidden/>
              </w:rPr>
            </w:r>
            <w:r>
              <w:rPr>
                <w:noProof/>
                <w:webHidden/>
              </w:rPr>
              <w:fldChar w:fldCharType="separate"/>
            </w:r>
            <w:r>
              <w:rPr>
                <w:noProof/>
                <w:webHidden/>
              </w:rPr>
              <w:t>76</w:t>
            </w:r>
            <w:r>
              <w:rPr>
                <w:noProof/>
                <w:webHidden/>
              </w:rPr>
              <w:fldChar w:fldCharType="end"/>
            </w:r>
          </w:hyperlink>
        </w:p>
        <w:p w14:paraId="1874B1A2" w14:textId="20A4DD7B" w:rsidR="006D0E06" w:rsidRDefault="006D0E06">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25" w:history="1">
            <w:r w:rsidRPr="009706B1">
              <w:rPr>
                <w:rStyle w:val="Hypertextovodkaz"/>
                <w:noProof/>
              </w:rPr>
              <w:t>7.12.4 Příklady</w:t>
            </w:r>
            <w:r>
              <w:rPr>
                <w:noProof/>
                <w:webHidden/>
              </w:rPr>
              <w:tab/>
            </w:r>
            <w:r>
              <w:rPr>
                <w:noProof/>
                <w:webHidden/>
              </w:rPr>
              <w:fldChar w:fldCharType="begin"/>
            </w:r>
            <w:r>
              <w:rPr>
                <w:noProof/>
                <w:webHidden/>
              </w:rPr>
              <w:instrText xml:space="preserve"> PAGEREF _Toc208227825 \h </w:instrText>
            </w:r>
            <w:r>
              <w:rPr>
                <w:noProof/>
                <w:webHidden/>
              </w:rPr>
            </w:r>
            <w:r>
              <w:rPr>
                <w:noProof/>
                <w:webHidden/>
              </w:rPr>
              <w:fldChar w:fldCharType="separate"/>
            </w:r>
            <w:r>
              <w:rPr>
                <w:noProof/>
                <w:webHidden/>
              </w:rPr>
              <w:t>77</w:t>
            </w:r>
            <w:r>
              <w:rPr>
                <w:noProof/>
                <w:webHidden/>
              </w:rPr>
              <w:fldChar w:fldCharType="end"/>
            </w:r>
          </w:hyperlink>
        </w:p>
        <w:p w14:paraId="4FCF4FA5" w14:textId="53644EE6"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26" w:history="1">
            <w:r w:rsidRPr="009706B1">
              <w:rPr>
                <w:rStyle w:val="Hypertextovodkaz"/>
                <w:noProof/>
              </w:rPr>
              <w:t>7.13 Příklad 1 uvedení započitatelných doplatků ve webové službě pro založení výdeje</w:t>
            </w:r>
            <w:r>
              <w:rPr>
                <w:noProof/>
                <w:webHidden/>
              </w:rPr>
              <w:tab/>
            </w:r>
            <w:r>
              <w:rPr>
                <w:noProof/>
                <w:webHidden/>
              </w:rPr>
              <w:fldChar w:fldCharType="begin"/>
            </w:r>
            <w:r>
              <w:rPr>
                <w:noProof/>
                <w:webHidden/>
              </w:rPr>
              <w:instrText xml:space="preserve"> PAGEREF _Toc208227826 \h </w:instrText>
            </w:r>
            <w:r>
              <w:rPr>
                <w:noProof/>
                <w:webHidden/>
              </w:rPr>
            </w:r>
            <w:r>
              <w:rPr>
                <w:noProof/>
                <w:webHidden/>
              </w:rPr>
              <w:fldChar w:fldCharType="separate"/>
            </w:r>
            <w:r>
              <w:rPr>
                <w:noProof/>
                <w:webHidden/>
              </w:rPr>
              <w:t>77</w:t>
            </w:r>
            <w:r>
              <w:rPr>
                <w:noProof/>
                <w:webHidden/>
              </w:rPr>
              <w:fldChar w:fldCharType="end"/>
            </w:r>
          </w:hyperlink>
        </w:p>
        <w:p w14:paraId="5F2F44D5" w14:textId="39EBE7E6"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27" w:history="1">
            <w:r w:rsidRPr="009706B1">
              <w:rPr>
                <w:rStyle w:val="Hypertextovodkaz"/>
                <w:noProof/>
              </w:rPr>
              <w:t>7.14 Příklad 2 uvedení započitatelných doplatků ve webové službě pro založení výdeje</w:t>
            </w:r>
            <w:r>
              <w:rPr>
                <w:noProof/>
                <w:webHidden/>
              </w:rPr>
              <w:tab/>
            </w:r>
            <w:r>
              <w:rPr>
                <w:noProof/>
                <w:webHidden/>
              </w:rPr>
              <w:fldChar w:fldCharType="begin"/>
            </w:r>
            <w:r>
              <w:rPr>
                <w:noProof/>
                <w:webHidden/>
              </w:rPr>
              <w:instrText xml:space="preserve"> PAGEREF _Toc208227827 \h </w:instrText>
            </w:r>
            <w:r>
              <w:rPr>
                <w:noProof/>
                <w:webHidden/>
              </w:rPr>
            </w:r>
            <w:r>
              <w:rPr>
                <w:noProof/>
                <w:webHidden/>
              </w:rPr>
              <w:fldChar w:fldCharType="separate"/>
            </w:r>
            <w:r>
              <w:rPr>
                <w:noProof/>
                <w:webHidden/>
              </w:rPr>
              <w:t>82</w:t>
            </w:r>
            <w:r>
              <w:rPr>
                <w:noProof/>
                <w:webHidden/>
              </w:rPr>
              <w:fldChar w:fldCharType="end"/>
            </w:r>
          </w:hyperlink>
        </w:p>
        <w:p w14:paraId="33707BB1" w14:textId="7E88BB30"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28" w:history="1">
            <w:r w:rsidRPr="009706B1">
              <w:rPr>
                <w:rStyle w:val="Hypertextovodkaz"/>
                <w:noProof/>
              </w:rPr>
              <w:t>7.15 Příklad 3 uvedení započitatelných doplatků ve webové službě pro založení výdeje</w:t>
            </w:r>
            <w:r>
              <w:rPr>
                <w:noProof/>
                <w:webHidden/>
              </w:rPr>
              <w:tab/>
            </w:r>
            <w:r>
              <w:rPr>
                <w:noProof/>
                <w:webHidden/>
              </w:rPr>
              <w:fldChar w:fldCharType="begin"/>
            </w:r>
            <w:r>
              <w:rPr>
                <w:noProof/>
                <w:webHidden/>
              </w:rPr>
              <w:instrText xml:space="preserve"> PAGEREF _Toc208227828 \h </w:instrText>
            </w:r>
            <w:r>
              <w:rPr>
                <w:noProof/>
                <w:webHidden/>
              </w:rPr>
            </w:r>
            <w:r>
              <w:rPr>
                <w:noProof/>
                <w:webHidden/>
              </w:rPr>
              <w:fldChar w:fldCharType="separate"/>
            </w:r>
            <w:r>
              <w:rPr>
                <w:noProof/>
                <w:webHidden/>
              </w:rPr>
              <w:t>85</w:t>
            </w:r>
            <w:r>
              <w:rPr>
                <w:noProof/>
                <w:webHidden/>
              </w:rPr>
              <w:fldChar w:fldCharType="end"/>
            </w:r>
          </w:hyperlink>
        </w:p>
        <w:p w14:paraId="7D4606BF" w14:textId="3F64D9C2"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29" w:history="1">
            <w:r w:rsidRPr="009706B1">
              <w:rPr>
                <w:rStyle w:val="Hypertextovodkaz"/>
                <w:noProof/>
              </w:rPr>
              <w:t>7.16 Příklad 4 uvedení započitatelných doplatků ve webové službě pro založení výdeje</w:t>
            </w:r>
            <w:r>
              <w:rPr>
                <w:noProof/>
                <w:webHidden/>
              </w:rPr>
              <w:tab/>
            </w:r>
            <w:r>
              <w:rPr>
                <w:noProof/>
                <w:webHidden/>
              </w:rPr>
              <w:fldChar w:fldCharType="begin"/>
            </w:r>
            <w:r>
              <w:rPr>
                <w:noProof/>
                <w:webHidden/>
              </w:rPr>
              <w:instrText xml:space="preserve"> PAGEREF _Toc208227829 \h </w:instrText>
            </w:r>
            <w:r>
              <w:rPr>
                <w:noProof/>
                <w:webHidden/>
              </w:rPr>
            </w:r>
            <w:r>
              <w:rPr>
                <w:noProof/>
                <w:webHidden/>
              </w:rPr>
              <w:fldChar w:fldCharType="separate"/>
            </w:r>
            <w:r>
              <w:rPr>
                <w:noProof/>
                <w:webHidden/>
              </w:rPr>
              <w:t>88</w:t>
            </w:r>
            <w:r>
              <w:rPr>
                <w:noProof/>
                <w:webHidden/>
              </w:rPr>
              <w:fldChar w:fldCharType="end"/>
            </w:r>
          </w:hyperlink>
        </w:p>
        <w:p w14:paraId="027DB83D" w14:textId="5490E8A8"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30" w:history="1">
            <w:r w:rsidRPr="009706B1">
              <w:rPr>
                <w:rStyle w:val="Hypertextovodkaz"/>
                <w:noProof/>
              </w:rPr>
              <w:t>7.17 Přehled validací týkající se započitatelných doplatků pro prioritní webové služby</w:t>
            </w:r>
            <w:r>
              <w:rPr>
                <w:noProof/>
                <w:webHidden/>
              </w:rPr>
              <w:tab/>
            </w:r>
            <w:r>
              <w:rPr>
                <w:noProof/>
                <w:webHidden/>
              </w:rPr>
              <w:fldChar w:fldCharType="begin"/>
            </w:r>
            <w:r>
              <w:rPr>
                <w:noProof/>
                <w:webHidden/>
              </w:rPr>
              <w:instrText xml:space="preserve"> PAGEREF _Toc208227830 \h </w:instrText>
            </w:r>
            <w:r>
              <w:rPr>
                <w:noProof/>
                <w:webHidden/>
              </w:rPr>
            </w:r>
            <w:r>
              <w:rPr>
                <w:noProof/>
                <w:webHidden/>
              </w:rPr>
              <w:fldChar w:fldCharType="separate"/>
            </w:r>
            <w:r>
              <w:rPr>
                <w:noProof/>
                <w:webHidden/>
              </w:rPr>
              <w:t>92</w:t>
            </w:r>
            <w:r>
              <w:rPr>
                <w:noProof/>
                <w:webHidden/>
              </w:rPr>
              <w:fldChar w:fldCharType="end"/>
            </w:r>
          </w:hyperlink>
        </w:p>
        <w:p w14:paraId="2C11B089" w14:textId="16C828FD" w:rsidR="006D0E06" w:rsidRDefault="006D0E06">
          <w:pPr>
            <w:pStyle w:val="Obsah1"/>
            <w:rPr>
              <w:rFonts w:asciiTheme="minorHAnsi" w:eastAsiaTheme="minorEastAsia" w:hAnsiTheme="minorHAnsi"/>
              <w:b w:val="0"/>
              <w:noProof/>
              <w:color w:val="auto"/>
              <w:kern w:val="2"/>
              <w:szCs w:val="24"/>
              <w:lang w:eastAsia="cs-CZ"/>
              <w14:ligatures w14:val="standardContextual"/>
            </w:rPr>
          </w:pPr>
          <w:hyperlink w:anchor="_Toc208227831" w:history="1">
            <w:r w:rsidRPr="009706B1">
              <w:rPr>
                <w:rStyle w:val="Hypertextovodkaz"/>
                <w:noProof/>
              </w:rPr>
              <w:t>8. Změna poznámky výdeje</w:t>
            </w:r>
            <w:r>
              <w:rPr>
                <w:noProof/>
                <w:webHidden/>
              </w:rPr>
              <w:tab/>
            </w:r>
            <w:r>
              <w:rPr>
                <w:noProof/>
                <w:webHidden/>
              </w:rPr>
              <w:fldChar w:fldCharType="begin"/>
            </w:r>
            <w:r>
              <w:rPr>
                <w:noProof/>
                <w:webHidden/>
              </w:rPr>
              <w:instrText xml:space="preserve"> PAGEREF _Toc208227831 \h </w:instrText>
            </w:r>
            <w:r>
              <w:rPr>
                <w:noProof/>
                <w:webHidden/>
              </w:rPr>
            </w:r>
            <w:r>
              <w:rPr>
                <w:noProof/>
                <w:webHidden/>
              </w:rPr>
              <w:fldChar w:fldCharType="separate"/>
            </w:r>
            <w:r>
              <w:rPr>
                <w:noProof/>
                <w:webHidden/>
              </w:rPr>
              <w:t>99</w:t>
            </w:r>
            <w:r>
              <w:rPr>
                <w:noProof/>
                <w:webHidden/>
              </w:rPr>
              <w:fldChar w:fldCharType="end"/>
            </w:r>
          </w:hyperlink>
        </w:p>
        <w:p w14:paraId="3DAE5056" w14:textId="00177D2B"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32" w:history="1">
            <w:r w:rsidRPr="009706B1">
              <w:rPr>
                <w:rStyle w:val="Hypertextovodkaz"/>
                <w:noProof/>
              </w:rPr>
              <w:t>8.1 Obecné vlastnosti započitatelného doplatku</w:t>
            </w:r>
            <w:r>
              <w:rPr>
                <w:noProof/>
                <w:webHidden/>
              </w:rPr>
              <w:tab/>
            </w:r>
            <w:r>
              <w:rPr>
                <w:noProof/>
                <w:webHidden/>
              </w:rPr>
              <w:fldChar w:fldCharType="begin"/>
            </w:r>
            <w:r>
              <w:rPr>
                <w:noProof/>
                <w:webHidden/>
              </w:rPr>
              <w:instrText xml:space="preserve"> PAGEREF _Toc208227832 \h </w:instrText>
            </w:r>
            <w:r>
              <w:rPr>
                <w:noProof/>
                <w:webHidden/>
              </w:rPr>
            </w:r>
            <w:r>
              <w:rPr>
                <w:noProof/>
                <w:webHidden/>
              </w:rPr>
              <w:fldChar w:fldCharType="separate"/>
            </w:r>
            <w:r>
              <w:rPr>
                <w:noProof/>
                <w:webHidden/>
              </w:rPr>
              <w:t>99</w:t>
            </w:r>
            <w:r>
              <w:rPr>
                <w:noProof/>
                <w:webHidden/>
              </w:rPr>
              <w:fldChar w:fldCharType="end"/>
            </w:r>
          </w:hyperlink>
        </w:p>
        <w:p w14:paraId="634CD88B" w14:textId="73CA576F"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33" w:history="1">
            <w:r w:rsidRPr="009706B1">
              <w:rPr>
                <w:rStyle w:val="Hypertextovodkaz"/>
                <w:noProof/>
              </w:rPr>
              <w:t>8.2 Webová služba pro změnu poznámky</w:t>
            </w:r>
            <w:r>
              <w:rPr>
                <w:noProof/>
                <w:webHidden/>
              </w:rPr>
              <w:tab/>
            </w:r>
            <w:r>
              <w:rPr>
                <w:noProof/>
                <w:webHidden/>
              </w:rPr>
              <w:fldChar w:fldCharType="begin"/>
            </w:r>
            <w:r>
              <w:rPr>
                <w:noProof/>
                <w:webHidden/>
              </w:rPr>
              <w:instrText xml:space="preserve"> PAGEREF _Toc208227833 \h </w:instrText>
            </w:r>
            <w:r>
              <w:rPr>
                <w:noProof/>
                <w:webHidden/>
              </w:rPr>
            </w:r>
            <w:r>
              <w:rPr>
                <w:noProof/>
                <w:webHidden/>
              </w:rPr>
              <w:fldChar w:fldCharType="separate"/>
            </w:r>
            <w:r>
              <w:rPr>
                <w:noProof/>
                <w:webHidden/>
              </w:rPr>
              <w:t>103</w:t>
            </w:r>
            <w:r>
              <w:rPr>
                <w:noProof/>
                <w:webHidden/>
              </w:rPr>
              <w:fldChar w:fldCharType="end"/>
            </w:r>
          </w:hyperlink>
        </w:p>
        <w:p w14:paraId="161C3C84" w14:textId="1132488C"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34" w:history="1">
            <w:r w:rsidRPr="009706B1">
              <w:rPr>
                <w:rStyle w:val="Hypertextovodkaz"/>
                <w:noProof/>
              </w:rPr>
              <w:t>8.3 Popis webové služby</w:t>
            </w:r>
            <w:r>
              <w:rPr>
                <w:noProof/>
                <w:webHidden/>
              </w:rPr>
              <w:tab/>
            </w:r>
            <w:r>
              <w:rPr>
                <w:noProof/>
                <w:webHidden/>
              </w:rPr>
              <w:fldChar w:fldCharType="begin"/>
            </w:r>
            <w:r>
              <w:rPr>
                <w:noProof/>
                <w:webHidden/>
              </w:rPr>
              <w:instrText xml:space="preserve"> PAGEREF _Toc208227834 \h </w:instrText>
            </w:r>
            <w:r>
              <w:rPr>
                <w:noProof/>
                <w:webHidden/>
              </w:rPr>
            </w:r>
            <w:r>
              <w:rPr>
                <w:noProof/>
                <w:webHidden/>
              </w:rPr>
              <w:fldChar w:fldCharType="separate"/>
            </w:r>
            <w:r>
              <w:rPr>
                <w:noProof/>
                <w:webHidden/>
              </w:rPr>
              <w:t>103</w:t>
            </w:r>
            <w:r>
              <w:rPr>
                <w:noProof/>
                <w:webHidden/>
              </w:rPr>
              <w:fldChar w:fldCharType="end"/>
            </w:r>
          </w:hyperlink>
        </w:p>
        <w:p w14:paraId="544A5CA2" w14:textId="4F72FFE7"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35" w:history="1">
            <w:r w:rsidRPr="009706B1">
              <w:rPr>
                <w:rStyle w:val="Hypertextovodkaz"/>
                <w:noProof/>
              </w:rPr>
              <w:t>8.4 Validace</w:t>
            </w:r>
            <w:r>
              <w:rPr>
                <w:noProof/>
                <w:webHidden/>
              </w:rPr>
              <w:tab/>
            </w:r>
            <w:r>
              <w:rPr>
                <w:noProof/>
                <w:webHidden/>
              </w:rPr>
              <w:fldChar w:fldCharType="begin"/>
            </w:r>
            <w:r>
              <w:rPr>
                <w:noProof/>
                <w:webHidden/>
              </w:rPr>
              <w:instrText xml:space="preserve"> PAGEREF _Toc208227835 \h </w:instrText>
            </w:r>
            <w:r>
              <w:rPr>
                <w:noProof/>
                <w:webHidden/>
              </w:rPr>
            </w:r>
            <w:r>
              <w:rPr>
                <w:noProof/>
                <w:webHidden/>
              </w:rPr>
              <w:fldChar w:fldCharType="separate"/>
            </w:r>
            <w:r>
              <w:rPr>
                <w:noProof/>
                <w:webHidden/>
              </w:rPr>
              <w:t>104</w:t>
            </w:r>
            <w:r>
              <w:rPr>
                <w:noProof/>
                <w:webHidden/>
              </w:rPr>
              <w:fldChar w:fldCharType="end"/>
            </w:r>
          </w:hyperlink>
        </w:p>
        <w:p w14:paraId="43D09409" w14:textId="10C1A917" w:rsidR="006D0E06" w:rsidRDefault="006D0E06">
          <w:pPr>
            <w:pStyle w:val="Obsah1"/>
            <w:rPr>
              <w:rFonts w:asciiTheme="minorHAnsi" w:eastAsiaTheme="minorEastAsia" w:hAnsiTheme="minorHAnsi"/>
              <w:b w:val="0"/>
              <w:noProof/>
              <w:color w:val="auto"/>
              <w:kern w:val="2"/>
              <w:szCs w:val="24"/>
              <w:lang w:eastAsia="cs-CZ"/>
              <w14:ligatures w14:val="standardContextual"/>
            </w:rPr>
          </w:pPr>
          <w:hyperlink w:anchor="_Toc208227836" w:history="1">
            <w:r w:rsidRPr="009706B1">
              <w:rPr>
                <w:rStyle w:val="Hypertextovodkaz"/>
                <w:noProof/>
              </w:rPr>
              <w:t>9. Seznam funkcí s vyžadovaným elektronickým podpisem</w:t>
            </w:r>
            <w:r>
              <w:rPr>
                <w:noProof/>
                <w:webHidden/>
              </w:rPr>
              <w:tab/>
            </w:r>
            <w:r>
              <w:rPr>
                <w:noProof/>
                <w:webHidden/>
              </w:rPr>
              <w:fldChar w:fldCharType="begin"/>
            </w:r>
            <w:r>
              <w:rPr>
                <w:noProof/>
                <w:webHidden/>
              </w:rPr>
              <w:instrText xml:space="preserve"> PAGEREF _Toc208227836 \h </w:instrText>
            </w:r>
            <w:r>
              <w:rPr>
                <w:noProof/>
                <w:webHidden/>
              </w:rPr>
            </w:r>
            <w:r>
              <w:rPr>
                <w:noProof/>
                <w:webHidden/>
              </w:rPr>
              <w:fldChar w:fldCharType="separate"/>
            </w:r>
            <w:r>
              <w:rPr>
                <w:noProof/>
                <w:webHidden/>
              </w:rPr>
              <w:t>105</w:t>
            </w:r>
            <w:r>
              <w:rPr>
                <w:noProof/>
                <w:webHidden/>
              </w:rPr>
              <w:fldChar w:fldCharType="end"/>
            </w:r>
          </w:hyperlink>
        </w:p>
        <w:p w14:paraId="33CBE74D" w14:textId="0F26F5DF" w:rsidR="006D0E06" w:rsidRDefault="006D0E06">
          <w:pPr>
            <w:pStyle w:val="Obsah1"/>
            <w:rPr>
              <w:rFonts w:asciiTheme="minorHAnsi" w:eastAsiaTheme="minorEastAsia" w:hAnsiTheme="minorHAnsi"/>
              <w:b w:val="0"/>
              <w:noProof/>
              <w:color w:val="auto"/>
              <w:kern w:val="2"/>
              <w:szCs w:val="24"/>
              <w:lang w:eastAsia="cs-CZ"/>
              <w14:ligatures w14:val="standardContextual"/>
            </w:rPr>
          </w:pPr>
          <w:hyperlink w:anchor="_Toc208227837" w:history="1">
            <w:r w:rsidRPr="009706B1">
              <w:rPr>
                <w:rStyle w:val="Hypertextovodkaz"/>
                <w:noProof/>
              </w:rPr>
              <w:t>10. Výdej léčivého přípravku v lékárně na doklad pacienta</w:t>
            </w:r>
            <w:r>
              <w:rPr>
                <w:noProof/>
                <w:webHidden/>
              </w:rPr>
              <w:tab/>
            </w:r>
            <w:r>
              <w:rPr>
                <w:noProof/>
                <w:webHidden/>
              </w:rPr>
              <w:fldChar w:fldCharType="begin"/>
            </w:r>
            <w:r>
              <w:rPr>
                <w:noProof/>
                <w:webHidden/>
              </w:rPr>
              <w:instrText xml:space="preserve"> PAGEREF _Toc208227837 \h </w:instrText>
            </w:r>
            <w:r>
              <w:rPr>
                <w:noProof/>
                <w:webHidden/>
              </w:rPr>
            </w:r>
            <w:r>
              <w:rPr>
                <w:noProof/>
                <w:webHidden/>
              </w:rPr>
              <w:fldChar w:fldCharType="separate"/>
            </w:r>
            <w:r>
              <w:rPr>
                <w:noProof/>
                <w:webHidden/>
              </w:rPr>
              <w:t>106</w:t>
            </w:r>
            <w:r>
              <w:rPr>
                <w:noProof/>
                <w:webHidden/>
              </w:rPr>
              <w:fldChar w:fldCharType="end"/>
            </w:r>
          </w:hyperlink>
        </w:p>
        <w:p w14:paraId="30753A22" w14:textId="48E27807"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38" w:history="1">
            <w:r w:rsidRPr="009706B1">
              <w:rPr>
                <w:rStyle w:val="Hypertextovodkaz"/>
                <w:noProof/>
              </w:rPr>
              <w:t>10.1 Úvod</w:t>
            </w:r>
            <w:r>
              <w:rPr>
                <w:noProof/>
                <w:webHidden/>
              </w:rPr>
              <w:tab/>
            </w:r>
            <w:r>
              <w:rPr>
                <w:noProof/>
                <w:webHidden/>
              </w:rPr>
              <w:fldChar w:fldCharType="begin"/>
            </w:r>
            <w:r>
              <w:rPr>
                <w:noProof/>
                <w:webHidden/>
              </w:rPr>
              <w:instrText xml:space="preserve"> PAGEREF _Toc208227838 \h </w:instrText>
            </w:r>
            <w:r>
              <w:rPr>
                <w:noProof/>
                <w:webHidden/>
              </w:rPr>
            </w:r>
            <w:r>
              <w:rPr>
                <w:noProof/>
                <w:webHidden/>
              </w:rPr>
              <w:fldChar w:fldCharType="separate"/>
            </w:r>
            <w:r>
              <w:rPr>
                <w:noProof/>
                <w:webHidden/>
              </w:rPr>
              <w:t>106</w:t>
            </w:r>
            <w:r>
              <w:rPr>
                <w:noProof/>
                <w:webHidden/>
              </w:rPr>
              <w:fldChar w:fldCharType="end"/>
            </w:r>
          </w:hyperlink>
        </w:p>
        <w:p w14:paraId="1C43F6EE" w14:textId="73BFC6C1"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39" w:history="1">
            <w:r w:rsidRPr="009706B1">
              <w:rPr>
                <w:rStyle w:val="Hypertextovodkaz"/>
                <w:noProof/>
              </w:rPr>
              <w:t>10.2 Typy akceptovaných dokladů</w:t>
            </w:r>
            <w:r>
              <w:rPr>
                <w:noProof/>
                <w:webHidden/>
              </w:rPr>
              <w:tab/>
            </w:r>
            <w:r>
              <w:rPr>
                <w:noProof/>
                <w:webHidden/>
              </w:rPr>
              <w:fldChar w:fldCharType="begin"/>
            </w:r>
            <w:r>
              <w:rPr>
                <w:noProof/>
                <w:webHidden/>
              </w:rPr>
              <w:instrText xml:space="preserve"> PAGEREF _Toc208227839 \h </w:instrText>
            </w:r>
            <w:r>
              <w:rPr>
                <w:noProof/>
                <w:webHidden/>
              </w:rPr>
            </w:r>
            <w:r>
              <w:rPr>
                <w:noProof/>
                <w:webHidden/>
              </w:rPr>
              <w:fldChar w:fldCharType="separate"/>
            </w:r>
            <w:r>
              <w:rPr>
                <w:noProof/>
                <w:webHidden/>
              </w:rPr>
              <w:t>106</w:t>
            </w:r>
            <w:r>
              <w:rPr>
                <w:noProof/>
                <w:webHidden/>
              </w:rPr>
              <w:fldChar w:fldCharType="end"/>
            </w:r>
          </w:hyperlink>
        </w:p>
        <w:p w14:paraId="7664D45C" w14:textId="60928466"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40" w:history="1">
            <w:r w:rsidRPr="009706B1">
              <w:rPr>
                <w:rStyle w:val="Hypertextovodkaz"/>
                <w:noProof/>
              </w:rPr>
              <w:t>10.3 Ztotožnění pacienta</w:t>
            </w:r>
            <w:r>
              <w:rPr>
                <w:noProof/>
                <w:webHidden/>
              </w:rPr>
              <w:tab/>
            </w:r>
            <w:r>
              <w:rPr>
                <w:noProof/>
                <w:webHidden/>
              </w:rPr>
              <w:fldChar w:fldCharType="begin"/>
            </w:r>
            <w:r>
              <w:rPr>
                <w:noProof/>
                <w:webHidden/>
              </w:rPr>
              <w:instrText xml:space="preserve"> PAGEREF _Toc208227840 \h </w:instrText>
            </w:r>
            <w:r>
              <w:rPr>
                <w:noProof/>
                <w:webHidden/>
              </w:rPr>
            </w:r>
            <w:r>
              <w:rPr>
                <w:noProof/>
                <w:webHidden/>
              </w:rPr>
              <w:fldChar w:fldCharType="separate"/>
            </w:r>
            <w:r>
              <w:rPr>
                <w:noProof/>
                <w:webHidden/>
              </w:rPr>
              <w:t>106</w:t>
            </w:r>
            <w:r>
              <w:rPr>
                <w:noProof/>
                <w:webHidden/>
              </w:rPr>
              <w:fldChar w:fldCharType="end"/>
            </w:r>
          </w:hyperlink>
        </w:p>
        <w:p w14:paraId="1533CDB4" w14:textId="1E836340"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41" w:history="1">
            <w:r w:rsidRPr="009706B1">
              <w:rPr>
                <w:rStyle w:val="Hypertextovodkaz"/>
                <w:noProof/>
              </w:rPr>
              <w:t>10.4 Webová služba pro zobrazení seznamu eReceptů</w:t>
            </w:r>
            <w:r>
              <w:rPr>
                <w:noProof/>
                <w:webHidden/>
              </w:rPr>
              <w:tab/>
            </w:r>
            <w:r>
              <w:rPr>
                <w:noProof/>
                <w:webHidden/>
              </w:rPr>
              <w:fldChar w:fldCharType="begin"/>
            </w:r>
            <w:r>
              <w:rPr>
                <w:noProof/>
                <w:webHidden/>
              </w:rPr>
              <w:instrText xml:space="preserve"> PAGEREF _Toc208227841 \h </w:instrText>
            </w:r>
            <w:r>
              <w:rPr>
                <w:noProof/>
                <w:webHidden/>
              </w:rPr>
            </w:r>
            <w:r>
              <w:rPr>
                <w:noProof/>
                <w:webHidden/>
              </w:rPr>
              <w:fldChar w:fldCharType="separate"/>
            </w:r>
            <w:r>
              <w:rPr>
                <w:noProof/>
                <w:webHidden/>
              </w:rPr>
              <w:t>107</w:t>
            </w:r>
            <w:r>
              <w:rPr>
                <w:noProof/>
                <w:webHidden/>
              </w:rPr>
              <w:fldChar w:fldCharType="end"/>
            </w:r>
          </w:hyperlink>
        </w:p>
        <w:p w14:paraId="7F6724AA" w14:textId="15BC3461" w:rsidR="006D0E06" w:rsidRDefault="006D0E06">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08227842" w:history="1">
            <w:r w:rsidRPr="009706B1">
              <w:rPr>
                <w:rStyle w:val="Hypertextovodkaz"/>
                <w:noProof/>
              </w:rPr>
              <w:t>10.5 eRecepty ve výstupu webové služby</w:t>
            </w:r>
            <w:r>
              <w:rPr>
                <w:noProof/>
                <w:webHidden/>
              </w:rPr>
              <w:tab/>
            </w:r>
            <w:r>
              <w:rPr>
                <w:noProof/>
                <w:webHidden/>
              </w:rPr>
              <w:fldChar w:fldCharType="begin"/>
            </w:r>
            <w:r>
              <w:rPr>
                <w:noProof/>
                <w:webHidden/>
              </w:rPr>
              <w:instrText xml:space="preserve"> PAGEREF _Toc208227842 \h </w:instrText>
            </w:r>
            <w:r>
              <w:rPr>
                <w:noProof/>
                <w:webHidden/>
              </w:rPr>
            </w:r>
            <w:r>
              <w:rPr>
                <w:noProof/>
                <w:webHidden/>
              </w:rPr>
              <w:fldChar w:fldCharType="separate"/>
            </w:r>
            <w:r>
              <w:rPr>
                <w:noProof/>
                <w:webHidden/>
              </w:rPr>
              <w:t>107</w:t>
            </w:r>
            <w:r>
              <w:rPr>
                <w:noProof/>
                <w:webHidden/>
              </w:rPr>
              <w:fldChar w:fldCharType="end"/>
            </w:r>
          </w:hyperlink>
        </w:p>
        <w:p w14:paraId="32F68964" w14:textId="51037CC9" w:rsidR="006D0E06" w:rsidRDefault="006D0E06">
          <w:pPr>
            <w:pStyle w:val="Obsah1"/>
            <w:rPr>
              <w:rFonts w:asciiTheme="minorHAnsi" w:eastAsiaTheme="minorEastAsia" w:hAnsiTheme="minorHAnsi"/>
              <w:b w:val="0"/>
              <w:noProof/>
              <w:color w:val="auto"/>
              <w:kern w:val="2"/>
              <w:szCs w:val="24"/>
              <w:lang w:eastAsia="cs-CZ"/>
              <w14:ligatures w14:val="standardContextual"/>
            </w:rPr>
          </w:pPr>
          <w:hyperlink w:anchor="_Toc208227843" w:history="1">
            <w:r w:rsidRPr="009706B1">
              <w:rPr>
                <w:rStyle w:val="Hypertextovodkaz"/>
                <w:noProof/>
              </w:rPr>
              <w:t>11. Číselníky</w:t>
            </w:r>
            <w:r>
              <w:rPr>
                <w:noProof/>
                <w:webHidden/>
              </w:rPr>
              <w:tab/>
            </w:r>
            <w:r>
              <w:rPr>
                <w:noProof/>
                <w:webHidden/>
              </w:rPr>
              <w:fldChar w:fldCharType="begin"/>
            </w:r>
            <w:r>
              <w:rPr>
                <w:noProof/>
                <w:webHidden/>
              </w:rPr>
              <w:instrText xml:space="preserve"> PAGEREF _Toc208227843 \h </w:instrText>
            </w:r>
            <w:r>
              <w:rPr>
                <w:noProof/>
                <w:webHidden/>
              </w:rPr>
            </w:r>
            <w:r>
              <w:rPr>
                <w:noProof/>
                <w:webHidden/>
              </w:rPr>
              <w:fldChar w:fldCharType="separate"/>
            </w:r>
            <w:r>
              <w:rPr>
                <w:noProof/>
                <w:webHidden/>
              </w:rPr>
              <w:t>108</w:t>
            </w:r>
            <w:r>
              <w:rPr>
                <w:noProof/>
                <w:webHidden/>
              </w:rPr>
              <w:fldChar w:fldCharType="end"/>
            </w:r>
          </w:hyperlink>
        </w:p>
        <w:p w14:paraId="7CE21FA5" w14:textId="37019014" w:rsidR="00E46441" w:rsidRDefault="004D648D" w:rsidP="008B2EC8">
          <w:r>
            <w:rPr>
              <w:sz w:val="24"/>
            </w:rPr>
            <w:fldChar w:fldCharType="end"/>
          </w:r>
        </w:p>
      </w:sdtContent>
    </w:sdt>
    <w:p w14:paraId="3243156E" w14:textId="77777777" w:rsidR="00D60E83" w:rsidRDefault="00D60E83" w:rsidP="008B2EC8">
      <w:pPr>
        <w:sectPr w:rsidR="00D60E83" w:rsidSect="007D1DA6">
          <w:footerReference w:type="even" r:id="rId16"/>
          <w:footerReference w:type="default" r:id="rId17"/>
          <w:headerReference w:type="first" r:id="rId18"/>
          <w:footerReference w:type="first" r:id="rId19"/>
          <w:pgSz w:w="11906" w:h="16838"/>
          <w:pgMar w:top="1985" w:right="3402" w:bottom="1985" w:left="1418" w:header="1134" w:footer="737" w:gutter="0"/>
          <w:cols w:space="708"/>
          <w:titlePg/>
          <w:docGrid w:linePitch="360"/>
        </w:sectPr>
      </w:pPr>
    </w:p>
    <w:p w14:paraId="5C4D6381" w14:textId="77777777" w:rsidR="00D60E83" w:rsidRPr="00017AFE" w:rsidRDefault="00D60E83" w:rsidP="002C37F9">
      <w:pPr>
        <w:pStyle w:val="nenormalni"/>
        <w:spacing w:after="120"/>
        <w:rPr>
          <w:rFonts w:ascii="Century Gothic" w:hAnsi="Century Gothic"/>
          <w:b/>
          <w:bCs/>
          <w:color w:val="023444" w:themeColor="text1"/>
        </w:rPr>
      </w:pPr>
      <w:r w:rsidRPr="00017AFE">
        <w:rPr>
          <w:rFonts w:ascii="Century Gothic" w:hAnsi="Century Gothic"/>
          <w:b/>
          <w:bCs/>
          <w:color w:val="023444" w:themeColor="text1"/>
          <w:sz w:val="24"/>
          <w:szCs w:val="24"/>
        </w:rPr>
        <w:lastRenderedPageBreak/>
        <w:t>Historie dokumentu</w:t>
      </w:r>
    </w:p>
    <w:tbl>
      <w:tblPr>
        <w:tblStyle w:val="Svtltabulkasmkou1zvraznn2"/>
        <w:tblW w:w="0" w:type="auto"/>
        <w:tblLook w:val="04A0" w:firstRow="1" w:lastRow="0" w:firstColumn="1" w:lastColumn="0" w:noHBand="0" w:noVBand="1"/>
      </w:tblPr>
      <w:tblGrid>
        <w:gridCol w:w="993"/>
        <w:gridCol w:w="1701"/>
        <w:gridCol w:w="6373"/>
      </w:tblGrid>
      <w:tr w:rsidR="00D60E83" w14:paraId="2051FC9E" w14:textId="77777777" w:rsidTr="007D6DBE">
        <w:trPr>
          <w:cnfStyle w:val="100000000000" w:firstRow="1" w:lastRow="0" w:firstColumn="0" w:lastColumn="0" w:oddVBand="0" w:evenVBand="0" w:oddHBand="0"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1FEF3331" w14:textId="77777777" w:rsidR="00D60E83" w:rsidRPr="00A01FD7" w:rsidRDefault="00107B0A" w:rsidP="007D6DBE">
            <w:pPr>
              <w:spacing w:after="0"/>
              <w:ind w:hanging="105"/>
              <w:jc w:val="left"/>
            </w:pPr>
            <w:r w:rsidRPr="00A01FD7">
              <w:t>Verze</w:t>
            </w:r>
          </w:p>
        </w:tc>
        <w:tc>
          <w:tcPr>
            <w:tcW w:w="1701" w:type="dxa"/>
            <w:vAlign w:val="center"/>
          </w:tcPr>
          <w:p w14:paraId="368BA4C9" w14:textId="77777777" w:rsidR="00D60E83" w:rsidRPr="00A01FD7" w:rsidRDefault="00107B0A" w:rsidP="007D6DBE">
            <w:pPr>
              <w:spacing w:after="0"/>
              <w:ind w:left="181" w:hanging="106"/>
              <w:jc w:val="left"/>
              <w:cnfStyle w:val="100000000000" w:firstRow="1" w:lastRow="0" w:firstColumn="0" w:lastColumn="0" w:oddVBand="0" w:evenVBand="0" w:oddHBand="0" w:evenHBand="0" w:firstRowFirstColumn="0" w:firstRowLastColumn="0" w:lastRowFirstColumn="0" w:lastRowLastColumn="0"/>
            </w:pPr>
            <w:r w:rsidRPr="00A01FD7">
              <w:t>Datum</w:t>
            </w:r>
          </w:p>
        </w:tc>
        <w:tc>
          <w:tcPr>
            <w:tcW w:w="6373" w:type="dxa"/>
            <w:tcBorders>
              <w:right w:val="nil"/>
            </w:tcBorders>
            <w:vAlign w:val="center"/>
          </w:tcPr>
          <w:p w14:paraId="263D7F86" w14:textId="77777777" w:rsidR="00D60E83" w:rsidRPr="00A01FD7" w:rsidRDefault="00107B0A" w:rsidP="007D6DBE">
            <w:pPr>
              <w:spacing w:after="0"/>
              <w:ind w:left="180" w:hanging="107"/>
              <w:jc w:val="left"/>
              <w:cnfStyle w:val="100000000000" w:firstRow="1" w:lastRow="0" w:firstColumn="0" w:lastColumn="0" w:oddVBand="0" w:evenVBand="0" w:oddHBand="0" w:evenHBand="0" w:firstRowFirstColumn="0" w:firstRowLastColumn="0" w:lastRowFirstColumn="0" w:lastRowLastColumn="0"/>
            </w:pPr>
            <w:r w:rsidRPr="00A01FD7">
              <w:t>Popis</w:t>
            </w:r>
          </w:p>
        </w:tc>
      </w:tr>
      <w:tr w:rsidR="00D60E83" w14:paraId="3A366755"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0454F113" w14:textId="77777777" w:rsidR="00D60E83" w:rsidRPr="00663A1E" w:rsidRDefault="00663A1E" w:rsidP="007D6DBE">
            <w:pPr>
              <w:spacing w:after="0"/>
              <w:jc w:val="left"/>
            </w:pPr>
            <w:r>
              <w:t>1.0</w:t>
            </w:r>
          </w:p>
        </w:tc>
        <w:tc>
          <w:tcPr>
            <w:tcW w:w="1701" w:type="dxa"/>
            <w:vAlign w:val="center"/>
          </w:tcPr>
          <w:p w14:paraId="49B117CE" w14:textId="3DD715DE" w:rsidR="00D60E83" w:rsidRPr="006E76B4" w:rsidRDefault="000C29CB" w:rsidP="007D6DBE">
            <w:pPr>
              <w:spacing w:after="0"/>
              <w:jc w:val="left"/>
              <w:cnfStyle w:val="000000000000" w:firstRow="0" w:lastRow="0" w:firstColumn="0" w:lastColumn="0" w:oddVBand="0" w:evenVBand="0" w:oddHBand="0" w:evenHBand="0" w:firstRowFirstColumn="0" w:firstRowLastColumn="0" w:lastRowFirstColumn="0" w:lastRowLastColumn="0"/>
            </w:pPr>
            <w:r>
              <w:t>12</w:t>
            </w:r>
            <w:r w:rsidR="002B702A">
              <w:t>.0</w:t>
            </w:r>
            <w:r>
              <w:t>5</w:t>
            </w:r>
            <w:r w:rsidR="002B702A">
              <w:t>.2025</w:t>
            </w:r>
          </w:p>
        </w:tc>
        <w:tc>
          <w:tcPr>
            <w:tcW w:w="6373" w:type="dxa"/>
            <w:tcBorders>
              <w:right w:val="nil"/>
            </w:tcBorders>
            <w:vAlign w:val="center"/>
          </w:tcPr>
          <w:p w14:paraId="29EB12A1" w14:textId="77777777" w:rsidR="00D60E83" w:rsidRPr="006E76B4" w:rsidRDefault="00161C32" w:rsidP="007D6DBE">
            <w:pPr>
              <w:spacing w:after="0"/>
              <w:jc w:val="left"/>
              <w:cnfStyle w:val="000000000000" w:firstRow="0" w:lastRow="0" w:firstColumn="0" w:lastColumn="0" w:oddVBand="0" w:evenVBand="0" w:oddHBand="0" w:evenHBand="0" w:firstRowFirstColumn="0" w:firstRowLastColumn="0" w:lastRowFirstColumn="0" w:lastRowLastColumn="0"/>
            </w:pPr>
            <w:r>
              <w:t>Úvodní verze</w:t>
            </w:r>
          </w:p>
        </w:tc>
      </w:tr>
      <w:tr w:rsidR="00D60E83" w14:paraId="256E8F8D"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5426EE3C" w14:textId="7EC16DE9" w:rsidR="00D60E83" w:rsidRPr="006E76B4" w:rsidRDefault="00D60E83" w:rsidP="007D6DBE">
            <w:pPr>
              <w:spacing w:after="0"/>
              <w:jc w:val="left"/>
            </w:pPr>
          </w:p>
        </w:tc>
        <w:tc>
          <w:tcPr>
            <w:tcW w:w="1701" w:type="dxa"/>
            <w:vAlign w:val="center"/>
          </w:tcPr>
          <w:p w14:paraId="748E6323" w14:textId="53F1CFE5"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157E32C6" w14:textId="7F6EAD0D"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696050DC"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1D85E1DA" w14:textId="7D3A7C7B" w:rsidR="00D60E83" w:rsidRPr="006E76B4" w:rsidRDefault="00D60E83" w:rsidP="007D6DBE">
            <w:pPr>
              <w:spacing w:after="0"/>
              <w:jc w:val="left"/>
            </w:pPr>
          </w:p>
        </w:tc>
        <w:tc>
          <w:tcPr>
            <w:tcW w:w="1701" w:type="dxa"/>
            <w:vAlign w:val="center"/>
          </w:tcPr>
          <w:p w14:paraId="34362291" w14:textId="405AFA20"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1BD8DB43" w14:textId="5DA28F29"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67688A40"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2F0AF89E" w14:textId="5DB76661" w:rsidR="00D60E83" w:rsidRPr="006E76B4" w:rsidRDefault="00D60E83" w:rsidP="007D6DBE">
            <w:pPr>
              <w:spacing w:after="0"/>
              <w:jc w:val="left"/>
            </w:pPr>
          </w:p>
        </w:tc>
        <w:tc>
          <w:tcPr>
            <w:tcW w:w="1701" w:type="dxa"/>
            <w:vAlign w:val="center"/>
          </w:tcPr>
          <w:p w14:paraId="52F08011" w14:textId="2425EB0F"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6F6DEEA1" w14:textId="47C6793D"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1EF93527"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308CAB84" w14:textId="77777777" w:rsidR="00D60E83" w:rsidRPr="006E76B4" w:rsidRDefault="00D60E83" w:rsidP="007D6DBE">
            <w:pPr>
              <w:spacing w:after="0"/>
              <w:jc w:val="left"/>
            </w:pPr>
          </w:p>
        </w:tc>
        <w:tc>
          <w:tcPr>
            <w:tcW w:w="1701" w:type="dxa"/>
            <w:vAlign w:val="center"/>
          </w:tcPr>
          <w:p w14:paraId="1F9CC0DF"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5B9FDD4A"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07528C3A"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5978E7C4" w14:textId="77777777" w:rsidR="00D60E83" w:rsidRPr="006E76B4" w:rsidRDefault="00D60E83" w:rsidP="007D6DBE">
            <w:pPr>
              <w:spacing w:after="0"/>
              <w:jc w:val="left"/>
            </w:pPr>
          </w:p>
        </w:tc>
        <w:tc>
          <w:tcPr>
            <w:tcW w:w="1701" w:type="dxa"/>
            <w:vAlign w:val="center"/>
          </w:tcPr>
          <w:p w14:paraId="0E6038CD"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1C6FC7D9"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5BAA681A"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04DA4FFC" w14:textId="77777777" w:rsidR="00D60E83" w:rsidRPr="006E76B4" w:rsidRDefault="00D60E83" w:rsidP="007D6DBE">
            <w:pPr>
              <w:spacing w:after="0"/>
              <w:jc w:val="left"/>
            </w:pPr>
          </w:p>
        </w:tc>
        <w:tc>
          <w:tcPr>
            <w:tcW w:w="1701" w:type="dxa"/>
            <w:vAlign w:val="center"/>
          </w:tcPr>
          <w:p w14:paraId="463B31E4"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67F5CC45"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325FD30D"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3368A302" w14:textId="77777777" w:rsidR="00D60E83" w:rsidRPr="006E76B4" w:rsidRDefault="00D60E83" w:rsidP="007D6DBE">
            <w:pPr>
              <w:spacing w:after="0"/>
              <w:jc w:val="left"/>
            </w:pPr>
          </w:p>
        </w:tc>
        <w:tc>
          <w:tcPr>
            <w:tcW w:w="1701" w:type="dxa"/>
            <w:vAlign w:val="center"/>
          </w:tcPr>
          <w:p w14:paraId="50425D57"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1D03B5BD"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256ABAF2"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213066D3" w14:textId="77777777" w:rsidR="00D60E83" w:rsidRPr="006E76B4" w:rsidRDefault="00D60E83" w:rsidP="007D6DBE">
            <w:pPr>
              <w:spacing w:after="0"/>
              <w:jc w:val="left"/>
            </w:pPr>
          </w:p>
        </w:tc>
        <w:tc>
          <w:tcPr>
            <w:tcW w:w="1701" w:type="dxa"/>
            <w:vAlign w:val="center"/>
          </w:tcPr>
          <w:p w14:paraId="58E582F8"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77DE4785"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0CC2E3B3"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0A9292AF" w14:textId="77777777" w:rsidR="00D60E83" w:rsidRPr="006E76B4" w:rsidRDefault="00D60E83" w:rsidP="007D6DBE">
            <w:pPr>
              <w:spacing w:after="0"/>
              <w:jc w:val="left"/>
            </w:pPr>
          </w:p>
        </w:tc>
        <w:tc>
          <w:tcPr>
            <w:tcW w:w="1701" w:type="dxa"/>
            <w:vAlign w:val="center"/>
          </w:tcPr>
          <w:p w14:paraId="341202F7"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32088AD5"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01F31114"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2BA60718" w14:textId="77777777" w:rsidR="00D60E83" w:rsidRPr="006E76B4" w:rsidRDefault="00D60E83" w:rsidP="007D6DBE">
            <w:pPr>
              <w:spacing w:after="0"/>
              <w:jc w:val="left"/>
            </w:pPr>
          </w:p>
        </w:tc>
        <w:tc>
          <w:tcPr>
            <w:tcW w:w="1701" w:type="dxa"/>
            <w:vAlign w:val="center"/>
          </w:tcPr>
          <w:p w14:paraId="1B6AFEFC"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72C4C629"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1C91B672"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64E2DB3E" w14:textId="77777777" w:rsidR="00D60E83" w:rsidRPr="006E76B4" w:rsidRDefault="00D60E83" w:rsidP="007D6DBE">
            <w:pPr>
              <w:spacing w:after="0"/>
              <w:jc w:val="left"/>
            </w:pPr>
          </w:p>
        </w:tc>
        <w:tc>
          <w:tcPr>
            <w:tcW w:w="1701" w:type="dxa"/>
            <w:vAlign w:val="center"/>
          </w:tcPr>
          <w:p w14:paraId="6E01D574"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5766C49E"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107B0A" w14:paraId="2B8DDEE2"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1D10ED1C" w14:textId="77777777" w:rsidR="00107B0A" w:rsidRPr="006E76B4" w:rsidRDefault="00107B0A" w:rsidP="007D6DBE">
            <w:pPr>
              <w:spacing w:after="0"/>
              <w:jc w:val="left"/>
            </w:pPr>
          </w:p>
        </w:tc>
        <w:tc>
          <w:tcPr>
            <w:tcW w:w="1701" w:type="dxa"/>
            <w:vAlign w:val="center"/>
          </w:tcPr>
          <w:p w14:paraId="2D651FC4" w14:textId="77777777" w:rsidR="00107B0A" w:rsidRPr="006E76B4" w:rsidRDefault="00107B0A"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1B807ED1" w14:textId="77777777" w:rsidR="00107B0A" w:rsidRPr="006E76B4" w:rsidRDefault="00107B0A"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7D6DBE" w14:paraId="3FAB6AAC"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7CAC5E76" w14:textId="77777777" w:rsidR="007D6DBE" w:rsidRPr="006E76B4" w:rsidRDefault="007D6DBE" w:rsidP="007D6DBE">
            <w:pPr>
              <w:spacing w:after="0"/>
              <w:jc w:val="left"/>
            </w:pPr>
          </w:p>
        </w:tc>
        <w:tc>
          <w:tcPr>
            <w:tcW w:w="1701" w:type="dxa"/>
            <w:vAlign w:val="center"/>
          </w:tcPr>
          <w:p w14:paraId="7BB0D750" w14:textId="77777777" w:rsidR="007D6DBE" w:rsidRPr="006E76B4" w:rsidRDefault="007D6DBE"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4A412168" w14:textId="77777777" w:rsidR="007D6DBE" w:rsidRPr="006E76B4" w:rsidRDefault="007D6DBE" w:rsidP="007D6DBE">
            <w:pPr>
              <w:spacing w:after="0"/>
              <w:jc w:val="left"/>
              <w:cnfStyle w:val="000000000000" w:firstRow="0" w:lastRow="0" w:firstColumn="0" w:lastColumn="0" w:oddVBand="0" w:evenVBand="0" w:oddHBand="0" w:evenHBand="0" w:firstRowFirstColumn="0" w:firstRowLastColumn="0" w:lastRowFirstColumn="0" w:lastRowLastColumn="0"/>
            </w:pPr>
          </w:p>
        </w:tc>
      </w:tr>
    </w:tbl>
    <w:p w14:paraId="2E2824CC" w14:textId="77777777" w:rsidR="00CC1F1C" w:rsidRDefault="00CC1F1C" w:rsidP="004F464C">
      <w:pPr>
        <w:pStyle w:val="Nadpis1"/>
        <w:numPr>
          <w:ilvl w:val="0"/>
          <w:numId w:val="0"/>
        </w:numPr>
        <w:spacing w:after="160"/>
        <w:ind w:left="357" w:hanging="357"/>
      </w:pPr>
    </w:p>
    <w:p w14:paraId="5518778E" w14:textId="77777777" w:rsidR="004F464C" w:rsidRDefault="004F464C" w:rsidP="004F464C"/>
    <w:p w14:paraId="0C92093D" w14:textId="77777777" w:rsidR="00CA00EF" w:rsidRDefault="00CA00EF">
      <w:pPr>
        <w:autoSpaceDE/>
        <w:autoSpaceDN/>
        <w:adjustRightInd/>
        <w:spacing w:after="160" w:line="259" w:lineRule="auto"/>
        <w:jc w:val="left"/>
        <w:rPr>
          <w:rFonts w:eastAsiaTheme="majorEastAsia" w:cstheme="majorBidi"/>
          <w:b/>
          <w:bCs/>
          <w:sz w:val="48"/>
          <w:szCs w:val="48"/>
        </w:rPr>
      </w:pPr>
      <w:r>
        <w:br w:type="page"/>
      </w:r>
    </w:p>
    <w:p w14:paraId="672A9021" w14:textId="4E00B7A5" w:rsidR="00F42769" w:rsidRDefault="00CA00EF" w:rsidP="00F42769">
      <w:pPr>
        <w:pStyle w:val="Nadpis1"/>
      </w:pPr>
      <w:bookmarkStart w:id="0" w:name="_Toc208227726"/>
      <w:r>
        <w:lastRenderedPageBreak/>
        <w:t>Zkratky a p</w:t>
      </w:r>
      <w:r w:rsidR="00F42769">
        <w:t>ojmy</w:t>
      </w:r>
      <w:bookmarkEnd w:id="0"/>
    </w:p>
    <w:p w14:paraId="537C2E83" w14:textId="104834E5" w:rsidR="005F342A" w:rsidRPr="005F342A" w:rsidRDefault="005F342A" w:rsidP="005F342A">
      <w:r w:rsidRPr="005F342A">
        <w:t xml:space="preserve">Pro lepší orientaci v textu a zajištění jednotného porozumění používané terminologii </w:t>
      </w:r>
      <w:r>
        <w:t xml:space="preserve">je </w:t>
      </w:r>
      <w:r w:rsidRPr="005F342A">
        <w:t>níže</w:t>
      </w:r>
      <w:r>
        <w:t xml:space="preserve"> uveden</w:t>
      </w:r>
      <w:r w:rsidRPr="005F342A">
        <w:t xml:space="preserve"> přehled nejčastěji používaných zkratek a odborných pojmů. Tento seznam slouží jako referenční pomůcka pro čtenáře, kteří se setkávají s terminologií systému eRecept, související legislativy nebo technických specifikací. U každé zkratky či pojmu je uveden stručný popis nebo vysvětlení jeho významu v kontextu dané dokumentace.</w:t>
      </w:r>
    </w:p>
    <w:tbl>
      <w:tblPr>
        <w:tblStyle w:val="Mkatabulky"/>
        <w:tblW w:w="0" w:type="auto"/>
        <w:tblLook w:val="04A0" w:firstRow="1" w:lastRow="0" w:firstColumn="1" w:lastColumn="0" w:noHBand="0" w:noVBand="1"/>
      </w:tblPr>
      <w:tblGrid>
        <w:gridCol w:w="1672"/>
        <w:gridCol w:w="7388"/>
      </w:tblGrid>
      <w:tr w:rsidR="00CA00EF" w:rsidRPr="00F46687" w14:paraId="5460FFCA" w14:textId="77777777" w:rsidTr="00B22D26">
        <w:trPr>
          <w:trHeight w:val="300"/>
        </w:trPr>
        <w:tc>
          <w:tcPr>
            <w:tcW w:w="1671" w:type="dxa"/>
            <w:noWrap/>
            <w:hideMark/>
          </w:tcPr>
          <w:p w14:paraId="6FC02EF6" w14:textId="557DDC0E" w:rsidR="00CA00EF" w:rsidRPr="00F46687" w:rsidRDefault="00CA00EF" w:rsidP="007856F0">
            <w:pPr>
              <w:rPr>
                <w:b/>
                <w:bCs/>
                <w:lang w:eastAsia="cs-CZ"/>
              </w:rPr>
            </w:pPr>
            <w:r w:rsidRPr="00F46687">
              <w:rPr>
                <w:b/>
                <w:bCs/>
                <w:lang w:eastAsia="cs-CZ"/>
              </w:rPr>
              <w:t>Zkratka</w:t>
            </w:r>
            <w:r w:rsidRPr="00CA00EF">
              <w:rPr>
                <w:b/>
                <w:bCs/>
                <w:lang w:eastAsia="cs-CZ"/>
              </w:rPr>
              <w:t>/Pojem</w:t>
            </w:r>
          </w:p>
        </w:tc>
        <w:tc>
          <w:tcPr>
            <w:tcW w:w="7389" w:type="dxa"/>
            <w:noWrap/>
            <w:hideMark/>
          </w:tcPr>
          <w:p w14:paraId="3AD6900C" w14:textId="77777777" w:rsidR="00CA00EF" w:rsidRPr="00F46687" w:rsidRDefault="00CA00EF" w:rsidP="007856F0">
            <w:pPr>
              <w:rPr>
                <w:b/>
                <w:bCs/>
                <w:lang w:eastAsia="cs-CZ"/>
              </w:rPr>
            </w:pPr>
            <w:r w:rsidRPr="00F46687">
              <w:rPr>
                <w:b/>
                <w:bCs/>
                <w:lang w:eastAsia="cs-CZ"/>
              </w:rPr>
              <w:t>Význam</w:t>
            </w:r>
          </w:p>
        </w:tc>
      </w:tr>
      <w:tr w:rsidR="00CA00EF" w:rsidRPr="00F46687" w14:paraId="329AFC8D" w14:textId="77777777" w:rsidTr="00B22D26">
        <w:trPr>
          <w:trHeight w:val="1899"/>
        </w:trPr>
        <w:tc>
          <w:tcPr>
            <w:tcW w:w="1671" w:type="dxa"/>
            <w:noWrap/>
            <w:hideMark/>
          </w:tcPr>
          <w:p w14:paraId="2841C3A6" w14:textId="77777777" w:rsidR="00CA00EF" w:rsidRPr="00F46687" w:rsidRDefault="00CA00EF" w:rsidP="007856F0">
            <w:pPr>
              <w:rPr>
                <w:lang w:eastAsia="cs-CZ"/>
              </w:rPr>
            </w:pPr>
            <w:r w:rsidRPr="00F46687">
              <w:rPr>
                <w:lang w:eastAsia="cs-CZ"/>
              </w:rPr>
              <w:t>AIFO</w:t>
            </w:r>
          </w:p>
        </w:tc>
        <w:tc>
          <w:tcPr>
            <w:tcW w:w="7389" w:type="dxa"/>
            <w:noWrap/>
            <w:hideMark/>
          </w:tcPr>
          <w:p w14:paraId="7DFB73EB" w14:textId="77777777" w:rsidR="00CA00EF" w:rsidRPr="00F46687" w:rsidRDefault="00CA00EF" w:rsidP="007856F0">
            <w:pPr>
              <w:rPr>
                <w:lang w:eastAsia="cs-CZ"/>
              </w:rPr>
            </w:pPr>
            <w:r w:rsidRPr="00F46687">
              <w:rPr>
                <w:lang w:eastAsia="cs-CZ"/>
              </w:rPr>
              <w:t>Agendový identifikátor fyzické osoby (základní registry) je neveřejným identifikátorem, který je jednoznačně přiřazen záznamu o fyzické osobě v příslušném agendovém informačním systému nebo základním registru, je odvozen ze zdrojového identifikátoru fyzické osoby a kódu agendy a je užíván výlučně k jednoznačnému určení fyzické osoby pro účely výkonu agendy, pro kterou byl přidělen.</w:t>
            </w:r>
          </w:p>
        </w:tc>
      </w:tr>
      <w:tr w:rsidR="00CA00EF" w:rsidRPr="00F46687" w14:paraId="48339725" w14:textId="77777777" w:rsidTr="00B22D26">
        <w:trPr>
          <w:trHeight w:val="300"/>
        </w:trPr>
        <w:tc>
          <w:tcPr>
            <w:tcW w:w="1671" w:type="dxa"/>
            <w:noWrap/>
            <w:hideMark/>
          </w:tcPr>
          <w:p w14:paraId="7ED78290" w14:textId="77777777" w:rsidR="00CA00EF" w:rsidRPr="00F46687" w:rsidRDefault="00CA00EF" w:rsidP="007856F0">
            <w:pPr>
              <w:rPr>
                <w:lang w:eastAsia="cs-CZ"/>
              </w:rPr>
            </w:pPr>
            <w:r w:rsidRPr="00F46687">
              <w:rPr>
                <w:lang w:eastAsia="cs-CZ"/>
              </w:rPr>
              <w:t>AISEO</w:t>
            </w:r>
          </w:p>
        </w:tc>
        <w:tc>
          <w:tcPr>
            <w:tcW w:w="7389" w:type="dxa"/>
            <w:noWrap/>
            <w:hideMark/>
          </w:tcPr>
          <w:p w14:paraId="2CB8CA3F" w14:textId="77777777" w:rsidR="00CA00EF" w:rsidRPr="00F46687" w:rsidRDefault="00CA00EF" w:rsidP="007856F0">
            <w:pPr>
              <w:rPr>
                <w:lang w:eastAsia="cs-CZ"/>
              </w:rPr>
            </w:pPr>
            <w:r w:rsidRPr="00F46687">
              <w:rPr>
                <w:lang w:eastAsia="cs-CZ"/>
              </w:rPr>
              <w:t>Agendový informační systém evidence obyvatel.</w:t>
            </w:r>
          </w:p>
        </w:tc>
      </w:tr>
      <w:tr w:rsidR="00B22D26" w:rsidRPr="00F46687" w14:paraId="51C6870E" w14:textId="77777777" w:rsidTr="00B22D26">
        <w:trPr>
          <w:trHeight w:val="300"/>
        </w:trPr>
        <w:tc>
          <w:tcPr>
            <w:tcW w:w="1671" w:type="dxa"/>
            <w:noWrap/>
          </w:tcPr>
          <w:p w14:paraId="0B57A50D" w14:textId="77508E53" w:rsidR="00B22D26" w:rsidRPr="00F46687" w:rsidRDefault="00B22D26" w:rsidP="007856F0">
            <w:pPr>
              <w:rPr>
                <w:lang w:eastAsia="cs-CZ"/>
              </w:rPr>
            </w:pPr>
            <w:r>
              <w:rPr>
                <w:lang w:eastAsia="cs-CZ"/>
              </w:rPr>
              <w:t>Cesta podání</w:t>
            </w:r>
          </w:p>
        </w:tc>
        <w:tc>
          <w:tcPr>
            <w:tcW w:w="7389" w:type="dxa"/>
            <w:noWrap/>
          </w:tcPr>
          <w:p w14:paraId="3C638A89" w14:textId="63036E28" w:rsidR="00B22D26" w:rsidRPr="00B64FF4" w:rsidRDefault="00B64FF4" w:rsidP="00B64FF4">
            <w:r w:rsidRPr="00B64FF4">
              <w:rPr>
                <w:lang w:eastAsia="cs-CZ"/>
              </w:rPr>
              <w:t>Cesta podání léčivého přípravku označuje specifický způsob aplikace, kterým je léčivo uvedeno do těla pacienta za účelem dosažení požadovaného farmakologického účinku.</w:t>
            </w:r>
          </w:p>
        </w:tc>
      </w:tr>
      <w:tr w:rsidR="00CA00EF" w:rsidRPr="00F46687" w14:paraId="7D94B0E8" w14:textId="77777777" w:rsidTr="00B22D26">
        <w:trPr>
          <w:trHeight w:val="300"/>
        </w:trPr>
        <w:tc>
          <w:tcPr>
            <w:tcW w:w="1671" w:type="dxa"/>
            <w:noWrap/>
            <w:hideMark/>
          </w:tcPr>
          <w:p w14:paraId="7E3A527C" w14:textId="77777777" w:rsidR="00CA00EF" w:rsidRPr="00F46687" w:rsidRDefault="00CA00EF" w:rsidP="007856F0">
            <w:pPr>
              <w:rPr>
                <w:lang w:eastAsia="cs-CZ"/>
              </w:rPr>
            </w:pPr>
            <w:r w:rsidRPr="00F46687">
              <w:rPr>
                <w:lang w:eastAsia="cs-CZ"/>
              </w:rPr>
              <w:t>CÚLD</w:t>
            </w:r>
          </w:p>
        </w:tc>
        <w:tc>
          <w:tcPr>
            <w:tcW w:w="7389" w:type="dxa"/>
            <w:noWrap/>
            <w:hideMark/>
          </w:tcPr>
          <w:p w14:paraId="1E7B5C67" w14:textId="77777777" w:rsidR="00CA00EF" w:rsidRPr="00F46687" w:rsidRDefault="00CA00EF" w:rsidP="007856F0">
            <w:pPr>
              <w:rPr>
                <w:lang w:eastAsia="cs-CZ"/>
              </w:rPr>
            </w:pPr>
            <w:r w:rsidRPr="00F46687">
              <w:rPr>
                <w:lang w:eastAsia="cs-CZ"/>
              </w:rPr>
              <w:t>Centrální úložiště limitů doplatků</w:t>
            </w:r>
          </w:p>
        </w:tc>
      </w:tr>
      <w:tr w:rsidR="00CA00EF" w:rsidRPr="00F46687" w14:paraId="35CC2A21" w14:textId="77777777" w:rsidTr="00B22D26">
        <w:trPr>
          <w:trHeight w:val="364"/>
        </w:trPr>
        <w:tc>
          <w:tcPr>
            <w:tcW w:w="1671" w:type="dxa"/>
            <w:noWrap/>
            <w:hideMark/>
          </w:tcPr>
          <w:p w14:paraId="4C53BE26" w14:textId="77777777" w:rsidR="00CA00EF" w:rsidRPr="00F46687" w:rsidRDefault="00CA00EF" w:rsidP="007856F0">
            <w:pPr>
              <w:rPr>
                <w:lang w:eastAsia="cs-CZ"/>
              </w:rPr>
            </w:pPr>
            <w:r w:rsidRPr="00F46687">
              <w:rPr>
                <w:lang w:eastAsia="cs-CZ"/>
              </w:rPr>
              <w:t>CÚER</w:t>
            </w:r>
          </w:p>
        </w:tc>
        <w:tc>
          <w:tcPr>
            <w:tcW w:w="7389" w:type="dxa"/>
            <w:hideMark/>
          </w:tcPr>
          <w:p w14:paraId="43B29A09" w14:textId="77777777" w:rsidR="00CA00EF" w:rsidRPr="00F46687" w:rsidRDefault="00CA00EF" w:rsidP="007856F0">
            <w:pPr>
              <w:rPr>
                <w:lang w:eastAsia="cs-CZ"/>
              </w:rPr>
            </w:pPr>
            <w:r w:rsidRPr="00F46687">
              <w:rPr>
                <w:lang w:eastAsia="cs-CZ"/>
              </w:rPr>
              <w:t>Centrální úložiště elektronických receptů. Část systému eRecept.</w:t>
            </w:r>
          </w:p>
        </w:tc>
      </w:tr>
      <w:tr w:rsidR="00CA00EF" w:rsidRPr="00F46687" w14:paraId="2334D2BC" w14:textId="77777777" w:rsidTr="00B22D26">
        <w:trPr>
          <w:trHeight w:val="300"/>
        </w:trPr>
        <w:tc>
          <w:tcPr>
            <w:tcW w:w="1671" w:type="dxa"/>
            <w:noWrap/>
            <w:hideMark/>
          </w:tcPr>
          <w:p w14:paraId="74790C2D" w14:textId="77777777" w:rsidR="00CA00EF" w:rsidRPr="00F46687" w:rsidRDefault="00CA00EF" w:rsidP="007856F0">
            <w:pPr>
              <w:rPr>
                <w:lang w:eastAsia="cs-CZ"/>
              </w:rPr>
            </w:pPr>
            <w:r w:rsidRPr="00F46687">
              <w:rPr>
                <w:lang w:eastAsia="cs-CZ"/>
              </w:rPr>
              <w:t>CRP</w:t>
            </w:r>
          </w:p>
        </w:tc>
        <w:tc>
          <w:tcPr>
            <w:tcW w:w="7389" w:type="dxa"/>
            <w:hideMark/>
          </w:tcPr>
          <w:p w14:paraId="62D51288" w14:textId="77777777" w:rsidR="00CA00EF" w:rsidRPr="00F46687" w:rsidRDefault="00CA00EF" w:rsidP="007856F0">
            <w:pPr>
              <w:rPr>
                <w:lang w:eastAsia="cs-CZ"/>
              </w:rPr>
            </w:pPr>
            <w:r w:rsidRPr="00F46687">
              <w:rPr>
                <w:lang w:eastAsia="cs-CZ"/>
              </w:rPr>
              <w:t>Centrální registr pojištěnců</w:t>
            </w:r>
          </w:p>
        </w:tc>
      </w:tr>
      <w:tr w:rsidR="00CA00EF" w:rsidRPr="00F46687" w14:paraId="18E3B255" w14:textId="77777777" w:rsidTr="00B22D26">
        <w:trPr>
          <w:trHeight w:val="540"/>
        </w:trPr>
        <w:tc>
          <w:tcPr>
            <w:tcW w:w="1671" w:type="dxa"/>
            <w:noWrap/>
            <w:hideMark/>
          </w:tcPr>
          <w:p w14:paraId="3C853C48" w14:textId="77777777" w:rsidR="00CA00EF" w:rsidRPr="00F46687" w:rsidRDefault="00CA00EF" w:rsidP="007856F0">
            <w:pPr>
              <w:rPr>
                <w:lang w:eastAsia="cs-CZ"/>
              </w:rPr>
            </w:pPr>
            <w:r w:rsidRPr="00F46687">
              <w:rPr>
                <w:lang w:eastAsia="cs-CZ"/>
              </w:rPr>
              <w:t>Dispenzace</w:t>
            </w:r>
          </w:p>
        </w:tc>
        <w:tc>
          <w:tcPr>
            <w:tcW w:w="7389" w:type="dxa"/>
            <w:hideMark/>
          </w:tcPr>
          <w:p w14:paraId="5E6662A8" w14:textId="77777777" w:rsidR="00CA00EF" w:rsidRPr="00F46687" w:rsidRDefault="00CA00EF" w:rsidP="007856F0">
            <w:pPr>
              <w:rPr>
                <w:lang w:eastAsia="cs-CZ"/>
              </w:rPr>
            </w:pPr>
            <w:r w:rsidRPr="00F46687">
              <w:rPr>
                <w:lang w:eastAsia="cs-CZ"/>
              </w:rPr>
              <w:t>Expedice přípravku s poskytnutím odpovídajících odborných informací pacientovi.</w:t>
            </w:r>
          </w:p>
        </w:tc>
      </w:tr>
      <w:tr w:rsidR="00CA00EF" w:rsidRPr="00F46687" w14:paraId="4A6D6070" w14:textId="77777777" w:rsidTr="00934291">
        <w:trPr>
          <w:trHeight w:val="699"/>
        </w:trPr>
        <w:tc>
          <w:tcPr>
            <w:tcW w:w="1671" w:type="dxa"/>
            <w:noWrap/>
            <w:hideMark/>
          </w:tcPr>
          <w:p w14:paraId="723D1E8C" w14:textId="77777777" w:rsidR="00CA00EF" w:rsidRPr="00F46687" w:rsidRDefault="00CA00EF" w:rsidP="007856F0">
            <w:pPr>
              <w:rPr>
                <w:lang w:eastAsia="cs-CZ"/>
              </w:rPr>
            </w:pPr>
            <w:r w:rsidRPr="00F46687">
              <w:rPr>
                <w:lang w:eastAsia="cs-CZ"/>
              </w:rPr>
              <w:t>JIP/KAAS</w:t>
            </w:r>
          </w:p>
        </w:tc>
        <w:tc>
          <w:tcPr>
            <w:tcW w:w="7389" w:type="dxa"/>
            <w:hideMark/>
          </w:tcPr>
          <w:p w14:paraId="2DC9DF7D" w14:textId="77777777" w:rsidR="00CA00EF" w:rsidRPr="00F46687" w:rsidRDefault="00CA00EF" w:rsidP="007856F0">
            <w:r w:rsidRPr="00F46687">
              <w:rPr>
                <w:lang w:eastAsia="cs-CZ"/>
              </w:rPr>
              <w:t xml:space="preserve">JIP je zkratka pro Jednotný </w:t>
            </w:r>
            <w:proofErr w:type="spellStart"/>
            <w:r w:rsidRPr="00F46687">
              <w:rPr>
                <w:lang w:eastAsia="cs-CZ"/>
              </w:rPr>
              <w:t>identitní</w:t>
            </w:r>
            <w:proofErr w:type="spellEnd"/>
            <w:r w:rsidRPr="00F46687">
              <w:rPr>
                <w:lang w:eastAsia="cs-CZ"/>
              </w:rPr>
              <w:t xml:space="preserve"> prostor – zabezpečený adresář orgánů veřejné moci a uživatelských účtů úředník, který je součástí systému Czech POINT.</w:t>
            </w:r>
          </w:p>
          <w:p w14:paraId="03AE227A" w14:textId="77777777" w:rsidR="00CA00EF" w:rsidRPr="00F46687" w:rsidRDefault="00CA00EF" w:rsidP="007856F0">
            <w:pPr>
              <w:rPr>
                <w:lang w:eastAsia="cs-CZ"/>
              </w:rPr>
            </w:pPr>
            <w:r w:rsidRPr="00F46687">
              <w:rPr>
                <w:lang w:eastAsia="cs-CZ"/>
              </w:rPr>
              <w:t xml:space="preserve">KAAS je zkratka pro Katalog autentizačních a autorizačních služeb – rozhraní webových služeb, které umožňují jednak autentizaci uživatelů </w:t>
            </w:r>
            <w:r w:rsidRPr="00F46687">
              <w:rPr>
                <w:lang w:eastAsia="cs-CZ"/>
              </w:rPr>
              <w:lastRenderedPageBreak/>
              <w:t>přistupujících do AIS či ISVS pomocí přihlašovacích údajů v JIP, jednak umožňují editaci údajů subjektů a uživatelských účtů v JIP.</w:t>
            </w:r>
          </w:p>
        </w:tc>
      </w:tr>
      <w:tr w:rsidR="00CA00EF" w:rsidRPr="00F46687" w14:paraId="50CFC560" w14:textId="77777777" w:rsidTr="00B22D26">
        <w:trPr>
          <w:trHeight w:val="1068"/>
        </w:trPr>
        <w:tc>
          <w:tcPr>
            <w:tcW w:w="1671" w:type="dxa"/>
            <w:noWrap/>
            <w:hideMark/>
          </w:tcPr>
          <w:p w14:paraId="6119726A" w14:textId="77777777" w:rsidR="00CA00EF" w:rsidRPr="00F46687" w:rsidRDefault="00CA00EF" w:rsidP="007856F0">
            <w:pPr>
              <w:rPr>
                <w:lang w:eastAsia="cs-CZ"/>
              </w:rPr>
            </w:pPr>
            <w:r w:rsidRPr="00F46687">
              <w:rPr>
                <w:lang w:eastAsia="cs-CZ"/>
              </w:rPr>
              <w:lastRenderedPageBreak/>
              <w:t>EI</w:t>
            </w:r>
          </w:p>
        </w:tc>
        <w:tc>
          <w:tcPr>
            <w:tcW w:w="7389" w:type="dxa"/>
            <w:hideMark/>
          </w:tcPr>
          <w:p w14:paraId="28474286" w14:textId="77777777" w:rsidR="00CA00EF" w:rsidRPr="00F46687" w:rsidRDefault="00CA00EF" w:rsidP="007856F0">
            <w:pPr>
              <w:rPr>
                <w:lang w:eastAsia="cs-CZ"/>
              </w:rPr>
            </w:pPr>
            <w:r w:rsidRPr="00F46687">
              <w:rPr>
                <w:lang w:eastAsia="cs-CZ"/>
              </w:rPr>
              <w:t>Externí identity. Správa uživatelů a subjektů eReceptu (lékárny, ambulance, nemocnice, lékaři, lékárníci, policie). Každý, kdo chce mít přístup do IS eRecept, musí být zavedený v Externích identitách.</w:t>
            </w:r>
          </w:p>
        </w:tc>
      </w:tr>
      <w:tr w:rsidR="00CA00EF" w:rsidRPr="00F46687" w14:paraId="2EB4BF1A" w14:textId="77777777" w:rsidTr="00B22D26">
        <w:trPr>
          <w:trHeight w:val="1651"/>
        </w:trPr>
        <w:tc>
          <w:tcPr>
            <w:tcW w:w="1671" w:type="dxa"/>
            <w:noWrap/>
            <w:hideMark/>
          </w:tcPr>
          <w:p w14:paraId="4DD3E4A4" w14:textId="77777777" w:rsidR="00CA00EF" w:rsidRPr="00F46687" w:rsidRDefault="00CA00EF" w:rsidP="007856F0">
            <w:pPr>
              <w:rPr>
                <w:lang w:eastAsia="cs-CZ"/>
              </w:rPr>
            </w:pPr>
            <w:r w:rsidRPr="00F46687">
              <w:rPr>
                <w:lang w:eastAsia="cs-CZ"/>
              </w:rPr>
              <w:t>eRecept</w:t>
            </w:r>
          </w:p>
        </w:tc>
        <w:tc>
          <w:tcPr>
            <w:tcW w:w="7389" w:type="dxa"/>
            <w:hideMark/>
          </w:tcPr>
          <w:p w14:paraId="54F74F94" w14:textId="77777777" w:rsidR="00CA00EF" w:rsidRPr="00F46687" w:rsidRDefault="00CA00EF" w:rsidP="007856F0">
            <w:pPr>
              <w:rPr>
                <w:lang w:eastAsia="cs-CZ"/>
              </w:rPr>
            </w:pPr>
            <w:r w:rsidRPr="00F46687">
              <w:rPr>
                <w:lang w:eastAsia="cs-CZ"/>
              </w:rPr>
              <w:t>eRecept je recept vystavený v elektronické podobě. Lékařem vystavený eRecept je uložen do IS eRecept. Každému eReceptu je přidělen unikátní identifikátor. V lékárně pak lékárník načte identifikátor eReceptu a pokud je eRecept v IS nalezen, vydá předepsaný léčivý přípravek pacientovi. Informace o výdeji léčivého přípravku se zapíše do IS eRecept.</w:t>
            </w:r>
          </w:p>
        </w:tc>
      </w:tr>
      <w:tr w:rsidR="00CA00EF" w:rsidRPr="00F46687" w14:paraId="4921C4CB" w14:textId="77777777" w:rsidTr="00B22D26">
        <w:trPr>
          <w:trHeight w:val="540"/>
        </w:trPr>
        <w:tc>
          <w:tcPr>
            <w:tcW w:w="1671" w:type="dxa"/>
            <w:noWrap/>
            <w:hideMark/>
          </w:tcPr>
          <w:p w14:paraId="67141638" w14:textId="77777777" w:rsidR="00CA00EF" w:rsidRPr="00F46687" w:rsidRDefault="00CA00EF" w:rsidP="007856F0">
            <w:pPr>
              <w:rPr>
                <w:lang w:eastAsia="cs-CZ"/>
              </w:rPr>
            </w:pPr>
            <w:r w:rsidRPr="00F46687">
              <w:rPr>
                <w:lang w:eastAsia="cs-CZ"/>
              </w:rPr>
              <w:t>GUID</w:t>
            </w:r>
          </w:p>
        </w:tc>
        <w:tc>
          <w:tcPr>
            <w:tcW w:w="7389" w:type="dxa"/>
            <w:hideMark/>
          </w:tcPr>
          <w:p w14:paraId="08A55104" w14:textId="77777777" w:rsidR="00CA00EF" w:rsidRPr="00F46687" w:rsidRDefault="00CA00EF" w:rsidP="007856F0">
            <w:pPr>
              <w:rPr>
                <w:lang w:eastAsia="cs-CZ"/>
              </w:rPr>
            </w:pPr>
            <w:r w:rsidRPr="00F46687">
              <w:rPr>
                <w:lang w:eastAsia="cs-CZ"/>
              </w:rPr>
              <w:t>Z angl. „</w:t>
            </w:r>
            <w:proofErr w:type="spellStart"/>
            <w:r w:rsidRPr="00F46687">
              <w:rPr>
                <w:lang w:eastAsia="cs-CZ"/>
              </w:rPr>
              <w:t>Globally</w:t>
            </w:r>
            <w:proofErr w:type="spellEnd"/>
            <w:r w:rsidRPr="00F46687">
              <w:rPr>
                <w:lang w:eastAsia="cs-CZ"/>
              </w:rPr>
              <w:t xml:space="preserve"> </w:t>
            </w:r>
            <w:proofErr w:type="spellStart"/>
            <w:r w:rsidRPr="00F46687">
              <w:rPr>
                <w:lang w:eastAsia="cs-CZ"/>
              </w:rPr>
              <w:t>Unique</w:t>
            </w:r>
            <w:proofErr w:type="spellEnd"/>
            <w:r w:rsidRPr="00F46687">
              <w:rPr>
                <w:lang w:eastAsia="cs-CZ"/>
              </w:rPr>
              <w:t xml:space="preserve"> </w:t>
            </w:r>
            <w:proofErr w:type="spellStart"/>
            <w:r w:rsidRPr="00F46687">
              <w:rPr>
                <w:lang w:eastAsia="cs-CZ"/>
              </w:rPr>
              <w:t>Identifier</w:t>
            </w:r>
            <w:proofErr w:type="spellEnd"/>
            <w:r w:rsidRPr="00F46687">
              <w:rPr>
                <w:lang w:eastAsia="cs-CZ"/>
              </w:rPr>
              <w:t>“ - universální unikátní identifikátor.</w:t>
            </w:r>
          </w:p>
        </w:tc>
      </w:tr>
      <w:tr w:rsidR="00CA00EF" w:rsidRPr="00F46687" w14:paraId="627B3AA6" w14:textId="77777777" w:rsidTr="00B22D26">
        <w:trPr>
          <w:trHeight w:val="300"/>
        </w:trPr>
        <w:tc>
          <w:tcPr>
            <w:tcW w:w="1671" w:type="dxa"/>
            <w:noWrap/>
            <w:hideMark/>
          </w:tcPr>
          <w:p w14:paraId="2F877E62" w14:textId="77777777" w:rsidR="00CA00EF" w:rsidRPr="00F46687" w:rsidRDefault="00CA00EF" w:rsidP="007856F0">
            <w:pPr>
              <w:rPr>
                <w:lang w:eastAsia="cs-CZ"/>
              </w:rPr>
            </w:pPr>
            <w:r w:rsidRPr="00F46687">
              <w:rPr>
                <w:lang w:eastAsia="cs-CZ"/>
              </w:rPr>
              <w:t>HVLP</w:t>
            </w:r>
          </w:p>
        </w:tc>
        <w:tc>
          <w:tcPr>
            <w:tcW w:w="7389" w:type="dxa"/>
            <w:hideMark/>
          </w:tcPr>
          <w:p w14:paraId="7C0838E2" w14:textId="77777777" w:rsidR="00CA00EF" w:rsidRPr="00F46687" w:rsidRDefault="00CA00EF" w:rsidP="007856F0">
            <w:pPr>
              <w:rPr>
                <w:lang w:eastAsia="cs-CZ"/>
              </w:rPr>
            </w:pPr>
            <w:r w:rsidRPr="00F46687">
              <w:rPr>
                <w:lang w:eastAsia="cs-CZ"/>
              </w:rPr>
              <w:t>Hromadně vyráběný léčivý přípravek.</w:t>
            </w:r>
          </w:p>
        </w:tc>
      </w:tr>
      <w:tr w:rsidR="00185B92" w:rsidRPr="00F46687" w14:paraId="53C16784" w14:textId="77777777" w:rsidTr="00B22D26">
        <w:trPr>
          <w:trHeight w:val="300"/>
        </w:trPr>
        <w:tc>
          <w:tcPr>
            <w:tcW w:w="1671" w:type="dxa"/>
            <w:noWrap/>
          </w:tcPr>
          <w:p w14:paraId="24A95392" w14:textId="50CBEA53" w:rsidR="00185B92" w:rsidRPr="00F46687" w:rsidRDefault="00185B92" w:rsidP="007856F0">
            <w:pPr>
              <w:rPr>
                <w:lang w:eastAsia="cs-CZ"/>
              </w:rPr>
            </w:pPr>
            <w:r>
              <w:rPr>
                <w:lang w:eastAsia="cs-CZ"/>
              </w:rPr>
              <w:t>Identita občana</w:t>
            </w:r>
          </w:p>
        </w:tc>
        <w:tc>
          <w:tcPr>
            <w:tcW w:w="7389" w:type="dxa"/>
          </w:tcPr>
          <w:p w14:paraId="0EF7CEB3" w14:textId="7FAF5462" w:rsidR="00185B92" w:rsidRPr="00185B92" w:rsidRDefault="00185B92" w:rsidP="00185B92">
            <w:r w:rsidRPr="00185B92">
              <w:rPr>
                <w:lang w:eastAsia="cs-CZ"/>
              </w:rPr>
              <w:t>Identita občana je oficiální elektronický nástroj České republiky, který umožňuje bezpečné ověření totožnosti občanů při přihlašování do online služeb veřejné správy. Slouží jako digitální klíč k portálům státu, jako je Portál občana, eRecept, datové schránky, katastr nemovitostí a další</w:t>
            </w:r>
            <w:r>
              <w:rPr>
                <w:lang w:eastAsia="cs-CZ"/>
              </w:rPr>
              <w:t>.</w:t>
            </w:r>
          </w:p>
        </w:tc>
      </w:tr>
      <w:tr w:rsidR="00CA00EF" w:rsidRPr="00F46687" w14:paraId="1CDCD0C7" w14:textId="77777777" w:rsidTr="00B22D26">
        <w:trPr>
          <w:trHeight w:val="804"/>
        </w:trPr>
        <w:tc>
          <w:tcPr>
            <w:tcW w:w="1671" w:type="dxa"/>
            <w:noWrap/>
            <w:hideMark/>
          </w:tcPr>
          <w:p w14:paraId="2C85D895" w14:textId="77777777" w:rsidR="00CA00EF" w:rsidRPr="00F46687" w:rsidRDefault="00CA00EF" w:rsidP="007856F0">
            <w:pPr>
              <w:rPr>
                <w:lang w:eastAsia="cs-CZ"/>
              </w:rPr>
            </w:pPr>
            <w:r w:rsidRPr="00F46687">
              <w:rPr>
                <w:lang w:eastAsia="cs-CZ"/>
              </w:rPr>
              <w:t>IMEI</w:t>
            </w:r>
          </w:p>
        </w:tc>
        <w:tc>
          <w:tcPr>
            <w:tcW w:w="7389" w:type="dxa"/>
            <w:hideMark/>
          </w:tcPr>
          <w:p w14:paraId="25D2A3A6" w14:textId="77777777" w:rsidR="00CA00EF" w:rsidRPr="00F46687" w:rsidRDefault="00CA00EF" w:rsidP="007856F0">
            <w:pPr>
              <w:rPr>
                <w:lang w:eastAsia="cs-CZ"/>
              </w:rPr>
            </w:pPr>
            <w:r w:rsidRPr="00F46687">
              <w:rPr>
                <w:lang w:eastAsia="cs-CZ"/>
              </w:rPr>
              <w:t xml:space="preserve">International Mobile </w:t>
            </w:r>
            <w:proofErr w:type="spellStart"/>
            <w:r w:rsidRPr="00F46687">
              <w:rPr>
                <w:lang w:eastAsia="cs-CZ"/>
              </w:rPr>
              <w:t>Equipment</w:t>
            </w:r>
            <w:proofErr w:type="spellEnd"/>
            <w:r w:rsidRPr="00F46687">
              <w:rPr>
                <w:lang w:eastAsia="cs-CZ"/>
              </w:rPr>
              <w:t xml:space="preserve"> Identity. Jde o unikátní číslo přidělené výrobcem mobilnímu telefonu.</w:t>
            </w:r>
          </w:p>
        </w:tc>
      </w:tr>
      <w:tr w:rsidR="00CA00EF" w:rsidRPr="00F46687" w14:paraId="6F9A81BA" w14:textId="77777777" w:rsidTr="00B22D26">
        <w:trPr>
          <w:trHeight w:val="300"/>
        </w:trPr>
        <w:tc>
          <w:tcPr>
            <w:tcW w:w="1671" w:type="dxa"/>
            <w:noWrap/>
            <w:hideMark/>
          </w:tcPr>
          <w:p w14:paraId="5E4221FB" w14:textId="77777777" w:rsidR="00CA00EF" w:rsidRPr="00F46687" w:rsidRDefault="00CA00EF" w:rsidP="007856F0">
            <w:pPr>
              <w:rPr>
                <w:lang w:eastAsia="cs-CZ"/>
              </w:rPr>
            </w:pPr>
            <w:r w:rsidRPr="00F46687">
              <w:rPr>
                <w:lang w:eastAsia="cs-CZ"/>
              </w:rPr>
              <w:t>INN</w:t>
            </w:r>
          </w:p>
        </w:tc>
        <w:tc>
          <w:tcPr>
            <w:tcW w:w="7389" w:type="dxa"/>
            <w:hideMark/>
          </w:tcPr>
          <w:p w14:paraId="76242AC7" w14:textId="77777777" w:rsidR="00CA00EF" w:rsidRPr="00427C18" w:rsidRDefault="00CA00EF" w:rsidP="00427C18">
            <w:r w:rsidRPr="00427C18">
              <w:t>Mezinárodní nechráněný název</w:t>
            </w:r>
            <w:r w:rsidR="00427C18" w:rsidRPr="00427C18">
              <w:rPr>
                <w:lang w:eastAsia="cs-CZ"/>
              </w:rPr>
              <w:t xml:space="preserve"> (anglicky International </w:t>
            </w:r>
            <w:proofErr w:type="spellStart"/>
            <w:r w:rsidR="00427C18" w:rsidRPr="00427C18">
              <w:rPr>
                <w:lang w:eastAsia="cs-CZ"/>
              </w:rPr>
              <w:t>Nonproprietary</w:t>
            </w:r>
            <w:proofErr w:type="spellEnd"/>
            <w:r w:rsidR="00427C18" w:rsidRPr="00427C18">
              <w:rPr>
                <w:lang w:eastAsia="cs-CZ"/>
              </w:rPr>
              <w:t xml:space="preserve"> Name – INN) je standardizovaný název léčivé látky, který je:</w:t>
            </w:r>
          </w:p>
          <w:p w14:paraId="76B5E1F4" w14:textId="77777777" w:rsidR="00427C18" w:rsidRPr="00427C18" w:rsidRDefault="00427C18" w:rsidP="00427C18">
            <w:pPr>
              <w:rPr>
                <w:lang w:eastAsia="cs-CZ"/>
              </w:rPr>
            </w:pPr>
            <w:r w:rsidRPr="00427C18">
              <w:rPr>
                <w:lang w:eastAsia="cs-CZ"/>
              </w:rPr>
              <w:t>Jedinečný a univerzální název účinné látky v léčivém přípravku.</w:t>
            </w:r>
          </w:p>
          <w:p w14:paraId="3AAA4CF2" w14:textId="77777777" w:rsidR="00427C18" w:rsidRPr="00427C18" w:rsidRDefault="00427C18" w:rsidP="00427C18">
            <w:pPr>
              <w:rPr>
                <w:lang w:eastAsia="cs-CZ"/>
              </w:rPr>
            </w:pPr>
            <w:r w:rsidRPr="00427C18">
              <w:rPr>
                <w:lang w:eastAsia="cs-CZ"/>
              </w:rPr>
              <w:t>Nechráněný – není obchodní značkou, takže ho může používat každý výrobce.</w:t>
            </w:r>
          </w:p>
          <w:p w14:paraId="3256AAC5" w14:textId="77777777" w:rsidR="00427C18" w:rsidRDefault="00427C18" w:rsidP="00427C18">
            <w:pPr>
              <w:rPr>
                <w:lang w:eastAsia="cs-CZ"/>
              </w:rPr>
            </w:pPr>
            <w:r w:rsidRPr="00427C18">
              <w:rPr>
                <w:lang w:eastAsia="cs-CZ"/>
              </w:rPr>
              <w:t>Stanovený WHO (Světovou zdravotnickou organizací) pro zajištění jednotnosti v komunikaci o léčivech.</w:t>
            </w:r>
          </w:p>
          <w:p w14:paraId="168483AA" w14:textId="4C4FA8D7" w:rsidR="00427C18" w:rsidRDefault="00427C18" w:rsidP="00427C18">
            <w:pPr>
              <w:rPr>
                <w:lang w:eastAsia="cs-CZ"/>
              </w:rPr>
            </w:pPr>
            <w:r>
              <w:rPr>
                <w:lang w:eastAsia="cs-CZ"/>
              </w:rPr>
              <w:t>Příklad:</w:t>
            </w:r>
          </w:p>
          <w:p w14:paraId="05A26830" w14:textId="77777777" w:rsidR="00427C18" w:rsidRPr="00427C18" w:rsidRDefault="00427C18" w:rsidP="00295907">
            <w:pPr>
              <w:rPr>
                <w:lang w:eastAsia="cs-CZ"/>
              </w:rPr>
            </w:pPr>
            <w:r w:rsidRPr="00427C18">
              <w:rPr>
                <w:lang w:eastAsia="cs-CZ"/>
              </w:rPr>
              <w:t>Paracetamol je INN.</w:t>
            </w:r>
          </w:p>
          <w:p w14:paraId="76CCD267" w14:textId="12D9411E" w:rsidR="00427C18" w:rsidRPr="00427C18" w:rsidRDefault="00427C18" w:rsidP="00295907">
            <w:pPr>
              <w:rPr>
                <w:lang w:eastAsia="cs-CZ"/>
              </w:rPr>
            </w:pPr>
            <w:r w:rsidRPr="00427C18">
              <w:rPr>
                <w:lang w:eastAsia="cs-CZ"/>
              </w:rPr>
              <w:t xml:space="preserve">Obchodní názvy: </w:t>
            </w:r>
            <w:proofErr w:type="spellStart"/>
            <w:r w:rsidRPr="00427C18">
              <w:rPr>
                <w:lang w:eastAsia="cs-CZ"/>
              </w:rPr>
              <w:t>Panadol</w:t>
            </w:r>
            <w:proofErr w:type="spellEnd"/>
            <w:r w:rsidRPr="00427C18">
              <w:rPr>
                <w:lang w:eastAsia="cs-CZ"/>
              </w:rPr>
              <w:t xml:space="preserve">, Paralen, </w:t>
            </w:r>
            <w:proofErr w:type="spellStart"/>
            <w:r w:rsidRPr="00427C18">
              <w:rPr>
                <w:lang w:eastAsia="cs-CZ"/>
              </w:rPr>
              <w:t>Tylenol</w:t>
            </w:r>
            <w:proofErr w:type="spellEnd"/>
            <w:r w:rsidRPr="00427C18">
              <w:rPr>
                <w:lang w:eastAsia="cs-CZ"/>
              </w:rPr>
              <w:t>.</w:t>
            </w:r>
          </w:p>
          <w:p w14:paraId="2A1E8329" w14:textId="377C60E4" w:rsidR="00427C18" w:rsidRPr="00F46687" w:rsidRDefault="00427C18" w:rsidP="007856F0">
            <w:pPr>
              <w:rPr>
                <w:lang w:eastAsia="cs-CZ"/>
              </w:rPr>
            </w:pPr>
          </w:p>
        </w:tc>
      </w:tr>
      <w:tr w:rsidR="00CA00EF" w:rsidRPr="00F46687" w14:paraId="128C4202" w14:textId="77777777" w:rsidTr="00B22D26">
        <w:trPr>
          <w:trHeight w:val="300"/>
        </w:trPr>
        <w:tc>
          <w:tcPr>
            <w:tcW w:w="1671" w:type="dxa"/>
            <w:noWrap/>
            <w:hideMark/>
          </w:tcPr>
          <w:p w14:paraId="156FA180" w14:textId="77777777" w:rsidR="00CA00EF" w:rsidRPr="00F46687" w:rsidRDefault="00CA00EF" w:rsidP="007856F0">
            <w:pPr>
              <w:rPr>
                <w:lang w:eastAsia="cs-CZ"/>
              </w:rPr>
            </w:pPr>
            <w:r w:rsidRPr="00F46687">
              <w:rPr>
                <w:lang w:eastAsia="cs-CZ"/>
              </w:rPr>
              <w:lastRenderedPageBreak/>
              <w:t>IPLP</w:t>
            </w:r>
          </w:p>
        </w:tc>
        <w:tc>
          <w:tcPr>
            <w:tcW w:w="7389" w:type="dxa"/>
            <w:hideMark/>
          </w:tcPr>
          <w:p w14:paraId="769378C0" w14:textId="32861E86" w:rsidR="00CA00EF" w:rsidRPr="00092D1F" w:rsidRDefault="00CA00EF" w:rsidP="00092D1F">
            <w:r w:rsidRPr="00092D1F">
              <w:t>Individuálně připravovaný léčivý přípravek.</w:t>
            </w:r>
            <w:r w:rsidR="00092D1F" w:rsidRPr="00092D1F">
              <w:t xml:space="preserve"> </w:t>
            </w:r>
            <w:r w:rsidR="00092D1F" w:rsidRPr="00092D1F">
              <w:rPr>
                <w:lang w:eastAsia="cs-CZ"/>
              </w:rPr>
              <w:t>Jedná se o léčiva, která se připravují přímo</w:t>
            </w:r>
            <w:r w:rsidR="00092D1F">
              <w:rPr>
                <w:lang w:eastAsia="cs-CZ"/>
              </w:rPr>
              <w:t xml:space="preserve"> </w:t>
            </w:r>
            <w:r w:rsidR="00092D1F" w:rsidRPr="00092D1F">
              <w:rPr>
                <w:lang w:eastAsia="cs-CZ"/>
              </w:rPr>
              <w:t>v</w:t>
            </w:r>
            <w:r w:rsidR="00092D1F">
              <w:rPr>
                <w:lang w:eastAsia="cs-CZ"/>
              </w:rPr>
              <w:t xml:space="preserve"> </w:t>
            </w:r>
            <w:r w:rsidR="00092D1F" w:rsidRPr="00092D1F">
              <w:rPr>
                <w:lang w:eastAsia="cs-CZ"/>
              </w:rPr>
              <w:t>lékárně na základě individuálního lékařského předpisu</w:t>
            </w:r>
            <w:r w:rsidR="00092D1F" w:rsidRPr="00092D1F">
              <w:t>.</w:t>
            </w:r>
          </w:p>
        </w:tc>
      </w:tr>
      <w:tr w:rsidR="00092D1F" w:rsidRPr="00F46687" w14:paraId="2F0C4951" w14:textId="77777777" w:rsidTr="00B22D26">
        <w:trPr>
          <w:trHeight w:val="300"/>
        </w:trPr>
        <w:tc>
          <w:tcPr>
            <w:tcW w:w="1671" w:type="dxa"/>
            <w:noWrap/>
          </w:tcPr>
          <w:p w14:paraId="503515B2" w14:textId="6FF014E3" w:rsidR="00092D1F" w:rsidRPr="00F46687" w:rsidRDefault="00092D1F" w:rsidP="007856F0">
            <w:pPr>
              <w:rPr>
                <w:lang w:eastAsia="cs-CZ"/>
              </w:rPr>
            </w:pPr>
            <w:r>
              <w:rPr>
                <w:lang w:eastAsia="cs-CZ"/>
              </w:rPr>
              <w:t>Léková forma</w:t>
            </w:r>
          </w:p>
        </w:tc>
        <w:tc>
          <w:tcPr>
            <w:tcW w:w="7389" w:type="dxa"/>
          </w:tcPr>
          <w:p w14:paraId="1F8E3ECF" w14:textId="6D1BCFB2" w:rsidR="00092D1F" w:rsidRPr="00092D1F" w:rsidRDefault="00092D1F" w:rsidP="00092D1F">
            <w:r w:rsidRPr="00092D1F">
              <w:t>Léková forma představuje specifický způsob technologického zpracování léčivého přípravku, který umožňuje jeho podání pacientovi. Jedná se o fyzikální podobu léčiva, jež zásadně ovlivňuje způsob aplikace, rychlost a míru vstřebávání účinné látky, a tím i celkovou terapeutickou účinnost přípravku.</w:t>
            </w:r>
          </w:p>
        </w:tc>
      </w:tr>
      <w:tr w:rsidR="00CA00EF" w:rsidRPr="00F46687" w14:paraId="4AC9A984" w14:textId="77777777" w:rsidTr="00B22D26">
        <w:trPr>
          <w:trHeight w:val="300"/>
        </w:trPr>
        <w:tc>
          <w:tcPr>
            <w:tcW w:w="1671" w:type="dxa"/>
            <w:noWrap/>
            <w:hideMark/>
          </w:tcPr>
          <w:p w14:paraId="29CCFBB4" w14:textId="77777777" w:rsidR="00CA00EF" w:rsidRPr="00F46687" w:rsidRDefault="00CA00EF" w:rsidP="007856F0">
            <w:pPr>
              <w:rPr>
                <w:lang w:eastAsia="cs-CZ"/>
              </w:rPr>
            </w:pPr>
            <w:r w:rsidRPr="00F46687">
              <w:rPr>
                <w:lang w:eastAsia="cs-CZ"/>
              </w:rPr>
              <w:t>LPO</w:t>
            </w:r>
          </w:p>
        </w:tc>
        <w:tc>
          <w:tcPr>
            <w:tcW w:w="7389" w:type="dxa"/>
            <w:hideMark/>
          </w:tcPr>
          <w:p w14:paraId="37E0EBFA" w14:textId="77777777" w:rsidR="00CA00EF" w:rsidRPr="00F46687" w:rsidRDefault="00CA00EF" w:rsidP="007856F0">
            <w:pPr>
              <w:rPr>
                <w:lang w:eastAsia="cs-CZ"/>
              </w:rPr>
            </w:pPr>
            <w:r w:rsidRPr="00F46687">
              <w:rPr>
                <w:lang w:eastAsia="cs-CZ"/>
              </w:rPr>
              <w:t>Léčivý přípravek s omezením.</w:t>
            </w:r>
          </w:p>
        </w:tc>
      </w:tr>
      <w:tr w:rsidR="00CA00EF" w:rsidRPr="00F46687" w14:paraId="03330147" w14:textId="77777777" w:rsidTr="00B22D26">
        <w:trPr>
          <w:trHeight w:val="300"/>
        </w:trPr>
        <w:tc>
          <w:tcPr>
            <w:tcW w:w="1671" w:type="dxa"/>
            <w:noWrap/>
            <w:hideMark/>
          </w:tcPr>
          <w:p w14:paraId="357902AC" w14:textId="77777777" w:rsidR="00CA00EF" w:rsidRPr="00F46687" w:rsidRDefault="00CA00EF" w:rsidP="007856F0">
            <w:pPr>
              <w:rPr>
                <w:lang w:eastAsia="cs-CZ"/>
              </w:rPr>
            </w:pPr>
            <w:r w:rsidRPr="00F46687">
              <w:rPr>
                <w:lang w:eastAsia="cs-CZ"/>
              </w:rPr>
              <w:t>LSPP</w:t>
            </w:r>
          </w:p>
        </w:tc>
        <w:tc>
          <w:tcPr>
            <w:tcW w:w="7389" w:type="dxa"/>
            <w:hideMark/>
          </w:tcPr>
          <w:p w14:paraId="7E685287" w14:textId="77777777" w:rsidR="00CA00EF" w:rsidRPr="00F46687" w:rsidRDefault="00CA00EF" w:rsidP="007856F0">
            <w:pPr>
              <w:rPr>
                <w:lang w:eastAsia="cs-CZ"/>
              </w:rPr>
            </w:pPr>
            <w:r w:rsidRPr="00F46687">
              <w:rPr>
                <w:lang w:eastAsia="cs-CZ"/>
              </w:rPr>
              <w:t>Lékařská služba první pomoci.</w:t>
            </w:r>
          </w:p>
        </w:tc>
      </w:tr>
      <w:tr w:rsidR="00CA00EF" w:rsidRPr="00F46687" w14:paraId="36F2DDDF" w14:textId="77777777" w:rsidTr="00B22D26">
        <w:trPr>
          <w:trHeight w:val="540"/>
        </w:trPr>
        <w:tc>
          <w:tcPr>
            <w:tcW w:w="1671" w:type="dxa"/>
            <w:noWrap/>
            <w:hideMark/>
          </w:tcPr>
          <w:p w14:paraId="56C4BA90" w14:textId="77777777" w:rsidR="00CA00EF" w:rsidRPr="00F46687" w:rsidRDefault="00CA00EF" w:rsidP="007856F0">
            <w:pPr>
              <w:rPr>
                <w:lang w:eastAsia="cs-CZ"/>
              </w:rPr>
            </w:pPr>
            <w:r w:rsidRPr="00F46687">
              <w:rPr>
                <w:lang w:eastAsia="cs-CZ"/>
              </w:rPr>
              <w:t>Neregistrovaný HVLP</w:t>
            </w:r>
          </w:p>
        </w:tc>
        <w:tc>
          <w:tcPr>
            <w:tcW w:w="7389" w:type="dxa"/>
            <w:hideMark/>
          </w:tcPr>
          <w:p w14:paraId="543601E0" w14:textId="77777777" w:rsidR="00CA00EF" w:rsidRPr="00F46687" w:rsidRDefault="00CA00EF" w:rsidP="007856F0">
            <w:pPr>
              <w:rPr>
                <w:lang w:eastAsia="cs-CZ"/>
              </w:rPr>
            </w:pPr>
            <w:r w:rsidRPr="00F46687">
              <w:rPr>
                <w:lang w:eastAsia="cs-CZ"/>
              </w:rPr>
              <w:t>Neregistrovaný hromadně vyráběný léčivý přípravek.</w:t>
            </w:r>
          </w:p>
        </w:tc>
      </w:tr>
      <w:tr w:rsidR="00CA00EF" w:rsidRPr="00F46687" w14:paraId="67D1A746" w14:textId="77777777" w:rsidTr="00B22D26">
        <w:trPr>
          <w:trHeight w:val="300"/>
        </w:trPr>
        <w:tc>
          <w:tcPr>
            <w:tcW w:w="1671" w:type="dxa"/>
            <w:noWrap/>
            <w:hideMark/>
          </w:tcPr>
          <w:p w14:paraId="1E367248" w14:textId="77777777" w:rsidR="00CA00EF" w:rsidRPr="00F46687" w:rsidRDefault="00CA00EF" w:rsidP="007856F0">
            <w:pPr>
              <w:rPr>
                <w:lang w:eastAsia="cs-CZ"/>
              </w:rPr>
            </w:pPr>
            <w:r w:rsidRPr="00F46687">
              <w:rPr>
                <w:lang w:eastAsia="cs-CZ"/>
              </w:rPr>
              <w:t>NIA</w:t>
            </w:r>
          </w:p>
        </w:tc>
        <w:tc>
          <w:tcPr>
            <w:tcW w:w="7389" w:type="dxa"/>
            <w:hideMark/>
          </w:tcPr>
          <w:p w14:paraId="29CAE576" w14:textId="77777777" w:rsidR="00CA00EF" w:rsidRPr="00F46687" w:rsidRDefault="00CA00EF" w:rsidP="007856F0">
            <w:pPr>
              <w:rPr>
                <w:lang w:eastAsia="cs-CZ"/>
              </w:rPr>
            </w:pPr>
            <w:r w:rsidRPr="00F46687">
              <w:rPr>
                <w:lang w:eastAsia="cs-CZ"/>
              </w:rPr>
              <w:t xml:space="preserve">Národní </w:t>
            </w:r>
            <w:proofErr w:type="spellStart"/>
            <w:r w:rsidRPr="00F46687">
              <w:rPr>
                <w:lang w:eastAsia="cs-CZ"/>
              </w:rPr>
              <w:t>identitní</w:t>
            </w:r>
            <w:proofErr w:type="spellEnd"/>
            <w:r w:rsidRPr="00F46687">
              <w:rPr>
                <w:lang w:eastAsia="cs-CZ"/>
              </w:rPr>
              <w:t xml:space="preserve"> autorita.</w:t>
            </w:r>
          </w:p>
        </w:tc>
      </w:tr>
      <w:tr w:rsidR="00CA00EF" w:rsidRPr="00F46687" w14:paraId="17353255" w14:textId="77777777" w:rsidTr="00B22D26">
        <w:trPr>
          <w:trHeight w:val="540"/>
        </w:trPr>
        <w:tc>
          <w:tcPr>
            <w:tcW w:w="1671" w:type="dxa"/>
            <w:noWrap/>
            <w:hideMark/>
          </w:tcPr>
          <w:p w14:paraId="710B063D" w14:textId="77777777" w:rsidR="00CA00EF" w:rsidRPr="00F46687" w:rsidRDefault="00CA00EF" w:rsidP="007856F0">
            <w:pPr>
              <w:rPr>
                <w:lang w:eastAsia="cs-CZ"/>
              </w:rPr>
            </w:pPr>
            <w:r w:rsidRPr="00F46687">
              <w:rPr>
                <w:lang w:eastAsia="cs-CZ"/>
              </w:rPr>
              <w:t>OTC</w:t>
            </w:r>
          </w:p>
        </w:tc>
        <w:tc>
          <w:tcPr>
            <w:tcW w:w="7389" w:type="dxa"/>
            <w:hideMark/>
          </w:tcPr>
          <w:p w14:paraId="4EFB3BE2" w14:textId="77777777" w:rsidR="00CA00EF" w:rsidRPr="00F46687" w:rsidRDefault="00CA00EF" w:rsidP="007856F0">
            <w:pPr>
              <w:rPr>
                <w:lang w:eastAsia="cs-CZ"/>
              </w:rPr>
            </w:pPr>
            <w:r w:rsidRPr="00F46687">
              <w:rPr>
                <w:lang w:eastAsia="cs-CZ"/>
              </w:rPr>
              <w:t xml:space="preserve"> Z angl. "</w:t>
            </w:r>
            <w:proofErr w:type="spellStart"/>
            <w:r w:rsidRPr="00F46687">
              <w:rPr>
                <w:lang w:eastAsia="cs-CZ"/>
              </w:rPr>
              <w:t>over</w:t>
            </w:r>
            <w:proofErr w:type="spellEnd"/>
            <w:r w:rsidRPr="00F46687">
              <w:rPr>
                <w:lang w:eastAsia="cs-CZ"/>
              </w:rPr>
              <w:t xml:space="preserve"> </w:t>
            </w:r>
            <w:proofErr w:type="spellStart"/>
            <w:r w:rsidRPr="00F46687">
              <w:rPr>
                <w:lang w:eastAsia="cs-CZ"/>
              </w:rPr>
              <w:t>the</w:t>
            </w:r>
            <w:proofErr w:type="spellEnd"/>
            <w:r w:rsidRPr="00F46687">
              <w:rPr>
                <w:lang w:eastAsia="cs-CZ"/>
              </w:rPr>
              <w:t xml:space="preserve"> </w:t>
            </w:r>
            <w:proofErr w:type="spellStart"/>
            <w:r w:rsidRPr="00F46687">
              <w:rPr>
                <w:lang w:eastAsia="cs-CZ"/>
              </w:rPr>
              <w:t>counter</w:t>
            </w:r>
            <w:proofErr w:type="spellEnd"/>
            <w:r w:rsidRPr="00F46687">
              <w:rPr>
                <w:lang w:eastAsia="cs-CZ"/>
              </w:rPr>
              <w:t>" - výdej léčivých přípravků přes táru, tedy bez předpisu, na tzv. volný prodej</w:t>
            </w:r>
          </w:p>
        </w:tc>
      </w:tr>
      <w:tr w:rsidR="00CA00EF" w:rsidRPr="00F46687" w14:paraId="2A95E534" w14:textId="77777777" w:rsidTr="00B22D26">
        <w:trPr>
          <w:trHeight w:val="274"/>
        </w:trPr>
        <w:tc>
          <w:tcPr>
            <w:tcW w:w="1671" w:type="dxa"/>
            <w:noWrap/>
            <w:hideMark/>
          </w:tcPr>
          <w:p w14:paraId="6ED8A990" w14:textId="77777777" w:rsidR="00CA00EF" w:rsidRPr="00F46687" w:rsidRDefault="00CA00EF" w:rsidP="007856F0">
            <w:pPr>
              <w:rPr>
                <w:lang w:eastAsia="cs-CZ"/>
              </w:rPr>
            </w:pPr>
            <w:r w:rsidRPr="00F46687">
              <w:rPr>
                <w:lang w:eastAsia="cs-CZ"/>
              </w:rPr>
              <w:t>PEI</w:t>
            </w:r>
          </w:p>
        </w:tc>
        <w:tc>
          <w:tcPr>
            <w:tcW w:w="7389" w:type="dxa"/>
            <w:hideMark/>
          </w:tcPr>
          <w:p w14:paraId="08EDEC7B" w14:textId="77777777" w:rsidR="00CA00EF" w:rsidRPr="00F46687" w:rsidRDefault="00CA00EF" w:rsidP="007856F0">
            <w:pPr>
              <w:rPr>
                <w:lang w:eastAsia="cs-CZ"/>
              </w:rPr>
            </w:pPr>
            <w:r w:rsidRPr="00F46687">
              <w:rPr>
                <w:lang w:eastAsia="cs-CZ"/>
              </w:rPr>
              <w:t>Portál externích identit, přes který žádají uživatelé přístup.</w:t>
            </w:r>
          </w:p>
        </w:tc>
      </w:tr>
      <w:tr w:rsidR="00CA00EF" w:rsidRPr="00F46687" w14:paraId="7E7B0D75" w14:textId="77777777" w:rsidTr="00B22D26">
        <w:trPr>
          <w:trHeight w:val="540"/>
        </w:trPr>
        <w:tc>
          <w:tcPr>
            <w:tcW w:w="1671" w:type="dxa"/>
            <w:noWrap/>
            <w:hideMark/>
          </w:tcPr>
          <w:p w14:paraId="5386D069" w14:textId="77777777" w:rsidR="00CA00EF" w:rsidRPr="00F46687" w:rsidRDefault="00CA00EF" w:rsidP="007856F0">
            <w:pPr>
              <w:rPr>
                <w:lang w:eastAsia="cs-CZ"/>
              </w:rPr>
            </w:pPr>
            <w:r w:rsidRPr="00F46687">
              <w:rPr>
                <w:lang w:eastAsia="cs-CZ"/>
              </w:rPr>
              <w:t>Retaxace</w:t>
            </w:r>
          </w:p>
        </w:tc>
        <w:tc>
          <w:tcPr>
            <w:tcW w:w="7389" w:type="dxa"/>
            <w:hideMark/>
          </w:tcPr>
          <w:p w14:paraId="75F621C9" w14:textId="77777777" w:rsidR="00CA00EF" w:rsidRPr="00F46687" w:rsidRDefault="00CA00EF" w:rsidP="007856F0">
            <w:pPr>
              <w:rPr>
                <w:lang w:eastAsia="cs-CZ"/>
              </w:rPr>
            </w:pPr>
            <w:r w:rsidRPr="00F46687">
              <w:rPr>
                <w:lang w:eastAsia="cs-CZ"/>
              </w:rPr>
              <w:t>Zpětná kontrola vydaných receptů (výdejů) a jejich příprava k odeslání pojišťovně.</w:t>
            </w:r>
          </w:p>
        </w:tc>
      </w:tr>
      <w:tr w:rsidR="00CA00EF" w:rsidRPr="00F46687" w14:paraId="3E724C6C" w14:textId="77777777" w:rsidTr="00B22D26">
        <w:trPr>
          <w:trHeight w:val="300"/>
        </w:trPr>
        <w:tc>
          <w:tcPr>
            <w:tcW w:w="1671" w:type="dxa"/>
            <w:noWrap/>
            <w:hideMark/>
          </w:tcPr>
          <w:p w14:paraId="51C04201" w14:textId="77777777" w:rsidR="00CA00EF" w:rsidRPr="00F46687" w:rsidRDefault="00CA00EF" w:rsidP="007856F0">
            <w:pPr>
              <w:rPr>
                <w:lang w:eastAsia="cs-CZ"/>
              </w:rPr>
            </w:pPr>
            <w:r w:rsidRPr="00F46687">
              <w:rPr>
                <w:lang w:eastAsia="cs-CZ"/>
              </w:rPr>
              <w:t>RLPO</w:t>
            </w:r>
          </w:p>
        </w:tc>
        <w:tc>
          <w:tcPr>
            <w:tcW w:w="7389" w:type="dxa"/>
            <w:hideMark/>
          </w:tcPr>
          <w:p w14:paraId="57B10DFB" w14:textId="77777777" w:rsidR="00CA00EF" w:rsidRPr="00F46687" w:rsidRDefault="00CA00EF" w:rsidP="007856F0">
            <w:pPr>
              <w:rPr>
                <w:lang w:eastAsia="cs-CZ"/>
              </w:rPr>
            </w:pPr>
            <w:r w:rsidRPr="00F46687">
              <w:rPr>
                <w:lang w:eastAsia="cs-CZ"/>
              </w:rPr>
              <w:t>Registr léčivých přípravků s omezením.</w:t>
            </w:r>
          </w:p>
        </w:tc>
      </w:tr>
      <w:tr w:rsidR="00CA00EF" w:rsidRPr="00F46687" w14:paraId="02D99892" w14:textId="77777777" w:rsidTr="00B22D26">
        <w:trPr>
          <w:trHeight w:val="300"/>
        </w:trPr>
        <w:tc>
          <w:tcPr>
            <w:tcW w:w="1671" w:type="dxa"/>
            <w:noWrap/>
            <w:hideMark/>
          </w:tcPr>
          <w:p w14:paraId="41EA96D6" w14:textId="77777777" w:rsidR="00CA00EF" w:rsidRPr="00F46687" w:rsidRDefault="00CA00EF" w:rsidP="007856F0">
            <w:pPr>
              <w:rPr>
                <w:lang w:eastAsia="cs-CZ"/>
              </w:rPr>
            </w:pPr>
            <w:r w:rsidRPr="00F46687">
              <w:rPr>
                <w:lang w:eastAsia="cs-CZ"/>
              </w:rPr>
              <w:t>ROB</w:t>
            </w:r>
          </w:p>
        </w:tc>
        <w:tc>
          <w:tcPr>
            <w:tcW w:w="7389" w:type="dxa"/>
            <w:hideMark/>
          </w:tcPr>
          <w:p w14:paraId="5FA97425" w14:textId="77777777" w:rsidR="00CA00EF" w:rsidRPr="00F46687" w:rsidRDefault="00CA00EF" w:rsidP="007856F0">
            <w:pPr>
              <w:rPr>
                <w:lang w:eastAsia="cs-CZ"/>
              </w:rPr>
            </w:pPr>
            <w:r w:rsidRPr="00F46687">
              <w:rPr>
                <w:lang w:eastAsia="cs-CZ"/>
              </w:rPr>
              <w:t>Registr obyvatel.</w:t>
            </w:r>
          </w:p>
        </w:tc>
      </w:tr>
      <w:tr w:rsidR="00CA00EF" w:rsidRPr="00F46687" w14:paraId="7ED52A5F" w14:textId="77777777" w:rsidTr="00B22D26">
        <w:trPr>
          <w:trHeight w:val="300"/>
        </w:trPr>
        <w:tc>
          <w:tcPr>
            <w:tcW w:w="1671" w:type="dxa"/>
            <w:noWrap/>
            <w:hideMark/>
          </w:tcPr>
          <w:p w14:paraId="70BEC671" w14:textId="77777777" w:rsidR="00CA00EF" w:rsidRPr="00F46687" w:rsidRDefault="00CA00EF" w:rsidP="007856F0">
            <w:pPr>
              <w:rPr>
                <w:lang w:eastAsia="cs-CZ"/>
              </w:rPr>
            </w:pPr>
            <w:r w:rsidRPr="00F46687">
              <w:rPr>
                <w:lang w:eastAsia="cs-CZ"/>
              </w:rPr>
              <w:t>RÚIAN</w:t>
            </w:r>
          </w:p>
        </w:tc>
        <w:tc>
          <w:tcPr>
            <w:tcW w:w="7389" w:type="dxa"/>
            <w:hideMark/>
          </w:tcPr>
          <w:p w14:paraId="61CFE01A" w14:textId="77777777" w:rsidR="00CA00EF" w:rsidRPr="00F46687" w:rsidRDefault="00CA00EF" w:rsidP="007856F0">
            <w:pPr>
              <w:rPr>
                <w:lang w:eastAsia="cs-CZ"/>
              </w:rPr>
            </w:pPr>
            <w:r w:rsidRPr="00F46687">
              <w:rPr>
                <w:lang w:eastAsia="cs-CZ"/>
              </w:rPr>
              <w:t>Registr územní identifikace, adres a nemovitostí.</w:t>
            </w:r>
          </w:p>
        </w:tc>
      </w:tr>
      <w:tr w:rsidR="00CA00EF" w:rsidRPr="00F46687" w14:paraId="6E16FDC6" w14:textId="77777777" w:rsidTr="00B22D26">
        <w:trPr>
          <w:trHeight w:val="300"/>
        </w:trPr>
        <w:tc>
          <w:tcPr>
            <w:tcW w:w="1671" w:type="dxa"/>
            <w:noWrap/>
            <w:hideMark/>
          </w:tcPr>
          <w:p w14:paraId="52C7720D" w14:textId="77777777" w:rsidR="00CA00EF" w:rsidRPr="00F46687" w:rsidRDefault="00CA00EF" w:rsidP="007856F0">
            <w:pPr>
              <w:rPr>
                <w:lang w:eastAsia="cs-CZ"/>
              </w:rPr>
            </w:pPr>
            <w:r w:rsidRPr="00F46687">
              <w:rPr>
                <w:lang w:eastAsia="cs-CZ"/>
              </w:rPr>
              <w:t>SÚKL </w:t>
            </w:r>
          </w:p>
        </w:tc>
        <w:tc>
          <w:tcPr>
            <w:tcW w:w="7389" w:type="dxa"/>
            <w:hideMark/>
          </w:tcPr>
          <w:p w14:paraId="486F3A28" w14:textId="77777777" w:rsidR="00CA00EF" w:rsidRPr="00F46687" w:rsidRDefault="00CA00EF" w:rsidP="007856F0">
            <w:pPr>
              <w:rPr>
                <w:lang w:eastAsia="cs-CZ"/>
              </w:rPr>
            </w:pPr>
            <w:r w:rsidRPr="00F46687">
              <w:rPr>
                <w:lang w:eastAsia="cs-CZ"/>
              </w:rPr>
              <w:t>Státní ústav pro kontrolu léčiv.</w:t>
            </w:r>
          </w:p>
        </w:tc>
      </w:tr>
      <w:tr w:rsidR="00CA00EF" w:rsidRPr="00F46687" w14:paraId="5A3F0BD8" w14:textId="77777777" w:rsidTr="00B22D26">
        <w:trPr>
          <w:trHeight w:val="619"/>
        </w:trPr>
        <w:tc>
          <w:tcPr>
            <w:tcW w:w="1671" w:type="dxa"/>
            <w:noWrap/>
            <w:hideMark/>
          </w:tcPr>
          <w:p w14:paraId="03128EB1" w14:textId="77777777" w:rsidR="00CA00EF" w:rsidRPr="00F46687" w:rsidRDefault="00CA00EF" w:rsidP="007856F0">
            <w:pPr>
              <w:rPr>
                <w:lang w:eastAsia="cs-CZ"/>
              </w:rPr>
            </w:pPr>
            <w:r w:rsidRPr="00F46687">
              <w:rPr>
                <w:lang w:eastAsia="cs-CZ"/>
              </w:rPr>
              <w:t xml:space="preserve">Započitatelné </w:t>
            </w:r>
            <w:proofErr w:type="gramStart"/>
            <w:r w:rsidRPr="00F46687">
              <w:rPr>
                <w:lang w:eastAsia="cs-CZ"/>
              </w:rPr>
              <w:t>doplatky - limit</w:t>
            </w:r>
            <w:proofErr w:type="gramEnd"/>
          </w:p>
        </w:tc>
        <w:tc>
          <w:tcPr>
            <w:tcW w:w="7389" w:type="dxa"/>
            <w:hideMark/>
          </w:tcPr>
          <w:p w14:paraId="79F8D638" w14:textId="77777777" w:rsidR="00CA00EF" w:rsidRPr="00F46687" w:rsidRDefault="00CA00EF" w:rsidP="007856F0">
            <w:pPr>
              <w:rPr>
                <w:lang w:eastAsia="cs-CZ"/>
              </w:rPr>
            </w:pPr>
            <w:r w:rsidRPr="00F46687">
              <w:rPr>
                <w:lang w:eastAsia="cs-CZ"/>
              </w:rPr>
              <w:t>Stanovený roční limit pojištěnce za započitatelné doplatky. Limity započitatelných doplatků jsou stanované v zákoně č. 48/1997 Sb.</w:t>
            </w:r>
          </w:p>
        </w:tc>
      </w:tr>
      <w:tr w:rsidR="00CA00EF" w:rsidRPr="00F46687" w14:paraId="3844384D" w14:textId="77777777" w:rsidTr="00B22D26">
        <w:trPr>
          <w:trHeight w:val="2811"/>
        </w:trPr>
        <w:tc>
          <w:tcPr>
            <w:tcW w:w="1671" w:type="dxa"/>
            <w:noWrap/>
            <w:hideMark/>
          </w:tcPr>
          <w:p w14:paraId="3FB644CC" w14:textId="77777777" w:rsidR="00CA00EF" w:rsidRPr="00F46687" w:rsidRDefault="00CA00EF" w:rsidP="007856F0">
            <w:pPr>
              <w:rPr>
                <w:lang w:eastAsia="cs-CZ"/>
              </w:rPr>
            </w:pPr>
            <w:r w:rsidRPr="00F46687">
              <w:rPr>
                <w:lang w:eastAsia="cs-CZ"/>
              </w:rPr>
              <w:lastRenderedPageBreak/>
              <w:t>Započitatelný doplatek hrazený pacientem</w:t>
            </w:r>
          </w:p>
        </w:tc>
        <w:tc>
          <w:tcPr>
            <w:tcW w:w="7389" w:type="dxa"/>
            <w:hideMark/>
          </w:tcPr>
          <w:p w14:paraId="4E7A0C18" w14:textId="77777777" w:rsidR="00CA00EF" w:rsidRPr="00F46687" w:rsidRDefault="00CA00EF" w:rsidP="007856F0">
            <w:pPr>
              <w:rPr>
                <w:lang w:eastAsia="cs-CZ"/>
              </w:rPr>
            </w:pPr>
            <w:r w:rsidRPr="00F46687">
              <w:rPr>
                <w:lang w:eastAsia="cs-CZ"/>
              </w:rPr>
              <w:t>Výše započitatelného doplatku za léčivý přípravek uznaný do limitu pacienta, který hradí pacient.</w:t>
            </w:r>
          </w:p>
          <w:p w14:paraId="3B2EC139" w14:textId="77777777" w:rsidR="00CA00EF" w:rsidRPr="00F46687" w:rsidRDefault="00CA00EF" w:rsidP="007856F0">
            <w:pPr>
              <w:rPr>
                <w:lang w:eastAsia="cs-CZ"/>
              </w:rPr>
            </w:pPr>
            <w:r w:rsidRPr="00F46687">
              <w:rPr>
                <w:lang w:eastAsia="cs-CZ"/>
              </w:rPr>
              <w:t>Započitatelný doplatek hrazený pacientem se uplatňuje do vyčerpání ročního limitu. </w:t>
            </w:r>
          </w:p>
          <w:p w14:paraId="0BB76CA5" w14:textId="77777777" w:rsidR="00CA00EF" w:rsidRPr="00F46687" w:rsidRDefault="00CA00EF" w:rsidP="007856F0">
            <w:pPr>
              <w:rPr>
                <w:lang w:eastAsia="cs-CZ"/>
              </w:rPr>
            </w:pPr>
            <w:r w:rsidRPr="00F46687">
              <w:rPr>
                <w:lang w:eastAsia="cs-CZ"/>
              </w:rPr>
              <w:t>(Uvedeno pro sladění pojmů: Zdravotní pojišťovny ve svém popisu datového rozhraní používají termín Doplatek do limitu.</w:t>
            </w:r>
          </w:p>
          <w:p w14:paraId="16CFAD9E" w14:textId="77777777" w:rsidR="00CA00EF" w:rsidRPr="00F46687" w:rsidRDefault="00CA00EF" w:rsidP="007856F0">
            <w:pPr>
              <w:spacing w:after="0" w:line="240" w:lineRule="auto"/>
              <w:rPr>
                <w:lang w:eastAsia="cs-CZ"/>
              </w:rPr>
            </w:pPr>
            <w:r w:rsidRPr="00F46687">
              <w:rPr>
                <w:lang w:eastAsia="cs-CZ"/>
              </w:rPr>
              <w:t>Doplatek do limitu – částka doplatku započitatelného do ochranného limitu pojištěnce, uhrazená pojištěncem nebo jeho zákonným zástupcem lékárně při nepřekročení ochranného limitu pojištěnce.) </w:t>
            </w:r>
          </w:p>
        </w:tc>
      </w:tr>
      <w:tr w:rsidR="00CA00EF" w:rsidRPr="00F46687" w14:paraId="122EEBE1" w14:textId="77777777" w:rsidTr="00B22D26">
        <w:trPr>
          <w:trHeight w:val="2540"/>
        </w:trPr>
        <w:tc>
          <w:tcPr>
            <w:tcW w:w="1671" w:type="dxa"/>
            <w:noWrap/>
            <w:hideMark/>
          </w:tcPr>
          <w:p w14:paraId="2C30BAC4" w14:textId="77777777" w:rsidR="00CA00EF" w:rsidRPr="00F46687" w:rsidRDefault="00CA00EF" w:rsidP="007856F0">
            <w:pPr>
              <w:rPr>
                <w:lang w:eastAsia="cs-CZ"/>
              </w:rPr>
            </w:pPr>
            <w:r w:rsidRPr="00F46687">
              <w:rPr>
                <w:lang w:eastAsia="cs-CZ"/>
              </w:rPr>
              <w:t>Započitatelný doplatek hrazený zdravotní pojišťovnou</w:t>
            </w:r>
          </w:p>
        </w:tc>
        <w:tc>
          <w:tcPr>
            <w:tcW w:w="7389" w:type="dxa"/>
            <w:hideMark/>
          </w:tcPr>
          <w:p w14:paraId="6479AE0B" w14:textId="77777777" w:rsidR="00CA00EF" w:rsidRPr="00F46687" w:rsidRDefault="00CA00EF" w:rsidP="007856F0">
            <w:pPr>
              <w:rPr>
                <w:lang w:eastAsia="cs-CZ"/>
              </w:rPr>
            </w:pPr>
            <w:r w:rsidRPr="00F46687">
              <w:rPr>
                <w:lang w:eastAsia="cs-CZ"/>
              </w:rPr>
              <w:t>Výše započitatelného doplatku za léčivý přípravek, který hradí zdravotní pojišťovna.</w:t>
            </w:r>
          </w:p>
          <w:p w14:paraId="2B16C8B8" w14:textId="77777777" w:rsidR="00CA00EF" w:rsidRPr="00F46687" w:rsidRDefault="00CA00EF" w:rsidP="007856F0">
            <w:pPr>
              <w:rPr>
                <w:lang w:eastAsia="cs-CZ"/>
              </w:rPr>
            </w:pPr>
            <w:r w:rsidRPr="00F46687">
              <w:rPr>
                <w:lang w:eastAsia="cs-CZ"/>
              </w:rPr>
              <w:t>(Uvedeno pro sladění pojmů: Zdravotní pojišťovny ve svém popisu datového rozhraní používají termín Doplatek nad limit.</w:t>
            </w:r>
          </w:p>
          <w:p w14:paraId="241F03D3" w14:textId="77777777" w:rsidR="00CA00EF" w:rsidRPr="00F46687" w:rsidRDefault="00CA00EF" w:rsidP="007856F0">
            <w:pPr>
              <w:rPr>
                <w:lang w:eastAsia="cs-CZ"/>
              </w:rPr>
            </w:pPr>
            <w:r w:rsidRPr="00F46687">
              <w:rPr>
                <w:lang w:eastAsia="cs-CZ"/>
              </w:rPr>
              <w:t>Započitatelný doplatek hrazený zdravotní pojišťovnou se uplatňuje po vyčerpání limitu pacienta.</w:t>
            </w:r>
          </w:p>
          <w:p w14:paraId="54E28C58" w14:textId="77777777" w:rsidR="00CA00EF" w:rsidRPr="00F46687" w:rsidRDefault="00CA00EF" w:rsidP="007856F0">
            <w:pPr>
              <w:spacing w:after="0" w:line="240" w:lineRule="auto"/>
              <w:rPr>
                <w:lang w:eastAsia="cs-CZ"/>
              </w:rPr>
            </w:pPr>
            <w:r w:rsidRPr="00F46687">
              <w:rPr>
                <w:lang w:eastAsia="cs-CZ"/>
              </w:rPr>
              <w:t>Doplatek nad limit – částka doplatku započitatelného do ochranného limitu pojištěnce, kterou z</w:t>
            </w:r>
            <w:r w:rsidRPr="00F46687">
              <w:rPr>
                <w:rFonts w:ascii="Arial" w:hAnsi="Arial" w:cs="Arial"/>
                <w:lang w:eastAsia="cs-CZ"/>
              </w:rPr>
              <w:t> </w:t>
            </w:r>
            <w:r w:rsidRPr="00F46687">
              <w:rPr>
                <w:lang w:eastAsia="cs-CZ"/>
              </w:rPr>
              <w:t>důvodu překročení ochranného limitu pojištěnce uhradí zdravotní pojišťovna lékárně.)</w:t>
            </w:r>
          </w:p>
        </w:tc>
      </w:tr>
      <w:tr w:rsidR="00CA00EF" w:rsidRPr="00F46687" w14:paraId="79585A94" w14:textId="77777777" w:rsidTr="00B22D26">
        <w:trPr>
          <w:trHeight w:val="1087"/>
        </w:trPr>
        <w:tc>
          <w:tcPr>
            <w:tcW w:w="1671" w:type="dxa"/>
            <w:noWrap/>
            <w:hideMark/>
          </w:tcPr>
          <w:p w14:paraId="2D1BDD66" w14:textId="77777777" w:rsidR="00CA00EF" w:rsidRPr="00F46687" w:rsidRDefault="00CA00EF" w:rsidP="007856F0">
            <w:pPr>
              <w:rPr>
                <w:lang w:eastAsia="cs-CZ"/>
              </w:rPr>
            </w:pPr>
            <w:r w:rsidRPr="00F46687">
              <w:rPr>
                <w:lang w:eastAsia="cs-CZ"/>
              </w:rPr>
              <w:t>Zbývající částka do limitu</w:t>
            </w:r>
          </w:p>
        </w:tc>
        <w:tc>
          <w:tcPr>
            <w:tcW w:w="7389" w:type="dxa"/>
            <w:hideMark/>
          </w:tcPr>
          <w:p w14:paraId="2109508C" w14:textId="77777777" w:rsidR="00CA00EF" w:rsidRPr="00F46687" w:rsidRDefault="00CA00EF" w:rsidP="007856F0">
            <w:pPr>
              <w:rPr>
                <w:lang w:eastAsia="cs-CZ"/>
              </w:rPr>
            </w:pPr>
            <w:r w:rsidRPr="00F46687">
              <w:rPr>
                <w:lang w:eastAsia="cs-CZ"/>
              </w:rPr>
              <w:t>Zbývající částka do limitu (nevyčerpaná částka do limitu) konkrétního pojištěnce.</w:t>
            </w:r>
          </w:p>
          <w:p w14:paraId="7D63D110" w14:textId="77777777" w:rsidR="00CA00EF" w:rsidRPr="00F46687" w:rsidRDefault="00CA00EF" w:rsidP="007856F0">
            <w:pPr>
              <w:spacing w:after="0" w:line="240" w:lineRule="auto"/>
              <w:rPr>
                <w:lang w:eastAsia="cs-CZ"/>
              </w:rPr>
            </w:pPr>
            <w:r w:rsidRPr="00F46687">
              <w:rPr>
                <w:lang w:eastAsia="cs-CZ"/>
              </w:rPr>
              <w:t>Zbývající částka do limitu = limit – suma započitatelných doplatků hrazených pacientem.</w:t>
            </w:r>
          </w:p>
        </w:tc>
      </w:tr>
    </w:tbl>
    <w:p w14:paraId="25E2FB79" w14:textId="77777777" w:rsidR="00934291" w:rsidRPr="00934291" w:rsidRDefault="00934291" w:rsidP="00934291">
      <w:bookmarkStart w:id="1" w:name="_Toc208227727"/>
    </w:p>
    <w:p w14:paraId="2579CE30" w14:textId="77777777" w:rsidR="00934291" w:rsidRDefault="00934291">
      <w:pPr>
        <w:autoSpaceDE/>
        <w:autoSpaceDN/>
        <w:adjustRightInd/>
        <w:spacing w:after="160" w:line="259" w:lineRule="auto"/>
        <w:jc w:val="left"/>
        <w:rPr>
          <w:rFonts w:eastAsiaTheme="majorEastAsia" w:cstheme="majorBidi"/>
          <w:b/>
          <w:bCs/>
          <w:sz w:val="48"/>
          <w:szCs w:val="48"/>
        </w:rPr>
      </w:pPr>
      <w:r>
        <w:br w:type="page"/>
      </w:r>
    </w:p>
    <w:p w14:paraId="1FE2356F" w14:textId="0FD625EE" w:rsidR="00EA6868" w:rsidRDefault="00EA6868" w:rsidP="00EA6868">
      <w:pPr>
        <w:pStyle w:val="sNn1"/>
      </w:pPr>
      <w:r>
        <w:lastRenderedPageBreak/>
        <w:t>Úvod</w:t>
      </w:r>
      <w:bookmarkEnd w:id="1"/>
    </w:p>
    <w:p w14:paraId="2B1453A3" w14:textId="77777777" w:rsidR="00C009E2" w:rsidRDefault="00C009E2" w:rsidP="00C009E2">
      <w:r w:rsidRPr="00C009E2">
        <w:t>Tento dokument slouží jako technická dokumentace určená pro vývojáře třetích stran, zejména pro dodavatele ambulantních a nemocničních informačních systémů, lékárenských systémů a informačních systémů zdravotních pojišťoven. Dokumentace popisuje prioritní webové služby systému eRecept, konkrétně jeho modulu pro elektronické recepty.</w:t>
      </w:r>
    </w:p>
    <w:p w14:paraId="1E0BC4E0" w14:textId="21A6662A" w:rsidR="00645DAE" w:rsidRPr="00C009E2" w:rsidRDefault="00645DAE" w:rsidP="00C009E2">
      <w:r>
        <w:t>Změna se netýká neprioritních webových služeb jako je elektronický záznam, lékový záznam apod.</w:t>
      </w:r>
    </w:p>
    <w:p w14:paraId="3DC52A46" w14:textId="77777777" w:rsidR="00C009E2" w:rsidRPr="00C009E2" w:rsidRDefault="00C009E2" w:rsidP="00C009E2">
      <w:r w:rsidRPr="00C009E2">
        <w:t>Tato verze dokumentace vznikla v souvislosti s technologickým přepisem stávajícího systému eRecept do nové platformy. Cílem této modernizace je zajistit vyšší stabilitu, bezpečnost, škálovatelnost a lepší možnosti integrace s externími systémy. Přechod na novou technologii vychází z kombinace technických, provozních a strategických požadavků, které reflektují aktuální potřeby digitálního zdravotnictví.</w:t>
      </w:r>
    </w:p>
    <w:p w14:paraId="3879D841" w14:textId="4C40C0C9" w:rsidR="00C009E2" w:rsidRPr="00C009E2" w:rsidRDefault="00C009E2" w:rsidP="00C009E2">
      <w:r w:rsidRPr="00C009E2">
        <w:t xml:space="preserve">Z pohledu vývojářů třetích stran zůstává struktura volání webových služeb beze změny, což minimalizuje dopad na stávající integrace. Jedinou změnou je nutnost směrovat volání na nové URL </w:t>
      </w:r>
      <w:proofErr w:type="spellStart"/>
      <w:r w:rsidRPr="00C009E2">
        <w:t>endpointy</w:t>
      </w:r>
      <w:proofErr w:type="spellEnd"/>
      <w:r w:rsidRPr="00C009E2">
        <w:t>, které odpovídají nové infrastruktuře systému.</w:t>
      </w:r>
    </w:p>
    <w:p w14:paraId="2FA09BA0" w14:textId="77777777" w:rsidR="000B2F42" w:rsidRDefault="000B2F42" w:rsidP="000B2F42">
      <w:pPr>
        <w:pStyle w:val="Nadpis2"/>
      </w:pPr>
      <w:bookmarkStart w:id="2" w:name="_Toc208227728"/>
      <w:r>
        <w:t>Technologie webových služeb</w:t>
      </w:r>
      <w:bookmarkEnd w:id="2"/>
    </w:p>
    <w:p w14:paraId="6C63CD52" w14:textId="3099F8F4" w:rsidR="00C009E2" w:rsidRDefault="00C009E2" w:rsidP="00C009E2">
      <w:bookmarkStart w:id="3" w:name="_Hlk191983099"/>
      <w:r w:rsidRPr="00C009E2">
        <w:t xml:space="preserve">Komunikační rozhraní systému </w:t>
      </w:r>
      <w:r>
        <w:t xml:space="preserve">eRecept </w:t>
      </w:r>
      <w:r w:rsidRPr="00C009E2">
        <w:t>nadále využívá technologii SOAP (</w:t>
      </w:r>
      <w:proofErr w:type="spellStart"/>
      <w:r w:rsidRPr="00C009E2">
        <w:t>Simple</w:t>
      </w:r>
      <w:proofErr w:type="spellEnd"/>
      <w:r w:rsidRPr="00C009E2">
        <w:t xml:space="preserve"> </w:t>
      </w:r>
      <w:proofErr w:type="spellStart"/>
      <w:r w:rsidRPr="00C009E2">
        <w:t>Object</w:t>
      </w:r>
      <w:proofErr w:type="spellEnd"/>
      <w:r w:rsidRPr="00C009E2">
        <w:t xml:space="preserve"> Access </w:t>
      </w:r>
      <w:proofErr w:type="spellStart"/>
      <w:r w:rsidRPr="00C009E2">
        <w:t>Protocol</w:t>
      </w:r>
      <w:proofErr w:type="spellEnd"/>
      <w:r w:rsidRPr="00C009E2">
        <w:t>), beze změny oproti předchozí implementaci.</w:t>
      </w:r>
    </w:p>
    <w:p w14:paraId="0116E2B9" w14:textId="12357A20" w:rsidR="00456D09" w:rsidRDefault="00456D09" w:rsidP="00456D09">
      <w:pPr>
        <w:pStyle w:val="Nadpis2"/>
      </w:pPr>
      <w:r>
        <w:t>Legislativa</w:t>
      </w:r>
    </w:p>
    <w:p w14:paraId="15F959C7" w14:textId="092125DF" w:rsidR="003F74FB" w:rsidRPr="003F74FB" w:rsidRDefault="003F74FB">
      <w:pPr>
        <w:autoSpaceDE/>
        <w:autoSpaceDN/>
        <w:adjustRightInd/>
        <w:spacing w:after="160" w:line="259" w:lineRule="auto"/>
        <w:jc w:val="left"/>
      </w:pPr>
      <w:r>
        <w:t>L</w:t>
      </w:r>
      <w:r w:rsidRPr="003F74FB">
        <w:t>egislativa systému </w:t>
      </w:r>
      <w:r w:rsidRPr="003F74FB">
        <w:rPr>
          <w:b/>
          <w:bCs/>
        </w:rPr>
        <w:t>eRecept</w:t>
      </w:r>
      <w:r w:rsidRPr="003F74FB">
        <w:t> a </w:t>
      </w:r>
      <w:r w:rsidRPr="003F74FB">
        <w:rPr>
          <w:b/>
          <w:bCs/>
        </w:rPr>
        <w:t>lékového záznamu</w:t>
      </w:r>
      <w:r w:rsidRPr="003F74FB">
        <w:t xml:space="preserve"> v České republice je zakotvena především v zákoně č. 378/2007 </w:t>
      </w:r>
      <w:proofErr w:type="gramStart"/>
      <w:r w:rsidRPr="003F74FB">
        <w:t>Sb.</w:t>
      </w:r>
      <w:r>
        <w:t>.</w:t>
      </w:r>
      <w:bookmarkStart w:id="4" w:name="_Toc208227729"/>
      <w:proofErr w:type="gramEnd"/>
    </w:p>
    <w:p w14:paraId="712DB514" w14:textId="77777777" w:rsidR="000A6F15" w:rsidRDefault="000A6F15">
      <w:pPr>
        <w:autoSpaceDE/>
        <w:autoSpaceDN/>
        <w:adjustRightInd/>
        <w:spacing w:after="160" w:line="259" w:lineRule="auto"/>
        <w:jc w:val="left"/>
      </w:pPr>
    </w:p>
    <w:p w14:paraId="5C542F30" w14:textId="77777777" w:rsidR="00D16CE1" w:rsidRDefault="000A6F15" w:rsidP="00D16CE1">
      <w:pPr>
        <w:pStyle w:val="Odstavecseseznamem"/>
        <w:numPr>
          <w:ilvl w:val="0"/>
          <w:numId w:val="56"/>
        </w:numPr>
      </w:pPr>
      <w:r w:rsidRPr="00765BBA">
        <w:rPr>
          <w:b/>
          <w:bCs/>
          <w:lang w:eastAsia="cs-CZ"/>
        </w:rPr>
        <w:t>Zákon č. 378/2007 Sb.</w:t>
      </w:r>
      <w:r w:rsidRPr="00D16CE1">
        <w:rPr>
          <w:lang w:eastAsia="cs-CZ"/>
        </w:rPr>
        <w:t xml:space="preserve"> (Zákon o léčivech a o změnách některých souvisejících zákonů (zákon o léčivech))</w:t>
      </w:r>
    </w:p>
    <w:p w14:paraId="65BF6AE0" w14:textId="77777777" w:rsidR="00D16CE1" w:rsidRDefault="00D16CE1" w:rsidP="00D16CE1">
      <w:pPr>
        <w:pStyle w:val="Odstavecseseznamem"/>
        <w:numPr>
          <w:ilvl w:val="0"/>
          <w:numId w:val="56"/>
        </w:numPr>
      </w:pPr>
      <w:r w:rsidRPr="00765BBA">
        <w:rPr>
          <w:b/>
          <w:bCs/>
        </w:rPr>
        <w:t>Zákon č. 325/2021 Sb.</w:t>
      </w:r>
      <w:r>
        <w:t xml:space="preserve"> (</w:t>
      </w:r>
      <w:r w:rsidRPr="00D16CE1">
        <w:t>Zákon o elektronizaci zdravotnictví</w:t>
      </w:r>
      <w:r>
        <w:t>)</w:t>
      </w:r>
    </w:p>
    <w:p w14:paraId="7D53946C" w14:textId="77777777" w:rsidR="00D16CE1" w:rsidRDefault="00D16CE1" w:rsidP="00D16CE1">
      <w:pPr>
        <w:pStyle w:val="Odstavecseseznamem"/>
        <w:numPr>
          <w:ilvl w:val="0"/>
          <w:numId w:val="56"/>
        </w:numPr>
      </w:pPr>
      <w:r w:rsidRPr="00765BBA">
        <w:rPr>
          <w:b/>
          <w:bCs/>
        </w:rPr>
        <w:t>Zákon č. 297/2016 Sb.</w:t>
      </w:r>
      <w:r w:rsidRPr="00D16CE1">
        <w:t xml:space="preserve"> </w:t>
      </w:r>
      <w:r>
        <w:t>(</w:t>
      </w:r>
      <w:r w:rsidRPr="00D16CE1">
        <w:t>Zákon o službách vytvářejících důvěru pro elektronické transakce</w:t>
      </w:r>
      <w:r>
        <w:t>)</w:t>
      </w:r>
    </w:p>
    <w:p w14:paraId="0818CFEC" w14:textId="77777777" w:rsidR="00D16CE1" w:rsidRDefault="00D16CE1" w:rsidP="00D16CE1">
      <w:pPr>
        <w:pStyle w:val="Odstavecseseznamem"/>
        <w:numPr>
          <w:ilvl w:val="0"/>
          <w:numId w:val="56"/>
        </w:numPr>
      </w:pPr>
      <w:r w:rsidRPr="00765BBA">
        <w:rPr>
          <w:b/>
          <w:bCs/>
        </w:rPr>
        <w:t>Vyhláška č. 329/2019 Sb.</w:t>
      </w:r>
      <w:r>
        <w:t xml:space="preserve"> (</w:t>
      </w:r>
      <w:r w:rsidRPr="00D16CE1">
        <w:t>Vyhláška o předepisování léčivých přípravků při poskytování zdravotních služeb</w:t>
      </w:r>
      <w:r>
        <w:t>)</w:t>
      </w:r>
    </w:p>
    <w:p w14:paraId="4C4DD48D" w14:textId="77777777" w:rsidR="00D16CE1" w:rsidRDefault="00D16CE1" w:rsidP="00D16CE1">
      <w:pPr>
        <w:pStyle w:val="Odstavecseseznamem"/>
        <w:numPr>
          <w:ilvl w:val="0"/>
          <w:numId w:val="56"/>
        </w:numPr>
      </w:pPr>
      <w:r w:rsidRPr="00765BBA">
        <w:rPr>
          <w:b/>
          <w:bCs/>
        </w:rPr>
        <w:t>Vyhláška č. 84/2008 Sb.</w:t>
      </w:r>
      <w:r w:rsidRPr="00D16CE1">
        <w:t xml:space="preserve"> </w:t>
      </w:r>
      <w:r>
        <w:t>(</w:t>
      </w:r>
      <w:r w:rsidRPr="00D16CE1">
        <w:t>Vyhláška o správné lékárenské praxi, bližších podmínkách zacházení s léčivy v lékárnách, zdravotnických zařízeních a u dalších provozovatelů a zařízení vydávajících léčivé přípravky</w:t>
      </w:r>
      <w:r>
        <w:t>)</w:t>
      </w:r>
    </w:p>
    <w:p w14:paraId="5C7CB1C9" w14:textId="743C6724" w:rsidR="00D16CE1" w:rsidRPr="000A6F15" w:rsidRDefault="00D16CE1" w:rsidP="00D16CE1">
      <w:pPr>
        <w:pStyle w:val="Odstavecseseznamem"/>
        <w:numPr>
          <w:ilvl w:val="0"/>
          <w:numId w:val="56"/>
        </w:numPr>
      </w:pPr>
      <w:r w:rsidRPr="00765BBA">
        <w:rPr>
          <w:b/>
          <w:bCs/>
        </w:rPr>
        <w:lastRenderedPageBreak/>
        <w:t>Vyhláška č. 236/2015 Sb.</w:t>
      </w:r>
      <w:r w:rsidRPr="00D16CE1">
        <w:t xml:space="preserve"> </w:t>
      </w:r>
      <w:r>
        <w:t>(</w:t>
      </w:r>
      <w:r w:rsidRPr="00D16CE1">
        <w:t>Vyhláška o stanovení podmínek pro předepisování, přípravu, distribuci, výdej a používání individuálně připravovaných léčivých přípravků s obsahem konopí pro léčebné použití</w:t>
      </w:r>
      <w:r>
        <w:t>)</w:t>
      </w:r>
    </w:p>
    <w:p w14:paraId="11C3EEFC" w14:textId="7A2ED1A6" w:rsidR="003F74FB" w:rsidRDefault="003F74FB">
      <w:pPr>
        <w:autoSpaceDE/>
        <w:autoSpaceDN/>
        <w:adjustRightInd/>
        <w:spacing w:after="160" w:line="259" w:lineRule="auto"/>
        <w:jc w:val="left"/>
        <w:rPr>
          <w:rFonts w:eastAsiaTheme="majorEastAsia" w:cstheme="majorBidi"/>
          <w:b/>
          <w:bCs/>
          <w:sz w:val="48"/>
          <w:szCs w:val="48"/>
        </w:rPr>
      </w:pPr>
      <w:r>
        <w:br w:type="page"/>
      </w:r>
    </w:p>
    <w:p w14:paraId="306BBF63" w14:textId="57B69020" w:rsidR="000B2F42" w:rsidRDefault="00C009E2" w:rsidP="00C009E2">
      <w:pPr>
        <w:pStyle w:val="Nadpis1"/>
      </w:pPr>
      <w:r>
        <w:lastRenderedPageBreak/>
        <w:t xml:space="preserve">URL </w:t>
      </w:r>
      <w:proofErr w:type="spellStart"/>
      <w:r>
        <w:t>endpoint</w:t>
      </w:r>
      <w:bookmarkEnd w:id="4"/>
      <w:proofErr w:type="spellEnd"/>
    </w:p>
    <w:p w14:paraId="20BDC5BD" w14:textId="77777777" w:rsidR="00645DAE" w:rsidRPr="00645DAE" w:rsidRDefault="00645DAE" w:rsidP="00645DAE">
      <w:r w:rsidRPr="00645DAE">
        <w:t xml:space="preserve">V nové verzi systému jsou všechny role směrovány na jednotné URL </w:t>
      </w:r>
      <w:proofErr w:type="spellStart"/>
      <w:r w:rsidRPr="00645DAE">
        <w:t>endpointy</w:t>
      </w:r>
      <w:proofErr w:type="spellEnd"/>
      <w:r w:rsidRPr="00645DAE">
        <w:t>, čímž dochází ke sjednocení přístupových rozhraní.</w:t>
      </w:r>
    </w:p>
    <w:p w14:paraId="5EEB563B" w14:textId="65512D64" w:rsidR="00645DAE" w:rsidRDefault="00645DAE" w:rsidP="00645DAE">
      <w:pPr>
        <w:pStyle w:val="Nadpis2"/>
      </w:pPr>
      <w:bookmarkStart w:id="5" w:name="_Toc208227730"/>
      <w:r>
        <w:t>Testovací prostředí</w:t>
      </w:r>
      <w:bookmarkEnd w:id="5"/>
    </w:p>
    <w:p w14:paraId="170FB3D1" w14:textId="77777777" w:rsidR="00645DAE" w:rsidRDefault="00645DAE" w:rsidP="00645DAE">
      <w:pPr>
        <w:pStyle w:val="Nadpis3"/>
      </w:pPr>
      <w:bookmarkStart w:id="6" w:name="_Toc208227731"/>
      <w:proofErr w:type="spellStart"/>
      <w:r>
        <w:t>Endpoint</w:t>
      </w:r>
      <w:proofErr w:type="spellEnd"/>
      <w:r>
        <w:t xml:space="preserve"> pro CÚER (prioritní webové služby)</w:t>
      </w:r>
      <w:bookmarkEnd w:id="6"/>
    </w:p>
    <w:p w14:paraId="265BFA1A" w14:textId="590D484D" w:rsidR="00645DAE" w:rsidRPr="00645DAE" w:rsidRDefault="00645DAE" w:rsidP="00645DAE">
      <w:r w:rsidRPr="00645DAE">
        <w:t>https://cuer-soap.test-erecept.sukl.cz/</w:t>
      </w:r>
    </w:p>
    <w:p w14:paraId="217675AB" w14:textId="77777777" w:rsidR="00645DAE" w:rsidRDefault="00645DAE" w:rsidP="00645DAE">
      <w:pPr>
        <w:pStyle w:val="Nadpis3"/>
      </w:pPr>
      <w:bookmarkStart w:id="7" w:name="_Toc208227732"/>
      <w:proofErr w:type="spellStart"/>
      <w:r>
        <w:t>Endpoint</w:t>
      </w:r>
      <w:proofErr w:type="spellEnd"/>
      <w:r>
        <w:t xml:space="preserve"> pro RLPO</w:t>
      </w:r>
      <w:bookmarkEnd w:id="7"/>
    </w:p>
    <w:p w14:paraId="03C07152" w14:textId="5D3127E5" w:rsidR="00C009E2" w:rsidRDefault="00645DAE" w:rsidP="00C009E2">
      <w:r w:rsidRPr="00645DAE">
        <w:t>https://rlpo-soap.test-erecept.sukl.cz/</w:t>
      </w:r>
    </w:p>
    <w:p w14:paraId="4B3A2A6B" w14:textId="798D3E18" w:rsidR="00645DAE" w:rsidRDefault="00645DAE" w:rsidP="00645DAE">
      <w:pPr>
        <w:pStyle w:val="Nadpis2"/>
      </w:pPr>
      <w:bookmarkStart w:id="8" w:name="_Toc208227733"/>
      <w:r>
        <w:t>Provozní prostředí</w:t>
      </w:r>
      <w:bookmarkEnd w:id="8"/>
    </w:p>
    <w:p w14:paraId="117A2730" w14:textId="77777777" w:rsidR="00645DAE" w:rsidRDefault="00645DAE" w:rsidP="00645DAE">
      <w:pPr>
        <w:pStyle w:val="Nadpis3"/>
      </w:pPr>
      <w:bookmarkStart w:id="9" w:name="_Toc208227734"/>
      <w:proofErr w:type="spellStart"/>
      <w:r>
        <w:t>Endpoint</w:t>
      </w:r>
      <w:proofErr w:type="spellEnd"/>
      <w:r>
        <w:t xml:space="preserve"> pro CÚER (prioritní webové služby)</w:t>
      </w:r>
      <w:bookmarkEnd w:id="9"/>
    </w:p>
    <w:p w14:paraId="163E0786" w14:textId="4941F8A7" w:rsidR="00645DAE" w:rsidRPr="00645DAE" w:rsidRDefault="00645DAE" w:rsidP="00645DAE">
      <w:r w:rsidRPr="00645DAE">
        <w:t>https://cuer-soap.erecept.sukl.cz/</w:t>
      </w:r>
    </w:p>
    <w:p w14:paraId="64B3642A" w14:textId="77777777" w:rsidR="00645DAE" w:rsidRDefault="00645DAE" w:rsidP="00645DAE">
      <w:pPr>
        <w:pStyle w:val="Nadpis3"/>
      </w:pPr>
      <w:bookmarkStart w:id="10" w:name="_Toc208227735"/>
      <w:proofErr w:type="spellStart"/>
      <w:r>
        <w:t>Endpoint</w:t>
      </w:r>
      <w:proofErr w:type="spellEnd"/>
      <w:r>
        <w:t xml:space="preserve"> pro RLPO</w:t>
      </w:r>
      <w:bookmarkEnd w:id="10"/>
    </w:p>
    <w:p w14:paraId="511679D8" w14:textId="560BFF5B" w:rsidR="00645DAE" w:rsidRPr="00C009E2" w:rsidRDefault="00645DAE" w:rsidP="00645DAE">
      <w:pPr>
        <w:rPr>
          <w:lang w:val="en-150"/>
        </w:rPr>
      </w:pPr>
      <w:r w:rsidRPr="00645DAE">
        <w:t>https://rlpo-soap.erecept.sukl.cz/</w:t>
      </w:r>
    </w:p>
    <w:p w14:paraId="316E0A6E" w14:textId="77777777" w:rsidR="00645DAE" w:rsidRDefault="00645DAE" w:rsidP="00645DAE">
      <w:pPr>
        <w:pStyle w:val="Nadpis2"/>
      </w:pPr>
      <w:bookmarkStart w:id="11" w:name="_Toc208227736"/>
      <w:r>
        <w:t>Důvěrnost komunikace</w:t>
      </w:r>
      <w:bookmarkEnd w:id="11"/>
    </w:p>
    <w:p w14:paraId="6592E9C9" w14:textId="5FA1CC9B" w:rsidR="00645DAE" w:rsidRDefault="00645DAE" w:rsidP="00645DAE">
      <w:r w:rsidRPr="00645DAE">
        <w:t xml:space="preserve">Tyto HTTPS URL jsou dostupné přes internet a není potřeba mít pro komunikaci s nimi žádné speciální zařízení (VPN router od SÚKL). VPN router však může být v lékárnách potřeba pro jiné </w:t>
      </w:r>
      <w:proofErr w:type="gramStart"/>
      <w:r w:rsidRPr="00645DAE">
        <w:t>agendy</w:t>
      </w:r>
      <w:proofErr w:type="gramEnd"/>
      <w:r w:rsidRPr="00645DAE">
        <w:t xml:space="preserve"> než je eRecept. HTTPS podporuje pouze TLS 1.2</w:t>
      </w:r>
      <w:r w:rsidR="00BB061C">
        <w:t xml:space="preserve"> a TLS 1.3.</w:t>
      </w:r>
    </w:p>
    <w:p w14:paraId="04A60D79" w14:textId="77777777" w:rsidR="00BB061C" w:rsidRDefault="00BB061C" w:rsidP="00645DAE"/>
    <w:p w14:paraId="79301245" w14:textId="77777777" w:rsidR="00BB061C" w:rsidRDefault="00BB061C" w:rsidP="00645DAE"/>
    <w:p w14:paraId="23E3A48B" w14:textId="77777777" w:rsidR="00BB061C" w:rsidRDefault="00BB061C">
      <w:pPr>
        <w:autoSpaceDE/>
        <w:autoSpaceDN/>
        <w:adjustRightInd/>
        <w:spacing w:after="160" w:line="259" w:lineRule="auto"/>
        <w:jc w:val="left"/>
        <w:rPr>
          <w:rFonts w:eastAsiaTheme="majorEastAsia" w:cstheme="majorBidi"/>
          <w:b/>
          <w:bCs/>
          <w:sz w:val="48"/>
          <w:szCs w:val="48"/>
        </w:rPr>
      </w:pPr>
      <w:r>
        <w:br w:type="page"/>
      </w:r>
    </w:p>
    <w:p w14:paraId="43601C5B" w14:textId="2665A124" w:rsidR="00BB061C" w:rsidRDefault="00BB061C" w:rsidP="00BB061C">
      <w:pPr>
        <w:pStyle w:val="sNn1"/>
      </w:pPr>
      <w:bookmarkStart w:id="12" w:name="_Toc208227737"/>
      <w:r>
        <w:lastRenderedPageBreak/>
        <w:t>Autentifikace</w:t>
      </w:r>
      <w:bookmarkEnd w:id="12"/>
    </w:p>
    <w:p w14:paraId="592CA633" w14:textId="6F2C2064" w:rsidR="00BB061C" w:rsidRDefault="00BB061C" w:rsidP="008E5897">
      <w:r>
        <w:t xml:space="preserve">Pro komunikaci je nezbytné využívat klientský certifikát HTTPS. Tento certifikát je vydáván jako </w:t>
      </w:r>
      <w:r w:rsidRPr="008E5897">
        <w:t>specifický pro každé pracoviště.</w:t>
      </w:r>
    </w:p>
    <w:p w14:paraId="213FD697" w14:textId="77777777" w:rsidR="001D6EE8" w:rsidRDefault="001D6EE8" w:rsidP="008E5897">
      <w:r>
        <w:t xml:space="preserve">Autentifikace uživatele je buď pomocí </w:t>
      </w:r>
    </w:p>
    <w:p w14:paraId="05E6D138" w14:textId="6B8F312A" w:rsidR="001D6EE8" w:rsidRDefault="001D6EE8" w:rsidP="0092317F">
      <w:pPr>
        <w:pStyle w:val="Odstavecseseznamem"/>
        <w:numPr>
          <w:ilvl w:val="0"/>
          <w:numId w:val="36"/>
        </w:numPr>
      </w:pPr>
      <w:r>
        <w:t>Loginu a hesla</w:t>
      </w:r>
    </w:p>
    <w:p w14:paraId="11EE1AD1" w14:textId="3E20752F" w:rsidR="001D6EE8" w:rsidRDefault="001D6EE8" w:rsidP="0092317F">
      <w:pPr>
        <w:pStyle w:val="Odstavecseseznamem"/>
        <w:numPr>
          <w:ilvl w:val="0"/>
          <w:numId w:val="36"/>
        </w:numPr>
      </w:pPr>
      <w:r>
        <w:t xml:space="preserve">Identity občana </w:t>
      </w:r>
    </w:p>
    <w:p w14:paraId="6636154E" w14:textId="77777777" w:rsidR="006F1623" w:rsidRDefault="006F1623" w:rsidP="006F1623">
      <w:pPr>
        <w:pStyle w:val="Nadpis2"/>
      </w:pPr>
      <w:bookmarkStart w:id="13" w:name="_Toc208227738"/>
      <w:r>
        <w:t>Externí identity</w:t>
      </w:r>
      <w:bookmarkEnd w:id="13"/>
    </w:p>
    <w:p w14:paraId="43DC3810" w14:textId="77777777" w:rsidR="006F1623" w:rsidRDefault="006F1623" w:rsidP="006F1623">
      <w:r>
        <w:t>Autentizace uživatele probíhá za podpory Externích identit. Nastavení a dokumentace k Externím identitám jsou:</w:t>
      </w:r>
    </w:p>
    <w:p w14:paraId="725F98C6" w14:textId="462744FD" w:rsidR="006F1623" w:rsidRDefault="006F1623" w:rsidP="006F1623">
      <w:r>
        <w:t xml:space="preserve">Pro testovací prostředí: </w:t>
      </w:r>
      <w:r w:rsidRPr="006F1623">
        <w:t>https://testpristupy.sukl.cz/</w:t>
      </w:r>
    </w:p>
    <w:p w14:paraId="5874D166" w14:textId="5571FCF4" w:rsidR="006F1623" w:rsidRDefault="006F1623" w:rsidP="006F1623">
      <w:r>
        <w:t xml:space="preserve">Pro provozní prostředí: </w:t>
      </w:r>
      <w:r w:rsidRPr="006F1623">
        <w:t>https://pristupy.sukl.cz/</w:t>
      </w:r>
    </w:p>
    <w:p w14:paraId="6513360F" w14:textId="5B523810" w:rsidR="001D6EE8" w:rsidRPr="008E5897" w:rsidRDefault="001D6EE8" w:rsidP="001D6EE8">
      <w:pPr>
        <w:pStyle w:val="Nadpis2"/>
      </w:pPr>
      <w:bookmarkStart w:id="14" w:name="_Toc208227739"/>
      <w:r>
        <w:t>Autentifikace pomocí loginu a hesla</w:t>
      </w:r>
      <w:bookmarkEnd w:id="14"/>
    </w:p>
    <w:p w14:paraId="20F0D5E2" w14:textId="77777777" w:rsidR="00BB061C" w:rsidRPr="008E5897" w:rsidRDefault="00BB061C" w:rsidP="008E5897">
      <w:r w:rsidRPr="008E5897">
        <w:t xml:space="preserve">Pro identifikaci uživatele je použit bezvýznamový identifikátor uživatele, který je přidělený SÚKL jako specifický pro každého uživatele. ID uživatele použité pro autentizaci se musí rovnat ID lékaře, lékárníka či jiného uživatele použité ve XML zprávě. Autentizace přistupujícího subjektu je prováděna ověřením předaného uživatelského jména a hesla při každém volání webových služeb. </w:t>
      </w:r>
    </w:p>
    <w:p w14:paraId="524A1365" w14:textId="77777777" w:rsidR="00BB061C" w:rsidRPr="008E5897" w:rsidRDefault="00BB061C" w:rsidP="008E5897">
      <w:r w:rsidRPr="008E5897">
        <w:t xml:space="preserve">Každý HTTP požadavek musí mít nastavený atribut </w:t>
      </w:r>
      <w:proofErr w:type="spellStart"/>
      <w:r w:rsidRPr="008E5897">
        <w:t>Authorization</w:t>
      </w:r>
      <w:proofErr w:type="spellEnd"/>
      <w:r w:rsidRPr="008E5897">
        <w:t xml:space="preserve"> pro BASIC autentizaci:</w:t>
      </w:r>
    </w:p>
    <w:p w14:paraId="1ED23D45" w14:textId="77777777" w:rsidR="001D6EE8" w:rsidRPr="00056FBA" w:rsidRDefault="001D6EE8" w:rsidP="001D6EE8">
      <w:pPr>
        <w:pBdr>
          <w:top w:val="single" w:sz="4" w:space="1" w:color="auto"/>
          <w:left w:val="single" w:sz="4" w:space="4" w:color="auto"/>
          <w:bottom w:val="single" w:sz="4" w:space="1" w:color="auto"/>
          <w:right w:val="single" w:sz="4" w:space="4" w:color="auto"/>
          <w:between w:val="single" w:sz="4" w:space="1" w:color="auto"/>
          <w:bar w:val="single" w:sz="4" w:color="auto"/>
        </w:pBdr>
        <w:rPr>
          <w:b/>
          <w:lang w:eastAsia="cs-CZ"/>
        </w:rPr>
      </w:pPr>
      <w:r w:rsidRPr="00056FBA">
        <w:rPr>
          <w:b/>
          <w:lang w:eastAsia="cs-CZ"/>
        </w:rPr>
        <w:t>NAME</w:t>
      </w:r>
      <w:r w:rsidRPr="00056FBA">
        <w:rPr>
          <w:b/>
          <w:lang w:eastAsia="cs-CZ"/>
        </w:rPr>
        <w:tab/>
      </w:r>
      <w:r w:rsidRPr="00056FBA">
        <w:rPr>
          <w:b/>
          <w:lang w:eastAsia="cs-CZ"/>
        </w:rPr>
        <w:tab/>
      </w:r>
      <w:r w:rsidRPr="00056FBA">
        <w:rPr>
          <w:b/>
          <w:lang w:eastAsia="cs-CZ"/>
        </w:rPr>
        <w:tab/>
      </w:r>
      <w:r w:rsidRPr="00056FBA">
        <w:rPr>
          <w:b/>
          <w:lang w:eastAsia="cs-CZ"/>
        </w:rPr>
        <w:tab/>
        <w:t>VALUE</w:t>
      </w:r>
      <w:r w:rsidRPr="00056FBA">
        <w:rPr>
          <w:b/>
          <w:lang w:eastAsia="cs-CZ"/>
        </w:rPr>
        <w:tab/>
      </w:r>
      <w:r w:rsidRPr="00056FBA">
        <w:rPr>
          <w:b/>
          <w:lang w:eastAsia="cs-CZ"/>
        </w:rPr>
        <w:tab/>
      </w:r>
      <w:r w:rsidRPr="00056FBA">
        <w:rPr>
          <w:b/>
          <w:lang w:eastAsia="cs-CZ"/>
        </w:rPr>
        <w:tab/>
      </w:r>
      <w:r w:rsidRPr="00056FBA">
        <w:rPr>
          <w:b/>
          <w:lang w:eastAsia="cs-CZ"/>
        </w:rPr>
        <w:tab/>
      </w:r>
      <w:r w:rsidRPr="00056FBA">
        <w:rPr>
          <w:b/>
          <w:lang w:eastAsia="cs-CZ"/>
        </w:rPr>
        <w:tab/>
      </w:r>
      <w:r w:rsidRPr="00056FBA">
        <w:rPr>
          <w:b/>
          <w:lang w:eastAsia="cs-CZ"/>
        </w:rPr>
        <w:tab/>
      </w:r>
      <w:r w:rsidRPr="00056FBA">
        <w:rPr>
          <w:b/>
          <w:lang w:eastAsia="cs-CZ"/>
        </w:rPr>
        <w:tab/>
        <w:t>TYPE</w:t>
      </w:r>
    </w:p>
    <w:p w14:paraId="02854874" w14:textId="77777777" w:rsidR="001D6EE8" w:rsidRPr="00056FBA" w:rsidRDefault="001D6EE8" w:rsidP="001D6EE8">
      <w:pPr>
        <w:pBdr>
          <w:top w:val="single" w:sz="4" w:space="1" w:color="auto"/>
          <w:left w:val="single" w:sz="4" w:space="4" w:color="auto"/>
          <w:bottom w:val="single" w:sz="4" w:space="1" w:color="auto"/>
          <w:right w:val="single" w:sz="4" w:space="4" w:color="auto"/>
          <w:between w:val="single" w:sz="4" w:space="1" w:color="auto"/>
          <w:bar w:val="single" w:sz="4" w:color="auto"/>
        </w:pBdr>
        <w:rPr>
          <w:lang w:eastAsia="cs-CZ"/>
        </w:rPr>
      </w:pPr>
      <w:proofErr w:type="spellStart"/>
      <w:r w:rsidRPr="00056FBA">
        <w:rPr>
          <w:lang w:eastAsia="cs-CZ"/>
        </w:rPr>
        <w:t>Authorization</w:t>
      </w:r>
      <w:proofErr w:type="spellEnd"/>
      <w:r w:rsidRPr="00056FBA">
        <w:rPr>
          <w:lang w:eastAsia="cs-CZ"/>
        </w:rPr>
        <w:tab/>
      </w:r>
      <w:r w:rsidRPr="00056FBA">
        <w:rPr>
          <w:lang w:eastAsia="cs-CZ"/>
        </w:rPr>
        <w:tab/>
      </w:r>
      <w:r w:rsidRPr="00056FBA">
        <w:rPr>
          <w:lang w:eastAsia="cs-CZ"/>
        </w:rPr>
        <w:tab/>
      </w:r>
      <w:proofErr w:type="gramStart"/>
      <w:r w:rsidRPr="00056FBA">
        <w:rPr>
          <w:lang w:eastAsia="cs-CZ"/>
        </w:rPr>
        <w:t>BASIC  base</w:t>
      </w:r>
      <w:proofErr w:type="gramEnd"/>
      <w:r w:rsidRPr="00056FBA">
        <w:rPr>
          <w:lang w:eastAsia="cs-CZ"/>
        </w:rPr>
        <w:t xml:space="preserve">64(účet </w:t>
      </w:r>
      <w:proofErr w:type="spellStart"/>
      <w:proofErr w:type="gramStart"/>
      <w:r>
        <w:rPr>
          <w:lang w:eastAsia="cs-CZ"/>
        </w:rPr>
        <w:t>uživatele</w:t>
      </w:r>
      <w:r w:rsidRPr="00056FBA">
        <w:rPr>
          <w:lang w:eastAsia="cs-CZ"/>
        </w:rPr>
        <w:t>:heslo</w:t>
      </w:r>
      <w:proofErr w:type="spellEnd"/>
      <w:proofErr w:type="gramEnd"/>
      <w:r w:rsidRPr="00056FBA">
        <w:rPr>
          <w:lang w:eastAsia="cs-CZ"/>
        </w:rPr>
        <w:t>)</w:t>
      </w:r>
      <w:r w:rsidRPr="00056FBA">
        <w:rPr>
          <w:lang w:eastAsia="cs-CZ"/>
        </w:rPr>
        <w:tab/>
      </w:r>
      <w:r w:rsidRPr="00056FBA">
        <w:rPr>
          <w:lang w:eastAsia="cs-CZ"/>
        </w:rPr>
        <w:tab/>
      </w:r>
      <w:proofErr w:type="spellStart"/>
      <w:r w:rsidRPr="00056FBA">
        <w:rPr>
          <w:lang w:eastAsia="cs-CZ"/>
        </w:rPr>
        <w:t>String</w:t>
      </w:r>
      <w:proofErr w:type="spellEnd"/>
    </w:p>
    <w:p w14:paraId="4E392916" w14:textId="77777777" w:rsidR="001D6EE8" w:rsidRDefault="001D6EE8" w:rsidP="001D6EE8">
      <w:pPr>
        <w:rPr>
          <w:lang w:eastAsia="cs-CZ"/>
        </w:rPr>
      </w:pPr>
      <w:r w:rsidRPr="00056FBA">
        <w:rPr>
          <w:lang w:eastAsia="cs-CZ"/>
        </w:rPr>
        <w:t xml:space="preserve">Kde base64(účet </w:t>
      </w:r>
      <w:r>
        <w:rPr>
          <w:lang w:eastAsia="cs-CZ"/>
        </w:rPr>
        <w:t>uživatele</w:t>
      </w:r>
      <w:r w:rsidRPr="00056FBA">
        <w:rPr>
          <w:lang w:eastAsia="cs-CZ"/>
        </w:rPr>
        <w:t xml:space="preserve">: heslo) </w:t>
      </w:r>
      <w:r>
        <w:rPr>
          <w:lang w:eastAsia="cs-CZ"/>
        </w:rPr>
        <w:t xml:space="preserve"> </w:t>
      </w:r>
    </w:p>
    <w:p w14:paraId="01EA0B83" w14:textId="77777777" w:rsidR="001D6EE8" w:rsidRPr="00DF6879" w:rsidRDefault="001D6EE8" w:rsidP="001D6EE8">
      <w:pPr>
        <w:rPr>
          <w:highlight w:val="yellow"/>
        </w:rPr>
      </w:pPr>
      <w:r w:rsidRPr="00786631">
        <w:rPr>
          <w:lang w:eastAsia="cs-CZ"/>
        </w:rPr>
        <w:t>Př. pro lékaře</w:t>
      </w:r>
      <w:r>
        <w:rPr>
          <w:lang w:eastAsia="cs-CZ"/>
        </w:rPr>
        <w:t xml:space="preserve"> </w:t>
      </w:r>
      <w:proofErr w:type="gramStart"/>
      <w:r>
        <w:rPr>
          <w:lang w:eastAsia="cs-CZ"/>
        </w:rPr>
        <w:t>j</w:t>
      </w:r>
      <w:r w:rsidRPr="00056FBA">
        <w:rPr>
          <w:lang w:eastAsia="cs-CZ"/>
        </w:rPr>
        <w:t xml:space="preserve">e:  </w:t>
      </w:r>
      <w:r w:rsidRPr="008C7557">
        <w:rPr>
          <w:lang w:eastAsia="cs-CZ"/>
        </w:rPr>
        <w:t>base</w:t>
      </w:r>
      <w:proofErr w:type="gramEnd"/>
      <w:r w:rsidRPr="008C7557">
        <w:rPr>
          <w:lang w:eastAsia="cs-CZ"/>
        </w:rPr>
        <w:t>64(</w:t>
      </w:r>
      <w:proofErr w:type="spellStart"/>
      <w:r w:rsidRPr="008C7557">
        <w:t>aaaaaaaa-bbbb-cccc-dddd-</w:t>
      </w:r>
      <w:proofErr w:type="gramStart"/>
      <w:r w:rsidRPr="008C7557">
        <w:t>eeeeeeeeeeee:xxxxxxxxxx</w:t>
      </w:r>
      <w:proofErr w:type="spellEnd"/>
      <w:proofErr w:type="gramEnd"/>
      <w:r w:rsidRPr="008C7557">
        <w:rPr>
          <w:lang w:eastAsia="cs-CZ"/>
        </w:rPr>
        <w:t xml:space="preserve">) = </w:t>
      </w:r>
      <w:r w:rsidRPr="00826620">
        <w:rPr>
          <w:lang w:eastAsia="cs-CZ"/>
        </w:rPr>
        <w:t>YWFhYWFhYWEtYmJiYi1jY2NjLWRkZGQtZWVlZWVlZWVlZWVlOnh4eHh4eHh4eHg=</w:t>
      </w:r>
    </w:p>
    <w:p w14:paraId="0AC854E5" w14:textId="77777777" w:rsidR="001D6EE8" w:rsidRPr="00AA5893" w:rsidRDefault="001D6EE8" w:rsidP="001D6EE8">
      <w:pPr>
        <w:spacing w:after="0"/>
      </w:pPr>
      <w:r w:rsidRPr="00056FBA">
        <w:t xml:space="preserve">potom je atribut </w:t>
      </w:r>
      <w:proofErr w:type="spellStart"/>
      <w:r w:rsidRPr="009E6583">
        <w:t>Authorization</w:t>
      </w:r>
      <w:proofErr w:type="spellEnd"/>
      <w:r w:rsidRPr="00AA5893">
        <w:t xml:space="preserve"> = </w:t>
      </w:r>
    </w:p>
    <w:p w14:paraId="426D806D" w14:textId="77777777" w:rsidR="001D6EE8" w:rsidRPr="00F71BB9" w:rsidRDefault="001D6EE8" w:rsidP="001D6EE8">
      <w:pPr>
        <w:spacing w:after="0"/>
      </w:pPr>
      <w:r w:rsidRPr="008C7557">
        <w:t xml:space="preserve"> „BASIC </w:t>
      </w:r>
      <w:r w:rsidRPr="00826620">
        <w:t>YWFhYWFhYWEtYmJiYi1jY2NjLWRkZGQtZWVlZWVlZWVlZWVlOnh4eHh4eHh4eHg=</w:t>
      </w:r>
      <w:r w:rsidRPr="008C7557">
        <w:t>“</w:t>
      </w:r>
    </w:p>
    <w:p w14:paraId="3B3A2C41" w14:textId="77777777" w:rsidR="00AD3F6B" w:rsidRDefault="00AD3F6B" w:rsidP="008E5897"/>
    <w:p w14:paraId="4C04A1DB" w14:textId="2ED4F7FB" w:rsidR="00BB061C" w:rsidRPr="008E5897" w:rsidRDefault="00BB061C" w:rsidP="008E5897">
      <w:r w:rsidRPr="008E5897">
        <w:lastRenderedPageBreak/>
        <w:t xml:space="preserve">Je požadováno, aby odesílající SW používal tzv. „preemptivní autorizaci“, tedy každý požadavek posílal hned s autorizační hlavičkou. Řada vývojových frameworků pro webové služby pracuje tak, že i při nastavení </w:t>
      </w:r>
      <w:proofErr w:type="spellStart"/>
      <w:r w:rsidRPr="008E5897">
        <w:t>username</w:t>
      </w:r>
      <w:proofErr w:type="spellEnd"/>
      <w:r w:rsidRPr="008E5897">
        <w:t>/</w:t>
      </w:r>
      <w:proofErr w:type="spellStart"/>
      <w:r w:rsidRPr="008E5897">
        <w:t>password</w:t>
      </w:r>
      <w:proofErr w:type="spellEnd"/>
      <w:r w:rsidRPr="008E5897">
        <w:t xml:space="preserve"> nejprve posílají požadavek bez autorizace. Autorizaci k požadavku doplní až poté, co dostanou chybový kód 401 (</w:t>
      </w:r>
      <w:proofErr w:type="spellStart"/>
      <w:r w:rsidRPr="008E5897">
        <w:t>Unauthorized</w:t>
      </w:r>
      <w:proofErr w:type="spellEnd"/>
      <w:r w:rsidRPr="008E5897">
        <w:t>) a zasílají tedy tentýž požadavek vždy dvakrát. Tento způsob zasílání zpráv může v budoucnu vést k automatickému odpojení daného uživatele či celého poskytovatele bezpečnostním dohledem, z důvodu velkého množství chyb 401 (</w:t>
      </w:r>
      <w:proofErr w:type="spellStart"/>
      <w:r w:rsidRPr="008E5897">
        <w:t>Unauthorized</w:t>
      </w:r>
      <w:proofErr w:type="spellEnd"/>
      <w:r w:rsidRPr="008E5897">
        <w:t>) za určité časové období.</w:t>
      </w:r>
    </w:p>
    <w:p w14:paraId="12C06802" w14:textId="29CF5C8A" w:rsidR="00AD3F6B" w:rsidRDefault="006F1623" w:rsidP="006F1623">
      <w:pPr>
        <w:pStyle w:val="Nadpis3"/>
      </w:pPr>
      <w:bookmarkStart w:id="15" w:name="_Toc208227740"/>
      <w:r>
        <w:t>Elektronický podpis zpráv</w:t>
      </w:r>
      <w:bookmarkEnd w:id="15"/>
    </w:p>
    <w:p w14:paraId="7C96069D" w14:textId="07D005ED" w:rsidR="006F1623" w:rsidRPr="006F1623" w:rsidRDefault="006F1623" w:rsidP="006F1623">
      <w:r>
        <w:t>V případě autentifikace pomocí login + heslo musí být některé zprávy elektronicky podepsané (</w:t>
      </w:r>
      <w:proofErr w:type="spellStart"/>
      <w:r w:rsidRPr="006F1623">
        <w:t>AppPingZEP</w:t>
      </w:r>
      <w:proofErr w:type="spellEnd"/>
      <w:r>
        <w:t xml:space="preserve">, </w:t>
      </w:r>
      <w:proofErr w:type="spellStart"/>
      <w:r>
        <w:t>ZalozitPredpis</w:t>
      </w:r>
      <w:proofErr w:type="spellEnd"/>
      <w:r>
        <w:t xml:space="preserve">, </w:t>
      </w:r>
      <w:proofErr w:type="spellStart"/>
      <w:r>
        <w:t>ZmenitPredpis</w:t>
      </w:r>
      <w:proofErr w:type="spellEnd"/>
      <w:r>
        <w:t xml:space="preserve">, </w:t>
      </w:r>
      <w:proofErr w:type="spellStart"/>
      <w:r>
        <w:t>ZrusitPredpis</w:t>
      </w:r>
      <w:proofErr w:type="spellEnd"/>
      <w:r>
        <w:t xml:space="preserve">, </w:t>
      </w:r>
      <w:proofErr w:type="spellStart"/>
      <w:r>
        <w:t>ZalozitVydej</w:t>
      </w:r>
      <w:proofErr w:type="spellEnd"/>
      <w:r>
        <w:t xml:space="preserve">, </w:t>
      </w:r>
      <w:proofErr w:type="spellStart"/>
      <w:r>
        <w:t>ZmenitVydej</w:t>
      </w:r>
      <w:proofErr w:type="spellEnd"/>
      <w:r>
        <w:t xml:space="preserve">, </w:t>
      </w:r>
      <w:proofErr w:type="spellStart"/>
      <w:r>
        <w:t>ZrusitVydej</w:t>
      </w:r>
      <w:proofErr w:type="spellEnd"/>
      <w:r>
        <w:t>).</w:t>
      </w:r>
    </w:p>
    <w:p w14:paraId="7F043B26" w14:textId="0AA55E20" w:rsidR="00BB061C" w:rsidRPr="008E5897" w:rsidRDefault="00BB061C" w:rsidP="008E5897">
      <w:r w:rsidRPr="008E5897">
        <w:t xml:space="preserve">Elektronický podpis zpráv je popsán v samostatném dokumentu "Elektronický podpis zpráv eRecept". Pro předepisování ani pro výdej v testovacím ani ostrém prostředí </w:t>
      </w:r>
      <w:r w:rsidR="00783DFA">
        <w:t>není potřeba</w:t>
      </w:r>
      <w:r w:rsidRPr="008E5897">
        <w:t xml:space="preserve"> z hlediska legislativy kvalifikovaný popis vytvořený na kvalifikovaném </w:t>
      </w:r>
      <w:proofErr w:type="gramStart"/>
      <w:r w:rsidRPr="008E5897">
        <w:t>prostředku,  stačí</w:t>
      </w:r>
      <w:proofErr w:type="gramEnd"/>
      <w:r w:rsidRPr="008E5897">
        <w:t xml:space="preserve"> "zaručený elektronický podpis založeným na kvalifikovaném certifikátu" který splňuje i podmínky "uznávaného elektronického podpisu". Bezpečnostní aspekt na lokální úrovni, tedy zabezpečení klíčů lékařů a lékárníků proti zneužití, si však může vyžádat použití čipových karet či tokenů.</w:t>
      </w:r>
    </w:p>
    <w:p w14:paraId="16D193B7" w14:textId="0856B22A" w:rsidR="00BB061C" w:rsidRPr="008E5897" w:rsidRDefault="00BB061C" w:rsidP="008E5897">
      <w:r w:rsidRPr="008E5897">
        <w:t xml:space="preserve">Na produkčním prostředí jsou akceptovány certifikáty akreditovaných certifikačních autorit (I.CA, </w:t>
      </w:r>
      <w:proofErr w:type="spellStart"/>
      <w:r w:rsidRPr="008E5897">
        <w:t>PostSignum</w:t>
      </w:r>
      <w:proofErr w:type="spellEnd"/>
      <w:r w:rsidRPr="008E5897">
        <w:t xml:space="preserve">, </w:t>
      </w:r>
      <w:proofErr w:type="spellStart"/>
      <w:r w:rsidRPr="008E5897">
        <w:t>eIdentity</w:t>
      </w:r>
      <w:proofErr w:type="spellEnd"/>
      <w:r w:rsidRPr="008E5897">
        <w:t>) a slovenského NBÚ. Dále jsou na testovacím prostředí akceptovány certifikáty od cacert.org</w:t>
      </w:r>
      <w:r w:rsidR="00783DFA">
        <w:t xml:space="preserve"> a DEMO certifikát od </w:t>
      </w:r>
      <w:proofErr w:type="spellStart"/>
      <w:r w:rsidR="00783DFA">
        <w:t>PostSignum</w:t>
      </w:r>
      <w:proofErr w:type="spellEnd"/>
      <w:r w:rsidR="00783DFA">
        <w:t>.</w:t>
      </w:r>
    </w:p>
    <w:p w14:paraId="011CA2C2" w14:textId="77E75863" w:rsidR="00BB061C" w:rsidRPr="008E5897" w:rsidRDefault="00BB061C" w:rsidP="008E5897">
      <w:r w:rsidRPr="008E5897">
        <w:t xml:space="preserve">V případě chyby „Nesouhlasí elektronický podpis“ obvykle nesedí digest uvedený ve zprávě v rámci elementu </w:t>
      </w:r>
      <w:proofErr w:type="spellStart"/>
      <w:proofErr w:type="gramStart"/>
      <w:r w:rsidRPr="008E5897">
        <w:t>Signature.SignedInfo.Reference.DigestValue</w:t>
      </w:r>
      <w:proofErr w:type="spellEnd"/>
      <w:proofErr w:type="gramEnd"/>
      <w:r w:rsidRPr="008E5897">
        <w:t xml:space="preserve"> s digestem vypočítaným v centru ze zprávy. Může to být dáno například tím, že zpráva je modifikována po podpisu například při vkládání do SOAP obálky. I změna ve </w:t>
      </w:r>
      <w:proofErr w:type="spellStart"/>
      <w:r w:rsidRPr="008E5897">
        <w:t>whitespace</w:t>
      </w:r>
      <w:proofErr w:type="spellEnd"/>
      <w:r w:rsidRPr="008E5897">
        <w:t xml:space="preserve"> (přidání mezer pro úpravu formátování) je z tohoto pohledu změnou. U chybně podepsané zprávy bohužel lze pouze konstatovat, že ten podpis je skutečně chybně a nelze uvést bližší údaje. Lze však použít dostupných veřejných ověřovačů podpisů pro samostatné ověření validity podpisu bez SOAP obálky (jen "vnitřní" XML):</w:t>
      </w:r>
    </w:p>
    <w:p w14:paraId="429CA6B2" w14:textId="713BCDA9" w:rsidR="00BB061C" w:rsidRPr="008E5897" w:rsidRDefault="00BB061C" w:rsidP="008E5897">
      <w:r w:rsidRPr="008E5897">
        <w:t>www.signatur.rtr.at/en/elsi/Pruefung.html</w:t>
      </w:r>
    </w:p>
    <w:p w14:paraId="0EB3D9AD" w14:textId="77777777" w:rsidR="00BB061C" w:rsidRPr="008E5897" w:rsidRDefault="00BB061C" w:rsidP="008E5897">
      <w:r w:rsidRPr="008E5897">
        <w:t>www.aleksey.com/xmlsec/xmldsig-verifier.html</w:t>
      </w:r>
    </w:p>
    <w:p w14:paraId="70DAF9D3" w14:textId="77777777" w:rsidR="00BB061C" w:rsidRPr="008E5897" w:rsidRDefault="00BB061C" w:rsidP="008E5897">
      <w:r w:rsidRPr="008E5897">
        <w:t xml:space="preserve">Častou chybou je podepisování například elementu </w:t>
      </w:r>
      <w:proofErr w:type="spellStart"/>
      <w:r w:rsidRPr="008E5897">
        <w:t>ZalozeniPredpisuDotaz</w:t>
      </w:r>
      <w:proofErr w:type="spellEnd"/>
      <w:r w:rsidRPr="008E5897">
        <w:t xml:space="preserve">, ale správně se má podepisovat element </w:t>
      </w:r>
      <w:proofErr w:type="spellStart"/>
      <w:r w:rsidRPr="008E5897">
        <w:t>SignedInfo</w:t>
      </w:r>
      <w:proofErr w:type="spellEnd"/>
      <w:r w:rsidRPr="008E5897">
        <w:t xml:space="preserve">. Ze </w:t>
      </w:r>
      <w:proofErr w:type="spellStart"/>
      <w:r w:rsidRPr="008E5897">
        <w:t>ZalozeniPredpisuDotaz</w:t>
      </w:r>
      <w:proofErr w:type="spellEnd"/>
      <w:r w:rsidRPr="008E5897">
        <w:t xml:space="preserve"> se počítá pouze digest, který je </w:t>
      </w:r>
      <w:r w:rsidRPr="008E5897">
        <w:lastRenderedPageBreak/>
        <w:t xml:space="preserve">pak součástí podepisovaného </w:t>
      </w:r>
      <w:proofErr w:type="spellStart"/>
      <w:r w:rsidRPr="008E5897">
        <w:t>SignedInfo</w:t>
      </w:r>
      <w:proofErr w:type="spellEnd"/>
      <w:r w:rsidRPr="008E5897">
        <w:t xml:space="preserve">. Další běžnou chybou je, že SW neposílá v </w:t>
      </w:r>
      <w:proofErr w:type="spellStart"/>
      <w:r w:rsidRPr="008E5897">
        <w:t>Content</w:t>
      </w:r>
      <w:proofErr w:type="spellEnd"/>
      <w:r w:rsidRPr="008E5897">
        <w:t xml:space="preserve">-Type </w:t>
      </w:r>
      <w:proofErr w:type="spellStart"/>
      <w:r w:rsidRPr="008E5897">
        <w:t>charset</w:t>
      </w:r>
      <w:proofErr w:type="spellEnd"/>
      <w:r w:rsidRPr="008E5897">
        <w:t xml:space="preserve"> (UTF-8), takže se XML interpretuje s chybnou </w:t>
      </w:r>
      <w:proofErr w:type="gramStart"/>
      <w:r w:rsidRPr="008E5897">
        <w:t>češtinou</w:t>
      </w:r>
      <w:proofErr w:type="gramEnd"/>
      <w:r w:rsidRPr="008E5897">
        <w:t xml:space="preserve"> a proto nesedí podpis, což lze ověřit zasláním předpisu s texty bez diakritiky. Doporučený obsah http hlavičky </w:t>
      </w:r>
      <w:proofErr w:type="spellStart"/>
      <w:r w:rsidRPr="008E5897">
        <w:t>Content</w:t>
      </w:r>
      <w:proofErr w:type="spellEnd"/>
      <w:r w:rsidRPr="008E5897">
        <w:t>-Type v požadavku je „text/</w:t>
      </w:r>
      <w:proofErr w:type="spellStart"/>
      <w:proofErr w:type="gramStart"/>
      <w:r w:rsidRPr="008E5897">
        <w:t>xml;charset</w:t>
      </w:r>
      <w:proofErr w:type="spellEnd"/>
      <w:proofErr w:type="gramEnd"/>
      <w:r w:rsidRPr="008E5897">
        <w:t>=UTF-8“.</w:t>
      </w:r>
    </w:p>
    <w:p w14:paraId="34E8369C" w14:textId="77777777" w:rsidR="006F1623" w:rsidRDefault="006F1623" w:rsidP="006F1623">
      <w:r>
        <w:t>V případě autentizace pomocí NIA, musí být uživatel ztotožněn v Externích identitách proti Registru obyvatel (ROB).</w:t>
      </w:r>
    </w:p>
    <w:p w14:paraId="196F89C9" w14:textId="401E46FE" w:rsidR="006F1623" w:rsidRDefault="006F1623" w:rsidP="006F1623">
      <w:pPr>
        <w:pStyle w:val="Nadpis2"/>
      </w:pPr>
      <w:bookmarkStart w:id="16" w:name="_Toc208227741"/>
      <w:r>
        <w:t>Autentizace pomocí Identity občana</w:t>
      </w:r>
      <w:bookmarkEnd w:id="16"/>
    </w:p>
    <w:p w14:paraId="6705A488" w14:textId="1E2AC62D" w:rsidR="006F1623" w:rsidRDefault="006F1623" w:rsidP="006F1623">
      <w:r w:rsidRPr="00BC07D6">
        <w:t>Přip</w:t>
      </w:r>
      <w:r>
        <w:t>ojení klientů pomocí Identity občana (NIA) je popsáno:</w:t>
      </w:r>
    </w:p>
    <w:p w14:paraId="5E85DE4E" w14:textId="77777777" w:rsidR="006F1623" w:rsidRDefault="006F1623" w:rsidP="006F1623">
      <w:r>
        <w:t xml:space="preserve">Pro testovací prostředí: </w:t>
      </w:r>
      <w:hyperlink r:id="rId20" w:history="1">
        <w:r w:rsidRPr="00D170CD">
          <w:rPr>
            <w:rStyle w:val="Hypertextovodkaz"/>
          </w:rPr>
          <w:t>https://testnia.sukl.cz/</w:t>
        </w:r>
      </w:hyperlink>
    </w:p>
    <w:p w14:paraId="50AE3B90" w14:textId="77777777" w:rsidR="006F1623" w:rsidRDefault="006F1623" w:rsidP="006F1623">
      <w:r>
        <w:t xml:space="preserve">Pro provozní prostředí: </w:t>
      </w:r>
      <w:hyperlink r:id="rId21" w:history="1">
        <w:r w:rsidRPr="00D170CD">
          <w:rPr>
            <w:rStyle w:val="Hypertextovodkaz"/>
          </w:rPr>
          <w:t>https://nia.sukl.cz/</w:t>
        </w:r>
      </w:hyperlink>
    </w:p>
    <w:p w14:paraId="148B7897" w14:textId="2DB21495" w:rsidR="006F1623" w:rsidRDefault="006F1623" w:rsidP="006F1623">
      <w:r>
        <w:t>Na uvedených odkazech je popis, jakým způsobem provést implementaci ve Vašich systémech. Nachází se zde i referenční klient v .Net a JAVA.</w:t>
      </w:r>
    </w:p>
    <w:p w14:paraId="578B9E86" w14:textId="77777777" w:rsidR="006F1623" w:rsidRDefault="006F1623" w:rsidP="006F1623">
      <w:pPr>
        <w:pStyle w:val="Nadpis3"/>
      </w:pPr>
      <w:bookmarkStart w:id="17" w:name="_Toc208227742"/>
      <w:r>
        <w:t>Autentizace uživatele služeb systému eRecept</w:t>
      </w:r>
      <w:bookmarkEnd w:id="17"/>
    </w:p>
    <w:p w14:paraId="224D5472" w14:textId="77777777" w:rsidR="006F1623" w:rsidRDefault="006F1623" w:rsidP="006F1623">
      <w:r>
        <w:t xml:space="preserve">Ukázka za použití referenčního klienta z </w:t>
      </w:r>
      <w:hyperlink r:id="rId22" w:history="1">
        <w:r w:rsidRPr="00D170CD">
          <w:rPr>
            <w:rStyle w:val="Hypertextovodkaz"/>
          </w:rPr>
          <w:t>https://testnia.sukl.cz/</w:t>
        </w:r>
      </w:hyperlink>
      <w:r>
        <w:t>.</w:t>
      </w:r>
    </w:p>
    <w:p w14:paraId="0BAD641F" w14:textId="77777777" w:rsidR="006F1623" w:rsidRDefault="006F1623" w:rsidP="0092317F">
      <w:pPr>
        <w:pStyle w:val="Odstavecseseznamem"/>
        <w:numPr>
          <w:ilvl w:val="0"/>
          <w:numId w:val="37"/>
        </w:numPr>
        <w:autoSpaceDE/>
        <w:autoSpaceDN/>
        <w:adjustRightInd/>
        <w:spacing w:after="160" w:line="259" w:lineRule="auto"/>
        <w:jc w:val="left"/>
      </w:pPr>
      <w:r>
        <w:t>Spustí se referenční klient NIA POC. Funkci referenčního klienta implementujete do svých systémů.</w:t>
      </w:r>
    </w:p>
    <w:p w14:paraId="15E6B069" w14:textId="77777777" w:rsidR="006F1623" w:rsidRDefault="006F1623" w:rsidP="006F1623">
      <w:pPr>
        <w:jc w:val="center"/>
      </w:pPr>
      <w:r>
        <w:rPr>
          <w:noProof/>
        </w:rPr>
        <w:lastRenderedPageBreak/>
        <w:drawing>
          <wp:inline distT="0" distB="0" distL="0" distR="0" wp14:anchorId="436E6159" wp14:editId="7C995DE2">
            <wp:extent cx="4562412" cy="4156249"/>
            <wp:effectExtent l="0" t="0" r="0" b="0"/>
            <wp:docPr id="1774822625" name="Obrázek 1774822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71109" cy="4164172"/>
                    </a:xfrm>
                    <a:prstGeom prst="rect">
                      <a:avLst/>
                    </a:prstGeom>
                    <a:noFill/>
                    <a:ln>
                      <a:noFill/>
                    </a:ln>
                  </pic:spPr>
                </pic:pic>
              </a:graphicData>
            </a:graphic>
          </wp:inline>
        </w:drawing>
      </w:r>
    </w:p>
    <w:p w14:paraId="4E0A79FF" w14:textId="77777777" w:rsidR="006F1623" w:rsidRDefault="006F1623" w:rsidP="0092317F">
      <w:pPr>
        <w:pStyle w:val="Odstavecseseznamem"/>
        <w:numPr>
          <w:ilvl w:val="0"/>
          <w:numId w:val="37"/>
        </w:numPr>
        <w:autoSpaceDE/>
        <w:autoSpaceDN/>
        <w:adjustRightInd/>
        <w:spacing w:after="160" w:line="259" w:lineRule="auto"/>
        <w:jc w:val="left"/>
      </w:pPr>
      <w:r>
        <w:t>Zobrazí se formulář, ve kterém se uvede:</w:t>
      </w:r>
    </w:p>
    <w:p w14:paraId="02F6FAEA" w14:textId="77777777" w:rsidR="006F1623" w:rsidRDefault="006F1623" w:rsidP="0092317F">
      <w:pPr>
        <w:pStyle w:val="Odstavecseseznamem"/>
        <w:numPr>
          <w:ilvl w:val="0"/>
          <w:numId w:val="38"/>
        </w:numPr>
        <w:autoSpaceDE/>
        <w:autoSpaceDN/>
        <w:adjustRightInd/>
        <w:spacing w:after="160" w:line="259" w:lineRule="auto"/>
        <w:jc w:val="left"/>
      </w:pPr>
      <w:r>
        <w:t>Cesta k autentizačnímu certifikátu (certifikát se generuje a stahuje v Externích identitách)</w:t>
      </w:r>
    </w:p>
    <w:p w14:paraId="58049D3A" w14:textId="77777777" w:rsidR="006F1623" w:rsidRDefault="006F1623" w:rsidP="0092317F">
      <w:pPr>
        <w:pStyle w:val="Odstavecseseznamem"/>
        <w:numPr>
          <w:ilvl w:val="0"/>
          <w:numId w:val="38"/>
        </w:numPr>
        <w:autoSpaceDE/>
        <w:autoSpaceDN/>
        <w:adjustRightInd/>
        <w:spacing w:after="160" w:line="259" w:lineRule="auto"/>
        <w:jc w:val="left"/>
      </w:pPr>
      <w:r>
        <w:t>Heslo privátního klíče k certifikátu</w:t>
      </w:r>
    </w:p>
    <w:p w14:paraId="44109915" w14:textId="77777777" w:rsidR="006F1623" w:rsidRDefault="006F1623" w:rsidP="0092317F">
      <w:pPr>
        <w:pStyle w:val="Odstavecseseznamem"/>
        <w:numPr>
          <w:ilvl w:val="0"/>
          <w:numId w:val="38"/>
        </w:numPr>
        <w:autoSpaceDE/>
        <w:autoSpaceDN/>
        <w:adjustRightInd/>
        <w:spacing w:after="160" w:line="259" w:lineRule="auto"/>
        <w:jc w:val="left"/>
      </w:pPr>
      <w:r>
        <w:t>UUID volání (je předvyplněné)</w:t>
      </w:r>
    </w:p>
    <w:p w14:paraId="4BCD9165" w14:textId="77777777" w:rsidR="006F1623" w:rsidRDefault="006F1623" w:rsidP="0092317F">
      <w:pPr>
        <w:pStyle w:val="Odstavecseseznamem"/>
        <w:numPr>
          <w:ilvl w:val="0"/>
          <w:numId w:val="38"/>
        </w:numPr>
        <w:autoSpaceDE/>
        <w:autoSpaceDN/>
        <w:adjustRightInd/>
        <w:spacing w:after="160" w:line="259" w:lineRule="auto"/>
        <w:jc w:val="left"/>
      </w:pPr>
      <w:r>
        <w:t>Login uživatele</w:t>
      </w:r>
    </w:p>
    <w:p w14:paraId="284FB692" w14:textId="7EA74504" w:rsidR="006F1623" w:rsidRDefault="006F1623" w:rsidP="0092317F">
      <w:pPr>
        <w:pStyle w:val="Odstavecseseznamem"/>
        <w:numPr>
          <w:ilvl w:val="0"/>
          <w:numId w:val="37"/>
        </w:numPr>
        <w:autoSpaceDE/>
        <w:autoSpaceDN/>
        <w:adjustRightInd/>
        <w:spacing w:after="160" w:line="259" w:lineRule="auto"/>
        <w:jc w:val="left"/>
      </w:pPr>
      <w:r>
        <w:t>Následně</w:t>
      </w:r>
      <w:r w:rsidR="00783DFA">
        <w:t xml:space="preserve"> se</w:t>
      </w:r>
      <w:r>
        <w:t xml:space="preserve"> klikn</w:t>
      </w:r>
      <w:r w:rsidR="00783DFA">
        <w:t>e</w:t>
      </w:r>
      <w:r>
        <w:t xml:space="preserve"> na tlačítko Start</w:t>
      </w:r>
    </w:p>
    <w:p w14:paraId="151BC194" w14:textId="77777777" w:rsidR="006F1623" w:rsidRDefault="006F1623" w:rsidP="0092317F">
      <w:pPr>
        <w:pStyle w:val="Odstavecseseznamem"/>
        <w:numPr>
          <w:ilvl w:val="0"/>
          <w:numId w:val="37"/>
        </w:numPr>
        <w:autoSpaceDE/>
        <w:autoSpaceDN/>
        <w:adjustRightInd/>
        <w:spacing w:after="160" w:line="259" w:lineRule="auto"/>
        <w:jc w:val="left"/>
      </w:pPr>
      <w:r>
        <w:t>Zobrazí se přihlašovací stránka Identita občana – proveďte přihlášení</w:t>
      </w:r>
    </w:p>
    <w:p w14:paraId="64DE09A1" w14:textId="77777777" w:rsidR="006F1623" w:rsidRDefault="006F1623" w:rsidP="006F1623">
      <w:pPr>
        <w:jc w:val="center"/>
      </w:pPr>
      <w:r>
        <w:rPr>
          <w:noProof/>
        </w:rPr>
        <w:lastRenderedPageBreak/>
        <w:drawing>
          <wp:inline distT="0" distB="0" distL="0" distR="0" wp14:anchorId="22B39D0A" wp14:editId="5F9C5EE0">
            <wp:extent cx="5755640" cy="3281045"/>
            <wp:effectExtent l="0" t="0" r="0" b="0"/>
            <wp:docPr id="1797012250" name="Obrázek 1797012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5640" cy="3281045"/>
                    </a:xfrm>
                    <a:prstGeom prst="rect">
                      <a:avLst/>
                    </a:prstGeom>
                    <a:noFill/>
                    <a:ln>
                      <a:noFill/>
                    </a:ln>
                  </pic:spPr>
                </pic:pic>
              </a:graphicData>
            </a:graphic>
          </wp:inline>
        </w:drawing>
      </w:r>
    </w:p>
    <w:p w14:paraId="35244E8A" w14:textId="77777777" w:rsidR="006F1623" w:rsidRDefault="006F1623" w:rsidP="0092317F">
      <w:pPr>
        <w:pStyle w:val="Odstavecseseznamem"/>
        <w:numPr>
          <w:ilvl w:val="0"/>
          <w:numId w:val="37"/>
        </w:numPr>
        <w:autoSpaceDE/>
        <w:autoSpaceDN/>
        <w:adjustRightInd/>
        <w:spacing w:after="160" w:line="259" w:lineRule="auto"/>
        <w:jc w:val="left"/>
      </w:pPr>
      <w:r>
        <w:t>Po úspěšný autentizaci referenční klient vrátí token</w:t>
      </w:r>
    </w:p>
    <w:p w14:paraId="4CE5D0EF" w14:textId="77777777" w:rsidR="006F1623" w:rsidRDefault="006F1623" w:rsidP="006F1623">
      <w:pPr>
        <w:jc w:val="center"/>
      </w:pPr>
      <w:r>
        <w:rPr>
          <w:noProof/>
        </w:rPr>
        <w:drawing>
          <wp:inline distT="0" distB="0" distL="0" distR="0" wp14:anchorId="0CF093D7" wp14:editId="42DD785F">
            <wp:extent cx="4843430" cy="4379072"/>
            <wp:effectExtent l="0" t="0" r="0" b="2540"/>
            <wp:docPr id="1573115922" name="Obrázek 1573115922" descr="Obsah obrázku text, snímek obrazovky, Písmo, číslo&#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115922" name="Obrázek 1573115922" descr="Obsah obrázku text, snímek obrazovky, Písmo, číslo&#10;&#10;Obsah generovaný pomocí AI může být nesprávný."/>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851068" cy="4385978"/>
                    </a:xfrm>
                    <a:prstGeom prst="rect">
                      <a:avLst/>
                    </a:prstGeom>
                    <a:noFill/>
                    <a:ln>
                      <a:noFill/>
                    </a:ln>
                  </pic:spPr>
                </pic:pic>
              </a:graphicData>
            </a:graphic>
          </wp:inline>
        </w:drawing>
      </w:r>
    </w:p>
    <w:p w14:paraId="711BB166" w14:textId="77777777" w:rsidR="006F1623" w:rsidRDefault="006F1623" w:rsidP="0092317F">
      <w:pPr>
        <w:pStyle w:val="Odstavecseseznamem"/>
        <w:numPr>
          <w:ilvl w:val="0"/>
          <w:numId w:val="37"/>
        </w:numPr>
        <w:autoSpaceDE/>
        <w:autoSpaceDN/>
        <w:adjustRightInd/>
        <w:spacing w:after="160" w:line="259" w:lineRule="auto"/>
        <w:jc w:val="left"/>
      </w:pPr>
      <w:r>
        <w:lastRenderedPageBreak/>
        <w:t>Tento token se použije do volání webových služeb v http hlavičce jako „</w:t>
      </w:r>
      <w:proofErr w:type="spellStart"/>
      <w:r>
        <w:t>Authorization</w:t>
      </w:r>
      <w:proofErr w:type="spellEnd"/>
      <w:r>
        <w:t xml:space="preserve">: </w:t>
      </w:r>
      <w:proofErr w:type="spellStart"/>
      <w:r>
        <w:t>Bearer</w:t>
      </w:r>
      <w:proofErr w:type="spellEnd"/>
      <w:r>
        <w:t xml:space="preserve"> </w:t>
      </w:r>
      <w:r>
        <w:rPr>
          <w:lang w:val="en-150"/>
        </w:rPr>
        <w:t>&lt;p</w:t>
      </w:r>
      <w:proofErr w:type="spellStart"/>
      <w:r>
        <w:t>řidělený</w:t>
      </w:r>
      <w:proofErr w:type="spellEnd"/>
      <w:r>
        <w:t xml:space="preserve"> token</w:t>
      </w:r>
      <w:r>
        <w:rPr>
          <w:lang w:val="en-150"/>
        </w:rPr>
        <w:t>&gt;</w:t>
      </w:r>
      <w:r>
        <w:t>“. Token je třeba uvádět do všech volání v případě autentizace tímto způsobem.</w:t>
      </w:r>
    </w:p>
    <w:p w14:paraId="769B53ED" w14:textId="4936E43D" w:rsidR="006F1623" w:rsidRPr="00F06D0C" w:rsidRDefault="006F1623" w:rsidP="006F1623">
      <w:r>
        <w:t>Příklad http hlavičky:</w:t>
      </w:r>
    </w:p>
    <w:p w14:paraId="656F3E9E" w14:textId="29ABCDE8" w:rsidR="006F1623" w:rsidRDefault="006F1623" w:rsidP="006F1623">
      <w:r>
        <w:t>POST https://cue</w:t>
      </w:r>
      <w:r w:rsidR="00853062">
        <w:t>r</w:t>
      </w:r>
      <w:r>
        <w:t>-soap.test-erecept.sukl.cz/ HTTP/1.1</w:t>
      </w:r>
    </w:p>
    <w:p w14:paraId="77C2115B" w14:textId="77777777" w:rsidR="006F1623" w:rsidRDefault="006F1623" w:rsidP="006F1623">
      <w:proofErr w:type="spellStart"/>
      <w:r>
        <w:t>Accept-Encoding</w:t>
      </w:r>
      <w:proofErr w:type="spellEnd"/>
      <w:r>
        <w:t xml:space="preserve">: </w:t>
      </w:r>
      <w:proofErr w:type="spellStart"/>
      <w:proofErr w:type="gramStart"/>
      <w:r>
        <w:t>gzip,deflate</w:t>
      </w:r>
      <w:proofErr w:type="spellEnd"/>
      <w:proofErr w:type="gramEnd"/>
    </w:p>
    <w:p w14:paraId="6B20C7B7" w14:textId="77777777" w:rsidR="006F1623" w:rsidRDefault="006F1623" w:rsidP="006F1623">
      <w:proofErr w:type="spellStart"/>
      <w:r>
        <w:t>Content</w:t>
      </w:r>
      <w:proofErr w:type="spellEnd"/>
      <w:r>
        <w:t>-Type: text/</w:t>
      </w:r>
      <w:proofErr w:type="spellStart"/>
      <w:proofErr w:type="gramStart"/>
      <w:r>
        <w:t>xml;charset</w:t>
      </w:r>
      <w:proofErr w:type="spellEnd"/>
      <w:proofErr w:type="gramEnd"/>
      <w:r>
        <w:t>=UTF-8</w:t>
      </w:r>
    </w:p>
    <w:p w14:paraId="639ABAD4" w14:textId="4948E9A1" w:rsidR="006F1623" w:rsidRDefault="006F1623" w:rsidP="006F1623">
      <w:proofErr w:type="spellStart"/>
      <w:r>
        <w:t>SOAPAction</w:t>
      </w:r>
      <w:proofErr w:type="spellEnd"/>
      <w:r>
        <w:t>: "</w:t>
      </w:r>
      <w:proofErr w:type="spellStart"/>
      <w:r>
        <w:t>Nacist</w:t>
      </w:r>
      <w:r w:rsidR="00853062">
        <w:t>Predpis</w:t>
      </w:r>
      <w:proofErr w:type="spellEnd"/>
      <w:r>
        <w:t>"</w:t>
      </w:r>
    </w:p>
    <w:p w14:paraId="41FE40E4" w14:textId="77777777" w:rsidR="006F1623" w:rsidRPr="00C31C00" w:rsidRDefault="006F1623" w:rsidP="006F1623">
      <w:pPr>
        <w:jc w:val="left"/>
        <w:rPr>
          <w:b/>
        </w:rPr>
      </w:pPr>
      <w:proofErr w:type="spellStart"/>
      <w:r w:rsidRPr="00C31C00">
        <w:rPr>
          <w:b/>
        </w:rPr>
        <w:t>Authorization</w:t>
      </w:r>
      <w:proofErr w:type="spellEnd"/>
      <w:r w:rsidRPr="00C31C00">
        <w:rPr>
          <w:b/>
        </w:rPr>
        <w:t xml:space="preserve">: </w:t>
      </w:r>
      <w:proofErr w:type="spellStart"/>
      <w:r w:rsidRPr="00C31C00">
        <w:rPr>
          <w:b/>
        </w:rPr>
        <w:t>Bearer</w:t>
      </w:r>
      <w:proofErr w:type="spellEnd"/>
      <w:r w:rsidRPr="00C31C00">
        <w:rPr>
          <w:b/>
        </w:rPr>
        <w:t xml:space="preserve"> eyJhbGciOiJIUzI1NiIsInR5cCI6IkpXVCJ9.eyJpc3MiIDogIkVJIEFVVEggSldUIiwgImlhdCIgOiAxNjQ0NDg3MDQxLCAiZXhwIiA6IDE2NDQ1MzQwMDAsICJhdWQiIDogIiouc3VrbC5jeiIsICJzdWIiIDogIk5UZ3dNREF3TURreU56RmlOV1JtTm1Wak9UQXpNems0TW1Nd01EQXhNREF3TURBNU1qYzZNVFV3TURReU9UUTBPak5oWm1VM1ptWTJcbkxUVmlNVFV0TkRReVppMDROV00yTFdZelptTmhabU5sTXpBMVpRPT0ifQ.FTHjdDjBMmEyJnDfutIRW5TfO-kZc0ldQFv7d </w:t>
      </w:r>
    </w:p>
    <w:p w14:paraId="520C378E" w14:textId="77777777" w:rsidR="006F1623" w:rsidRDefault="006F1623" w:rsidP="006F1623">
      <w:proofErr w:type="spellStart"/>
      <w:r>
        <w:t>Content-Length</w:t>
      </w:r>
      <w:proofErr w:type="spellEnd"/>
      <w:r>
        <w:t>: 1047</w:t>
      </w:r>
    </w:p>
    <w:p w14:paraId="39BC1C6D" w14:textId="09B663FC" w:rsidR="006F1623" w:rsidRDefault="006F1623" w:rsidP="006F1623">
      <w:r>
        <w:t>Host: cue</w:t>
      </w:r>
      <w:r w:rsidR="00853062">
        <w:t>r</w:t>
      </w:r>
      <w:r>
        <w:t>-soap.test-erecept.sukl.cz</w:t>
      </w:r>
    </w:p>
    <w:p w14:paraId="009B5346" w14:textId="77777777" w:rsidR="006F1623" w:rsidRDefault="006F1623" w:rsidP="006F1623">
      <w:proofErr w:type="spellStart"/>
      <w:r>
        <w:t>Connection</w:t>
      </w:r>
      <w:proofErr w:type="spellEnd"/>
      <w:r>
        <w:t xml:space="preserve">: </w:t>
      </w:r>
      <w:proofErr w:type="spellStart"/>
      <w:r>
        <w:t>Keep-Alive</w:t>
      </w:r>
      <w:proofErr w:type="spellEnd"/>
    </w:p>
    <w:p w14:paraId="61D65774" w14:textId="77777777" w:rsidR="006F1623" w:rsidRDefault="006F1623" w:rsidP="006F1623">
      <w:r>
        <w:t xml:space="preserve">User-Agent: </w:t>
      </w:r>
      <w:proofErr w:type="spellStart"/>
      <w:r>
        <w:t>Apache-HttpClient</w:t>
      </w:r>
      <w:proofErr w:type="spellEnd"/>
      <w:r>
        <w:t>/4.5.5 (Java/12.0.1)</w:t>
      </w:r>
    </w:p>
    <w:p w14:paraId="1FDFC8F9" w14:textId="77777777" w:rsidR="00B348DC" w:rsidRDefault="00B348DC" w:rsidP="00FC4A91">
      <w:pPr>
        <w:pStyle w:val="Nadpis4"/>
      </w:pPr>
      <w:r>
        <w:t>Elektronický podpis zpráv</w:t>
      </w:r>
    </w:p>
    <w:p w14:paraId="7AC06E9B" w14:textId="0CA211A1" w:rsidR="00BB061C" w:rsidRPr="008E5897" w:rsidRDefault="00B348DC" w:rsidP="008E5897">
      <w:r>
        <w:t>V případě autentizace pomocí NIA se zprávy elektronicky nepodepisují.</w:t>
      </w:r>
    </w:p>
    <w:p w14:paraId="65B58383" w14:textId="77777777" w:rsidR="00645DAE" w:rsidRPr="00C009E2" w:rsidRDefault="00645DAE" w:rsidP="00C009E2">
      <w:pPr>
        <w:rPr>
          <w:lang w:val="en-150"/>
        </w:rPr>
      </w:pPr>
    </w:p>
    <w:bookmarkEnd w:id="3"/>
    <w:p w14:paraId="741EC4B4" w14:textId="77777777" w:rsidR="00C009E2" w:rsidRDefault="00C009E2">
      <w:pPr>
        <w:autoSpaceDE/>
        <w:autoSpaceDN/>
        <w:adjustRightInd/>
        <w:spacing w:after="160" w:line="259" w:lineRule="auto"/>
        <w:jc w:val="left"/>
        <w:rPr>
          <w:rFonts w:eastAsiaTheme="majorEastAsia" w:cstheme="majorBidi"/>
          <w:b/>
          <w:bCs/>
          <w:sz w:val="48"/>
          <w:szCs w:val="48"/>
        </w:rPr>
      </w:pPr>
      <w:r>
        <w:br w:type="page"/>
      </w:r>
    </w:p>
    <w:p w14:paraId="39FB444D" w14:textId="711FB574" w:rsidR="00FC4A91" w:rsidRDefault="00FC4A91" w:rsidP="00FC4A91">
      <w:pPr>
        <w:pStyle w:val="sNn1"/>
      </w:pPr>
      <w:bookmarkStart w:id="18" w:name="_Toc451428423"/>
      <w:bookmarkStart w:id="19" w:name="_Toc523388826"/>
      <w:bookmarkStart w:id="20" w:name="_Toc40252000"/>
      <w:bookmarkStart w:id="21" w:name="_Toc208227743"/>
      <w:r>
        <w:lastRenderedPageBreak/>
        <w:t>Vlastnosti systému eRecept</w:t>
      </w:r>
      <w:bookmarkEnd w:id="21"/>
    </w:p>
    <w:p w14:paraId="4959AD7B" w14:textId="77777777" w:rsidR="00E673C6" w:rsidRPr="00D76310" w:rsidRDefault="00E673C6" w:rsidP="00E673C6">
      <w:pPr>
        <w:pStyle w:val="Nadpis2"/>
      </w:pPr>
      <w:bookmarkStart w:id="22" w:name="_Toc208227744"/>
      <w:r w:rsidRPr="00D76310">
        <w:t>Identifikace dokladů</w:t>
      </w:r>
      <w:bookmarkEnd w:id="22"/>
    </w:p>
    <w:p w14:paraId="10612918" w14:textId="77777777" w:rsidR="00E673C6" w:rsidRPr="00445029" w:rsidRDefault="00E673C6" w:rsidP="00E673C6">
      <w:r w:rsidRPr="00445029">
        <w:t>Pro identifikaci dokladů (předpisů, výdejů) jsou používány 12</w:t>
      </w:r>
      <w:r>
        <w:t xml:space="preserve"> </w:t>
      </w:r>
      <w:r w:rsidRPr="00445029">
        <w:t xml:space="preserve">ti znakové identifikátory generované na straně centrálního IS. Tyto identifikátory obsahují pouze velká písmena a čísla s vyloučením písmen Y a Z, které mohou představovat problém při chybném nastavení čtečky čárových kódů v lékárně. Jedná se tedy o modifikované kódování Base32. </w:t>
      </w:r>
    </w:p>
    <w:p w14:paraId="7A723649" w14:textId="77777777" w:rsidR="00E673C6" w:rsidRDefault="00E673C6" w:rsidP="00E673C6">
      <w:pPr>
        <w:pStyle w:val="Prosttext"/>
        <w:keepNext/>
      </w:pPr>
      <w:r>
        <w:rPr>
          <w:noProof/>
          <w:lang w:eastAsia="cs-CZ"/>
        </w:rPr>
        <w:drawing>
          <wp:inline distT="0" distB="0" distL="0" distR="0" wp14:anchorId="2C483082" wp14:editId="6879AE23">
            <wp:extent cx="5760720" cy="2648585"/>
            <wp:effectExtent l="0" t="0" r="0" b="0"/>
            <wp:docPr id="20" name="Obrázek 20" descr="Obsah obrázku text, snímek obrazovky, Písmo, číslo&#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ázek 20" descr="Obsah obrázku text, snímek obrazovky, Písmo, číslo&#10;&#10;Obsah vygenerovaný umělou inteligencí může být nesprávný."/>
                    <pic:cNvPicPr/>
                  </pic:nvPicPr>
                  <pic:blipFill>
                    <a:blip r:embed="rId26" cstate="print">
                      <a:extLst>
                        <a:ext uri="{28A0092B-C50C-407E-A947-70E740481C1C}">
                          <a14:useLocalDpi xmlns:a14="http://schemas.microsoft.com/office/drawing/2010/main" val="0"/>
                        </a:ext>
                      </a:extLst>
                    </a:blip>
                    <a:stretch>
                      <a:fillRect/>
                    </a:stretch>
                  </pic:blipFill>
                  <pic:spPr>
                    <a:xfrm>
                      <a:off x="0" y="0"/>
                      <a:ext cx="5760720" cy="2648585"/>
                    </a:xfrm>
                    <a:prstGeom prst="rect">
                      <a:avLst/>
                    </a:prstGeom>
                  </pic:spPr>
                </pic:pic>
              </a:graphicData>
            </a:graphic>
          </wp:inline>
        </w:drawing>
      </w:r>
    </w:p>
    <w:p w14:paraId="0A99940C" w14:textId="77777777" w:rsidR="00E673C6" w:rsidRDefault="00E673C6" w:rsidP="00E673C6">
      <w:pPr>
        <w:pStyle w:val="Titulek"/>
      </w:pPr>
      <w:r>
        <w:t xml:space="preserve">Obrázek </w:t>
      </w:r>
      <w:r>
        <w:rPr>
          <w:noProof/>
        </w:rPr>
        <w:fldChar w:fldCharType="begin"/>
      </w:r>
      <w:r>
        <w:rPr>
          <w:noProof/>
        </w:rPr>
        <w:instrText xml:space="preserve"> SEQ Obrázek \* ARABIC </w:instrText>
      </w:r>
      <w:r>
        <w:rPr>
          <w:noProof/>
        </w:rPr>
        <w:fldChar w:fldCharType="separate"/>
      </w:r>
      <w:r>
        <w:rPr>
          <w:noProof/>
        </w:rPr>
        <w:t>1</w:t>
      </w:r>
      <w:r>
        <w:rPr>
          <w:noProof/>
        </w:rPr>
        <w:fldChar w:fldCharType="end"/>
      </w:r>
      <w:r>
        <w:t xml:space="preserve"> Modifikovaná Base32 kódovací tabulka pro eRecept</w:t>
      </w:r>
    </w:p>
    <w:p w14:paraId="40D137D9" w14:textId="77777777" w:rsidR="00E673C6" w:rsidRDefault="00E673C6" w:rsidP="00E673C6">
      <w:r>
        <w:t>Identifikátory mají následující strukturu:</w:t>
      </w:r>
    </w:p>
    <w:p w14:paraId="35584F1B" w14:textId="77777777" w:rsidR="00E673C6" w:rsidRDefault="00E673C6" w:rsidP="00E673C6">
      <w:r>
        <w:t xml:space="preserve">a) </w:t>
      </w:r>
      <w:r w:rsidRPr="00445029">
        <w:t>1. znak – určuje typ dokladu</w:t>
      </w:r>
      <w:r>
        <w:t xml:space="preserve"> </w:t>
      </w:r>
      <w:r w:rsidRPr="00445029">
        <w:t>a určuje jakou službu má volat SW LEK pro načtení tohoto dokladu z</w:t>
      </w:r>
      <w:r>
        <w:t> </w:t>
      </w:r>
      <w:proofErr w:type="spellStart"/>
      <w:r w:rsidRPr="00445029">
        <w:t>CÚeR</w:t>
      </w:r>
      <w:proofErr w:type="spellEnd"/>
    </w:p>
    <w:p w14:paraId="17DF9F65" w14:textId="77777777" w:rsidR="00E673C6" w:rsidRPr="00445029" w:rsidRDefault="00E673C6" w:rsidP="00E673C6">
      <w:r>
        <w:t xml:space="preserve">b) </w:t>
      </w:r>
      <w:r w:rsidRPr="00445029">
        <w:t>2. až 3. znak – generovaný údaj určující vnitřní systémové pořadové číslo měsíce (a rezervované bity)</w:t>
      </w:r>
    </w:p>
    <w:p w14:paraId="78F29E56" w14:textId="77777777" w:rsidR="00E673C6" w:rsidRPr="00445029" w:rsidRDefault="00E673C6" w:rsidP="00E673C6">
      <w:r>
        <w:t xml:space="preserve">c) </w:t>
      </w:r>
      <w:r w:rsidRPr="00445029">
        <w:t>4. až 11. znak – náhodně generováno</w:t>
      </w:r>
    </w:p>
    <w:p w14:paraId="0EB12F5F" w14:textId="77777777" w:rsidR="00E673C6" w:rsidRPr="00445029" w:rsidRDefault="00E673C6" w:rsidP="00E673C6">
      <w:r>
        <w:t xml:space="preserve">d) </w:t>
      </w:r>
      <w:r w:rsidRPr="00445029">
        <w:t xml:space="preserve">12. znak </w:t>
      </w:r>
      <w:r>
        <w:t>–</w:t>
      </w:r>
      <w:r w:rsidRPr="00445029">
        <w:t xml:space="preserve"> kontrolní součet (součet indexů předchozích znaků MOD 32)</w:t>
      </w:r>
    </w:p>
    <w:p w14:paraId="3E73192B" w14:textId="77777777" w:rsidR="00E673C6" w:rsidRDefault="00E673C6" w:rsidP="00E673C6">
      <w:pPr>
        <w:pStyle w:val="Prosttext"/>
      </w:pPr>
    </w:p>
    <w:p w14:paraId="60994F4D" w14:textId="77777777" w:rsidR="00E673C6" w:rsidRDefault="00E673C6" w:rsidP="00E673C6">
      <w:pPr>
        <w:autoSpaceDE/>
        <w:autoSpaceDN/>
        <w:adjustRightInd/>
        <w:spacing w:after="160" w:line="259" w:lineRule="auto"/>
        <w:jc w:val="left"/>
      </w:pPr>
      <w:r>
        <w:br w:type="page"/>
      </w:r>
    </w:p>
    <w:p w14:paraId="74841E27" w14:textId="77777777" w:rsidR="00E673C6" w:rsidRPr="00D3646A" w:rsidRDefault="00E673C6" w:rsidP="00E673C6">
      <w:r w:rsidRPr="00D3646A">
        <w:lastRenderedPageBreak/>
        <w:t>Příklad identifikátoru dokladu:</w:t>
      </w:r>
    </w:p>
    <w:tbl>
      <w:tblPr>
        <w:tblStyle w:val="Mkatabulky"/>
        <w:tblW w:w="0" w:type="auto"/>
        <w:tblLook w:val="04A0" w:firstRow="1" w:lastRow="0" w:firstColumn="1" w:lastColumn="0" w:noHBand="0" w:noVBand="1"/>
      </w:tblPr>
      <w:tblGrid>
        <w:gridCol w:w="4530"/>
        <w:gridCol w:w="4530"/>
      </w:tblGrid>
      <w:tr w:rsidR="00E673C6" w14:paraId="1F3AE189" w14:textId="77777777" w:rsidTr="00931646">
        <w:tc>
          <w:tcPr>
            <w:tcW w:w="4531" w:type="dxa"/>
          </w:tcPr>
          <w:p w14:paraId="0B85AE90" w14:textId="77777777" w:rsidR="00E673C6" w:rsidRDefault="00E673C6" w:rsidP="00931646">
            <w:pPr>
              <w:rPr>
                <w:b/>
              </w:rPr>
            </w:pPr>
            <w:r>
              <w:t>Base32 hodnota</w:t>
            </w:r>
          </w:p>
        </w:tc>
        <w:tc>
          <w:tcPr>
            <w:tcW w:w="4531" w:type="dxa"/>
          </w:tcPr>
          <w:p w14:paraId="22868F79" w14:textId="77777777" w:rsidR="00E673C6" w:rsidRPr="00AA28CC" w:rsidRDefault="00E673C6" w:rsidP="00931646">
            <w:r>
              <w:t>15 1 25 30 14 17 13 5 22 14 22 17</w:t>
            </w:r>
          </w:p>
        </w:tc>
      </w:tr>
      <w:tr w:rsidR="00E673C6" w14:paraId="1743D1B3" w14:textId="77777777" w:rsidTr="00931646">
        <w:tc>
          <w:tcPr>
            <w:tcW w:w="4531" w:type="dxa"/>
          </w:tcPr>
          <w:p w14:paraId="30EB10AC" w14:textId="77777777" w:rsidR="00E673C6" w:rsidRDefault="00E673C6" w:rsidP="00931646">
            <w:pPr>
              <w:rPr>
                <w:b/>
              </w:rPr>
            </w:pPr>
            <w:r>
              <w:t>Base32 symbol</w:t>
            </w:r>
          </w:p>
        </w:tc>
        <w:tc>
          <w:tcPr>
            <w:tcW w:w="4531" w:type="dxa"/>
          </w:tcPr>
          <w:p w14:paraId="44EB7066" w14:textId="77777777" w:rsidR="00E673C6" w:rsidRPr="00AA28CC" w:rsidRDefault="00E673C6" w:rsidP="00931646">
            <w:r>
              <w:t>P B 9 6 O R N F W O W S</w:t>
            </w:r>
          </w:p>
        </w:tc>
      </w:tr>
    </w:tbl>
    <w:p w14:paraId="1FD06EEF" w14:textId="77777777" w:rsidR="00E673C6" w:rsidRDefault="00E673C6" w:rsidP="00E673C6"/>
    <w:p w14:paraId="1A3C956D" w14:textId="77777777" w:rsidR="00E673C6" w:rsidRDefault="00E673C6" w:rsidP="00E673C6">
      <w:r w:rsidRPr="0042499E">
        <w:t xml:space="preserve">Výsledný 12místný kód </w:t>
      </w:r>
      <w:r>
        <w:t xml:space="preserve">má </w:t>
      </w:r>
      <w:r w:rsidRPr="0042499E">
        <w:t xml:space="preserve">definovaný formát pro </w:t>
      </w:r>
      <w:r>
        <w:t xml:space="preserve">alfanumerický </w:t>
      </w:r>
      <w:r w:rsidRPr="0042499E">
        <w:t xml:space="preserve">tisk s oddělovači, které </w:t>
      </w:r>
      <w:r>
        <w:t xml:space="preserve">nejsou </w:t>
      </w:r>
      <w:r w:rsidRPr="0042499E">
        <w:t>součástí kódu, ale zvyš</w:t>
      </w:r>
      <w:r>
        <w:t xml:space="preserve">ují </w:t>
      </w:r>
      <w:r w:rsidRPr="0042499E">
        <w:t>čitelnost při manuálním zadávání</w:t>
      </w:r>
      <w:r>
        <w:t xml:space="preserve">. Tištěná alfanumerická podoba je </w:t>
      </w:r>
      <w:r w:rsidRPr="0042499E">
        <w:t xml:space="preserve">4znaky+mezera+4znaky+mezera+4znaky, </w:t>
      </w:r>
      <w:r>
        <w:t xml:space="preserve">a </w:t>
      </w:r>
      <w:r w:rsidRPr="0042499E">
        <w:t xml:space="preserve">výsledek </w:t>
      </w:r>
      <w:r>
        <w:t>je tedy nap</w:t>
      </w:r>
      <w:r w:rsidRPr="007E1B3E">
        <w:t>říklad „</w:t>
      </w:r>
      <w:r>
        <w:t>PB96 ORNF WOWS</w:t>
      </w:r>
      <w:r w:rsidRPr="007E1B3E">
        <w:t xml:space="preserve">“. Tisk identifikátoru v podobě </w:t>
      </w:r>
      <w:r>
        <w:t>QR</w:t>
      </w:r>
      <w:r w:rsidRPr="007E1B3E">
        <w:t xml:space="preserve"> kódu je vždy bez oddělovačů</w:t>
      </w:r>
      <w:r>
        <w:t xml:space="preserve"> (mezer či pomlček)</w:t>
      </w:r>
      <w:r w:rsidRPr="007E1B3E">
        <w:t>.</w:t>
      </w:r>
      <w:r>
        <w:t xml:space="preserve"> </w:t>
      </w:r>
    </w:p>
    <w:p w14:paraId="32251A2C" w14:textId="7F7FF3B9" w:rsidR="00E673C6" w:rsidRDefault="00E673C6" w:rsidP="00E673C6">
      <w:pPr>
        <w:pStyle w:val="Nadpis2"/>
      </w:pPr>
      <w:bookmarkStart w:id="23" w:name="_Toc208227745"/>
      <w:r>
        <w:t xml:space="preserve">Stavy </w:t>
      </w:r>
      <w:r>
        <w:t>eReceptu</w:t>
      </w:r>
      <w:bookmarkEnd w:id="23"/>
    </w:p>
    <w:p w14:paraId="5469E52C" w14:textId="77777777" w:rsidR="00E673C6" w:rsidRDefault="00E673C6" w:rsidP="00E673C6">
      <w:r>
        <w:t>Každý eRecept (předpis) má nastaven přesně jeden z následujících stavů:</w:t>
      </w:r>
    </w:p>
    <w:p w14:paraId="7D89A4FE" w14:textId="77777777" w:rsidR="00E673C6" w:rsidRDefault="00E673C6" w:rsidP="00E673C6">
      <w:pPr>
        <w:pStyle w:val="Odstavecseseznamem"/>
        <w:numPr>
          <w:ilvl w:val="0"/>
          <w:numId w:val="39"/>
        </w:numPr>
        <w:autoSpaceDE/>
        <w:autoSpaceDN/>
        <w:adjustRightInd/>
        <w:spacing w:after="160" w:line="259" w:lineRule="auto"/>
        <w:jc w:val="left"/>
      </w:pPr>
      <w:r>
        <w:t>Předepsáno – výchozí stav předpisů po založení</w:t>
      </w:r>
    </w:p>
    <w:p w14:paraId="248BA693" w14:textId="77777777" w:rsidR="00E673C6" w:rsidRDefault="00E673C6" w:rsidP="00E673C6">
      <w:pPr>
        <w:pStyle w:val="Odstavecseseznamem"/>
        <w:numPr>
          <w:ilvl w:val="0"/>
          <w:numId w:val="39"/>
        </w:numPr>
        <w:autoSpaceDE/>
        <w:autoSpaceDN/>
        <w:adjustRightInd/>
        <w:spacing w:after="160" w:line="259" w:lineRule="auto"/>
        <w:jc w:val="left"/>
      </w:pPr>
      <w:r>
        <w:t>Připravovaný – lékárna pracuje na výdeji (připravuje IPLP nebo objednala HVLP u distributora). Výdej může provést jen lékárna, která nastavila stav Připravováno. Tento stav se proto používá i pro případy blokace předpisu pro výdej v případě, že nelze provést z důvodu lokálního technického výpadku plnohodnotný výdej.</w:t>
      </w:r>
    </w:p>
    <w:p w14:paraId="1C822A73" w14:textId="77777777" w:rsidR="00E673C6" w:rsidRDefault="00E673C6" w:rsidP="00E673C6">
      <w:pPr>
        <w:pStyle w:val="Odstavecseseznamem"/>
        <w:numPr>
          <w:ilvl w:val="0"/>
          <w:numId w:val="39"/>
        </w:numPr>
        <w:autoSpaceDE/>
        <w:autoSpaceDN/>
        <w:adjustRightInd/>
        <w:spacing w:after="160" w:line="259" w:lineRule="auto"/>
        <w:jc w:val="left"/>
      </w:pPr>
      <w:r>
        <w:t>Částečně vydaný – lékárna provedla výdej, ale může následovat ještě další výdej (platnost eReceptu prodloužena nebo je recept opakovací a nebyly realizovány všechny opakování)</w:t>
      </w:r>
    </w:p>
    <w:p w14:paraId="48A33779" w14:textId="77777777" w:rsidR="00E673C6" w:rsidRDefault="00E673C6" w:rsidP="00E673C6">
      <w:pPr>
        <w:pStyle w:val="Odstavecseseznamem"/>
        <w:numPr>
          <w:ilvl w:val="0"/>
          <w:numId w:val="39"/>
        </w:numPr>
        <w:autoSpaceDE/>
        <w:autoSpaceDN/>
        <w:adjustRightInd/>
        <w:spacing w:after="160" w:line="259" w:lineRule="auto"/>
        <w:jc w:val="left"/>
      </w:pPr>
      <w:r>
        <w:t>Plně vydaný – lékárna provedla výdej, a už nebude následovat žádný další výdej. Změnit stav může jen lékárna, která provedla poslední výdej a nastavila stav na Plně vydaný.</w:t>
      </w:r>
    </w:p>
    <w:p w14:paraId="3893F18D" w14:textId="77777777" w:rsidR="00E673C6" w:rsidRDefault="00E673C6" w:rsidP="00E673C6">
      <w:pPr>
        <w:pStyle w:val="Odstavecseseznamem"/>
        <w:numPr>
          <w:ilvl w:val="0"/>
          <w:numId w:val="39"/>
        </w:numPr>
        <w:autoSpaceDE/>
        <w:autoSpaceDN/>
        <w:adjustRightInd/>
        <w:spacing w:after="160" w:line="259" w:lineRule="auto"/>
        <w:jc w:val="left"/>
      </w:pPr>
      <w:r>
        <w:t>Nedokončený výdej – lékárna sice nevydala léčivo, ale chce zaznamenat k předpisu nějakou doplňující informaci (důvod proč nebylo vydáno) a může následovat ještě další výdej. Tento stav je možné použít pouze u prvního takového výdeje, protože v takovém případě nelze zachovat stav Předepsaný. Pokud už na předpisu nějaký výdej je, tak při založení nového výdeje bez položek je nutné ponechat stav tak jak je (Částečně vydáno)</w:t>
      </w:r>
    </w:p>
    <w:p w14:paraId="1EA68AD6" w14:textId="77777777" w:rsidR="00E673C6" w:rsidRDefault="00E673C6" w:rsidP="00E673C6">
      <w:r>
        <w:t xml:space="preserve">Obvykle tedy v lékárně bude nastavován stav Plně vydaný (recept realizován jediným výdejem). V případech, kdy byl dříve pořizován v lékárně výpis, se použije stav Částečně vydaný. Stav Připravovaný se použije v situacích, kdy si lékárna nechávala předpis a pacient dostal „šatní lístek“ pro pozdější vyzvednutí. Pokud lékárna nastaví předpisu stav Plně vydaný omylem, pak je nutné, aby jej nejprve změnila pomocí služby </w:t>
      </w:r>
      <w:proofErr w:type="spellStart"/>
      <w:r>
        <w:t>ZmenitStavPredpisu</w:t>
      </w:r>
      <w:proofErr w:type="spellEnd"/>
      <w:r>
        <w:t xml:space="preserve"> na Částečně vydaný a pak teprve je možné s předpisem dále pracovat. V případě, že lékárna chce zapsat nějakou informaci k předpisu i když léčivo nevydala, tak může zadat výdej bez položek, ale pak musí uvést do poznámky důvod takového konání (například že pacient odmítnul převzít léčivo).</w:t>
      </w:r>
    </w:p>
    <w:p w14:paraId="53BF873E" w14:textId="45647578" w:rsidR="00D76310" w:rsidRDefault="00D76310" w:rsidP="00FC4A91">
      <w:pPr>
        <w:pStyle w:val="Nadpis2"/>
      </w:pPr>
      <w:bookmarkStart w:id="24" w:name="_Toc208227746"/>
      <w:r>
        <w:lastRenderedPageBreak/>
        <w:t>Sdělení identifikátoru eReceptu pacientovi lékařem</w:t>
      </w:r>
      <w:bookmarkEnd w:id="24"/>
    </w:p>
    <w:p w14:paraId="39E83203" w14:textId="77777777" w:rsidR="00D76310" w:rsidRPr="00FA0894" w:rsidRDefault="00D76310" w:rsidP="00D76310">
      <w:r>
        <w:t>S</w:t>
      </w:r>
      <w:r w:rsidRPr="00FA0894">
        <w:t xml:space="preserve">dělení kódu pacientovi lékařem </w:t>
      </w:r>
      <w:r>
        <w:t>dle zákona je možné provést čtyřmi způsoby</w:t>
      </w:r>
      <w:r w:rsidRPr="00FA0894">
        <w:t>:</w:t>
      </w:r>
    </w:p>
    <w:p w14:paraId="1BD37E59" w14:textId="7DCA9FE6" w:rsidR="00D76310" w:rsidRPr="00FA0894" w:rsidRDefault="00D76310" w:rsidP="0092317F">
      <w:pPr>
        <w:pStyle w:val="Odstavecseseznamem"/>
        <w:numPr>
          <w:ilvl w:val="0"/>
          <w:numId w:val="42"/>
        </w:numPr>
        <w:autoSpaceDE/>
        <w:autoSpaceDN/>
        <w:adjustRightInd/>
        <w:spacing w:after="160" w:line="259" w:lineRule="auto"/>
        <w:jc w:val="left"/>
      </w:pPr>
      <w:r w:rsidRPr="00FA0894">
        <w:t xml:space="preserve">E-mail rozesílaný </w:t>
      </w:r>
      <w:r>
        <w:t>systémem eRecept</w:t>
      </w:r>
    </w:p>
    <w:p w14:paraId="1BA2ED55" w14:textId="1595609F" w:rsidR="00D76310" w:rsidRPr="00FA0894" w:rsidRDefault="00D76310" w:rsidP="0092317F">
      <w:pPr>
        <w:pStyle w:val="Odstavecseseznamem"/>
        <w:numPr>
          <w:ilvl w:val="0"/>
          <w:numId w:val="42"/>
        </w:numPr>
        <w:autoSpaceDE/>
        <w:autoSpaceDN/>
        <w:adjustRightInd/>
        <w:spacing w:after="160" w:line="259" w:lineRule="auto"/>
        <w:jc w:val="left"/>
      </w:pPr>
      <w:r w:rsidRPr="00FA0894">
        <w:t xml:space="preserve">SMS rozesílané zdarma </w:t>
      </w:r>
      <w:r>
        <w:t>systémem eRecept (devítimístné telefonní číslo) na česká telefonní čísla</w:t>
      </w:r>
    </w:p>
    <w:p w14:paraId="547796EA" w14:textId="582F5480" w:rsidR="00D76310" w:rsidRDefault="00D76310" w:rsidP="0092317F">
      <w:pPr>
        <w:pStyle w:val="Odstavecseseznamem"/>
        <w:numPr>
          <w:ilvl w:val="0"/>
          <w:numId w:val="42"/>
        </w:numPr>
        <w:autoSpaceDE/>
        <w:autoSpaceDN/>
        <w:adjustRightInd/>
        <w:spacing w:after="160" w:line="259" w:lineRule="auto"/>
        <w:jc w:val="left"/>
      </w:pPr>
      <w:r>
        <w:t xml:space="preserve">Informace o možnosti získání přes </w:t>
      </w:r>
      <w:r w:rsidRPr="00FA0894">
        <w:t>webov</w:t>
      </w:r>
      <w:r>
        <w:t>ou</w:t>
      </w:r>
      <w:r w:rsidRPr="00FA0894">
        <w:t>/mobilní aplikaci (</w:t>
      </w:r>
      <w:r>
        <w:t>a</w:t>
      </w:r>
      <w:r w:rsidRPr="00FA0894">
        <w:t xml:space="preserve"> dle zákona nutné alespoň ústní sdělení kódu)</w:t>
      </w:r>
      <w:r>
        <w:t xml:space="preserve">. V mobilní aplikaci je možná </w:t>
      </w:r>
      <w:proofErr w:type="spellStart"/>
      <w:r>
        <w:t>push</w:t>
      </w:r>
      <w:proofErr w:type="spellEnd"/>
      <w:r>
        <w:t xml:space="preserve"> notifikace.</w:t>
      </w:r>
    </w:p>
    <w:p w14:paraId="1DF3D734" w14:textId="4716AEDC" w:rsidR="00D76310" w:rsidRDefault="00D76310" w:rsidP="0092317F">
      <w:pPr>
        <w:pStyle w:val="Odstavecseseznamem"/>
        <w:numPr>
          <w:ilvl w:val="0"/>
          <w:numId w:val="42"/>
        </w:numPr>
        <w:autoSpaceDE/>
        <w:autoSpaceDN/>
        <w:adjustRightInd/>
        <w:spacing w:after="160" w:line="259" w:lineRule="auto"/>
        <w:jc w:val="left"/>
      </w:pPr>
      <w:r w:rsidRPr="00FA0894">
        <w:t xml:space="preserve">Papírová průvodka generovaná </w:t>
      </w:r>
      <w:r>
        <w:t>systémem eRecept</w:t>
      </w:r>
      <w:r w:rsidRPr="00FA0894">
        <w:t xml:space="preserve"> </w:t>
      </w:r>
      <w:r>
        <w:t>nebo na straně SW LEK (Doporučený vzor průvodky je uveden v příloze "Průvodka eRecept VZOR</w:t>
      </w:r>
      <w:r w:rsidRPr="004A720B">
        <w:t>"</w:t>
      </w:r>
      <w:r>
        <w:t>)</w:t>
      </w:r>
    </w:p>
    <w:p w14:paraId="21C57289" w14:textId="77777777" w:rsidR="00D76310" w:rsidRDefault="00D76310" w:rsidP="00D76310">
      <w:r>
        <w:t>Součástí papírové průvodky by měl být:</w:t>
      </w:r>
    </w:p>
    <w:p w14:paraId="2EC7B714" w14:textId="77777777" w:rsidR="00D76310" w:rsidRDefault="00D76310" w:rsidP="0092317F">
      <w:pPr>
        <w:pStyle w:val="Odstavecseseznamem"/>
        <w:numPr>
          <w:ilvl w:val="0"/>
          <w:numId w:val="43"/>
        </w:numPr>
        <w:autoSpaceDE/>
        <w:autoSpaceDN/>
        <w:adjustRightInd/>
        <w:spacing w:after="160" w:line="259" w:lineRule="auto"/>
        <w:jc w:val="left"/>
      </w:pPr>
      <w:r>
        <w:t>Identifikátor předpisu v textové lidsky čitelné podobě – povinné uvedení</w:t>
      </w:r>
    </w:p>
    <w:p w14:paraId="3EC754C8" w14:textId="77777777" w:rsidR="00D76310" w:rsidRDefault="00D76310" w:rsidP="0092317F">
      <w:pPr>
        <w:pStyle w:val="Odstavecseseznamem"/>
        <w:numPr>
          <w:ilvl w:val="0"/>
          <w:numId w:val="43"/>
        </w:numPr>
        <w:autoSpaceDE/>
        <w:autoSpaceDN/>
        <w:adjustRightInd/>
        <w:spacing w:after="160" w:line="259" w:lineRule="auto"/>
        <w:jc w:val="left"/>
      </w:pPr>
      <w:r>
        <w:t>Identifikátor předpisu zakódovaný do URL ve tvaru „</w:t>
      </w:r>
      <w:hyperlink r:id="rId27" w:history="1">
        <w:r w:rsidRPr="005E3383">
          <w:rPr>
            <w:rStyle w:val="Hypertextovodkaz"/>
          </w:rPr>
          <w:t>https://epreskripce.cz/erp?i={PredpisID}&amp;d={PlatnostDoYYYYMMDD}</w:t>
        </w:r>
      </w:hyperlink>
      <w:r>
        <w:t>“, které je uvedeno v podobě QR kódu (</w:t>
      </w:r>
      <w:r w:rsidRPr="009455F8">
        <w:t>ISO/IEC 18004:2006</w:t>
      </w:r>
      <w:r>
        <w:t xml:space="preserve">). Marker </w:t>
      </w:r>
      <w:r w:rsidRPr="00FE522B">
        <w:t>{</w:t>
      </w:r>
      <w:proofErr w:type="spellStart"/>
      <w:r w:rsidRPr="00FE522B">
        <w:t>PredpisID</w:t>
      </w:r>
      <w:proofErr w:type="spellEnd"/>
      <w:r w:rsidRPr="00FE522B">
        <w:t>}</w:t>
      </w:r>
      <w:r>
        <w:t xml:space="preserve"> je nahrazen identifikátorem předpisu bez mezer a jiných oddělovačů a marker </w:t>
      </w:r>
      <w:r w:rsidRPr="00FE522B">
        <w:t>{</w:t>
      </w:r>
      <w:proofErr w:type="spellStart"/>
      <w:r w:rsidRPr="00FE522B">
        <w:t>PlatnostDoYYYYMMDD</w:t>
      </w:r>
      <w:proofErr w:type="spellEnd"/>
      <w:r w:rsidRPr="00FE522B">
        <w:t>}</w:t>
      </w:r>
      <w:r>
        <w:t xml:space="preserve"> je nahrazen datem konce platnosti předpisu ve formátu YYYYMMDD (datum 1.4.2018 je tedy zakódováno jako 20180401) – povinné uvedení.</w:t>
      </w:r>
    </w:p>
    <w:p w14:paraId="627F7427" w14:textId="77777777" w:rsidR="00D45608" w:rsidRDefault="00D45608" w:rsidP="00D45608">
      <w:pPr>
        <w:autoSpaceDE/>
        <w:autoSpaceDN/>
        <w:adjustRightInd/>
        <w:spacing w:after="160" w:line="259" w:lineRule="auto"/>
        <w:ind w:left="360"/>
        <w:jc w:val="left"/>
      </w:pPr>
    </w:p>
    <w:p w14:paraId="46407A17" w14:textId="19090301" w:rsidR="00D45608" w:rsidRDefault="00D45608" w:rsidP="00D45608">
      <w:pPr>
        <w:pStyle w:val="Nadpis2"/>
      </w:pPr>
      <w:bookmarkStart w:id="25" w:name="_Toc208227747"/>
      <w:r>
        <w:t>Způsob žádosti o notifikaci</w:t>
      </w:r>
      <w:bookmarkEnd w:id="25"/>
    </w:p>
    <w:p w14:paraId="63D3D437" w14:textId="636AD799" w:rsidR="00D45608" w:rsidRDefault="00D45608" w:rsidP="00D45608">
      <w:r>
        <w:t>Pro notifikaci pacienta je třeba při založení nebo změně eReceptu poslat element:</w:t>
      </w:r>
    </w:p>
    <w:p w14:paraId="3D701597" w14:textId="77906181" w:rsidR="00D45608" w:rsidRPr="00D45608" w:rsidRDefault="009C7384" w:rsidP="00D45608">
      <w:r>
        <w:t>„</w:t>
      </w:r>
      <w:r w:rsidR="00D45608">
        <w:t>&lt;Notifikace&gt;</w:t>
      </w:r>
      <w:r>
        <w:t xml:space="preserve">“ </w:t>
      </w:r>
      <w:r w:rsidR="00D45608">
        <w:t xml:space="preserve">s hodnotou SMS nebo EMAIL. A dále dle typu notifikace poslat telefonní číslo pacienta nebo e-mail pacienta.  </w:t>
      </w:r>
    </w:p>
    <w:p w14:paraId="07F61906" w14:textId="38463180" w:rsidR="00D76310" w:rsidRDefault="00D76310" w:rsidP="00D76310">
      <w:pPr>
        <w:pStyle w:val="Nadpis2"/>
      </w:pPr>
      <w:bookmarkStart w:id="26" w:name="_Toc208227748"/>
      <w:r>
        <w:t>Omezení při odesílání notifikace formou SMS nebo e-mail</w:t>
      </w:r>
      <w:bookmarkEnd w:id="26"/>
    </w:p>
    <w:p w14:paraId="4AA4E247" w14:textId="77777777" w:rsidR="00E25A6E" w:rsidRPr="00E25A6E" w:rsidRDefault="00E25A6E" w:rsidP="00E25A6E">
      <w:r w:rsidRPr="00E25A6E">
        <w:t>Systém eRecept umožňuje odeslání notifikace pacientovi buď formou </w:t>
      </w:r>
      <w:r w:rsidRPr="00E25A6E">
        <w:rPr>
          <w:b/>
          <w:bCs/>
        </w:rPr>
        <w:t>SMS</w:t>
      </w:r>
      <w:r w:rsidRPr="00E25A6E">
        <w:t>, nebo </w:t>
      </w:r>
      <w:r w:rsidRPr="00E25A6E">
        <w:rPr>
          <w:b/>
          <w:bCs/>
        </w:rPr>
        <w:t>e-mailu</w:t>
      </w:r>
      <w:r w:rsidRPr="00E25A6E">
        <w:t>, nikoliv oběma způsoby současně. V rámci jednoho předpisu je možné zvolit pouze jeden komunikační kanál.</w:t>
      </w:r>
    </w:p>
    <w:p w14:paraId="32899C34" w14:textId="77777777" w:rsidR="00E25A6E" w:rsidRPr="00E25A6E" w:rsidRDefault="00E25A6E" w:rsidP="00E25A6E">
      <w:r w:rsidRPr="00E25A6E">
        <w:t>Každému eReceptu může být notifikace odeslána jen jednou – buď při jeho založení, pokud byl požadavek na notifikaci uveden, nebo dodatečně při změně předpisu, pokud:</w:t>
      </w:r>
    </w:p>
    <w:p w14:paraId="083EAE26" w14:textId="77777777" w:rsidR="00E25A6E" w:rsidRDefault="00E25A6E" w:rsidP="0092317F">
      <w:pPr>
        <w:pStyle w:val="Odstavecseseznamem"/>
        <w:numPr>
          <w:ilvl w:val="0"/>
          <w:numId w:val="45"/>
        </w:numPr>
      </w:pPr>
      <w:r w:rsidRPr="00E25A6E">
        <w:t>notifikace při založení nebyla požadována,</w:t>
      </w:r>
    </w:p>
    <w:p w14:paraId="2B747067" w14:textId="1E7BA391" w:rsidR="00E25A6E" w:rsidRPr="00E25A6E" w:rsidRDefault="00E25A6E" w:rsidP="0092317F">
      <w:pPr>
        <w:pStyle w:val="Odstavecseseznamem"/>
        <w:numPr>
          <w:ilvl w:val="0"/>
          <w:numId w:val="45"/>
        </w:numPr>
      </w:pPr>
      <w:r w:rsidRPr="00E25A6E">
        <w:t>a zároveň dosud nebyla odeslána.</w:t>
      </w:r>
    </w:p>
    <w:p w14:paraId="2D08DE22" w14:textId="77777777" w:rsidR="00E25A6E" w:rsidRDefault="00E25A6E" w:rsidP="00E25A6E">
      <w:r w:rsidRPr="00E25A6E">
        <w:t>Systém tedy kontroluje, zda již byla notifikace odeslána, a zda existuje aktuální požadavek na její doručení. Pokud jsou obě podmínky splněny, notifikace je odeslána při změně předpisu.</w:t>
      </w:r>
    </w:p>
    <w:p w14:paraId="163DAC57" w14:textId="43E3E52F" w:rsidR="009C7384" w:rsidRDefault="009C7384" w:rsidP="00E25A6E">
      <w:r w:rsidRPr="009C7384">
        <w:lastRenderedPageBreak/>
        <w:t>Není možné odeslat dvě notifikace na dvě různá telefonní čísla nebo e-mailové adresy pacienta, a to ani v případě, že byl při vytvoření eReceptu uveden jiný kontakt, než jaký je uveden při jeho změně.</w:t>
      </w:r>
    </w:p>
    <w:p w14:paraId="6BA8FA03" w14:textId="6744D953" w:rsidR="0042613A" w:rsidRDefault="0042613A" w:rsidP="0042613A">
      <w:pPr>
        <w:pStyle w:val="Nadpis2"/>
      </w:pPr>
      <w:bookmarkStart w:id="27" w:name="_Toc208227749"/>
      <w:r>
        <w:t>PDF průvodka v e-mailu</w:t>
      </w:r>
      <w:bookmarkEnd w:id="27"/>
    </w:p>
    <w:p w14:paraId="50B9754A" w14:textId="52F6C887" w:rsidR="00C4132E" w:rsidRPr="00C4132E" w:rsidRDefault="00C4132E" w:rsidP="00C4132E">
      <w:pPr>
        <w:rPr>
          <w:lang w:eastAsia="cs-CZ"/>
        </w:rPr>
      </w:pPr>
      <w:r w:rsidRPr="00C4132E">
        <w:t>S</w:t>
      </w:r>
      <w:r w:rsidRPr="00C4132E">
        <w:rPr>
          <w:lang w:eastAsia="cs-CZ"/>
        </w:rPr>
        <w:t>oučástí e-mailové notifikace může být také přiložený soubor ve formátu PDF obsahující průvodku k eReceptu. Tato příloha je generována a zasílána pouze v případě, že byl v předpisu uveden</w:t>
      </w:r>
      <w:r>
        <w:rPr>
          <w:lang w:eastAsia="cs-CZ"/>
        </w:rPr>
        <w:t>o</w:t>
      </w:r>
      <w:r w:rsidRPr="00C4132E">
        <w:rPr>
          <w:lang w:eastAsia="cs-CZ"/>
        </w:rPr>
        <w:t> </w:t>
      </w:r>
      <w:r>
        <w:rPr>
          <w:lang w:eastAsia="cs-CZ"/>
        </w:rPr>
        <w:t>číslo</w:t>
      </w:r>
      <w:r w:rsidRPr="00C4132E">
        <w:rPr>
          <w:lang w:eastAsia="cs-CZ"/>
        </w:rPr>
        <w:t xml:space="preserve"> pojištěnce.</w:t>
      </w:r>
    </w:p>
    <w:p w14:paraId="75D588CC" w14:textId="77777777" w:rsidR="00C4132E" w:rsidRPr="00C4132E" w:rsidRDefault="00C4132E" w:rsidP="00C4132E">
      <w:pPr>
        <w:rPr>
          <w:lang w:eastAsia="cs-CZ"/>
        </w:rPr>
      </w:pPr>
      <w:r w:rsidRPr="00C4132E">
        <w:rPr>
          <w:lang w:eastAsia="cs-CZ"/>
        </w:rPr>
        <w:t>PDF průvodka je šifrována pomocí čísla pojištěnce, které bylo uvedeno v eReceptu, a slouží jako ochrana citlivých údajů obsažených v dokumentu.</w:t>
      </w:r>
    </w:p>
    <w:p w14:paraId="11C06FC8" w14:textId="77777777" w:rsidR="00D76310" w:rsidRDefault="00D76310">
      <w:pPr>
        <w:autoSpaceDE/>
        <w:autoSpaceDN/>
        <w:adjustRightInd/>
        <w:spacing w:after="160" w:line="259" w:lineRule="auto"/>
        <w:jc w:val="left"/>
        <w:rPr>
          <w:rFonts w:eastAsiaTheme="majorEastAsia" w:cstheme="majorBidi"/>
          <w:b/>
          <w:bCs/>
          <w:sz w:val="24"/>
          <w:szCs w:val="24"/>
        </w:rPr>
      </w:pPr>
      <w:r>
        <w:br w:type="page"/>
      </w:r>
    </w:p>
    <w:p w14:paraId="000C4052" w14:textId="2AC990B0" w:rsidR="00D76310" w:rsidRDefault="00D76310" w:rsidP="00D76310">
      <w:pPr>
        <w:pStyle w:val="Nadpis2"/>
      </w:pPr>
      <w:bookmarkStart w:id="28" w:name="_Toc208227750"/>
      <w:r>
        <w:lastRenderedPageBreak/>
        <w:t>Identifikace léčiv a léčivých látek</w:t>
      </w:r>
      <w:bookmarkEnd w:id="28"/>
    </w:p>
    <w:p w14:paraId="710C3E16" w14:textId="77777777" w:rsidR="00D76310" w:rsidRDefault="00D76310" w:rsidP="00D76310">
      <w:r>
        <w:t>Registrované HVLP jsou identifikovány odlišně u předpisu a výdeje:</w:t>
      </w:r>
    </w:p>
    <w:p w14:paraId="7DB6C9F3" w14:textId="388613B7" w:rsidR="00D76310" w:rsidRDefault="00D76310" w:rsidP="0092317F">
      <w:pPr>
        <w:pStyle w:val="Odstavecseseznamem"/>
        <w:numPr>
          <w:ilvl w:val="0"/>
          <w:numId w:val="40"/>
        </w:numPr>
        <w:autoSpaceDE/>
        <w:autoSpaceDN/>
        <w:adjustRightInd/>
        <w:spacing w:after="160" w:line="259" w:lineRule="auto"/>
      </w:pPr>
      <w:r>
        <w:t>Předpis – výchozí identifikací registrovaných HVLP je složený klíč daný k</w:t>
      </w:r>
      <w:r w:rsidRPr="00A8175D">
        <w:t>ombinac</w:t>
      </w:r>
      <w:r>
        <w:t>í</w:t>
      </w:r>
      <w:r w:rsidRPr="00A8175D">
        <w:t xml:space="preserve"> Název/Forma/Síla/Balení </w:t>
      </w:r>
      <w:r>
        <w:t xml:space="preserve">a případně Cesta podání a ATC </w:t>
      </w:r>
      <w:r w:rsidRPr="00A8175D">
        <w:t xml:space="preserve">u registrovaného léčiva </w:t>
      </w:r>
      <w:r>
        <w:t xml:space="preserve">v číselníku HVLP od </w:t>
      </w:r>
      <w:proofErr w:type="spellStart"/>
      <w:r>
        <w:t>SÚKLu</w:t>
      </w:r>
      <w:proofErr w:type="spellEnd"/>
      <w:r>
        <w:t xml:space="preserve">. Tento složený klíč může být doplněn ještě kódem identifikujícím konkrétní „řádek“ v číselníku. </w:t>
      </w:r>
      <w:r w:rsidR="00DF4FDA" w:rsidRPr="00DF4FDA">
        <w:t>Pokud tento kód není explicitně uveden, systém eRecept automaticky přiřadí kód odpovídající zadané kombinaci atributů.</w:t>
      </w:r>
      <w:r w:rsidR="00DF4FDA">
        <w:t xml:space="preserve"> </w:t>
      </w:r>
      <w:r>
        <w:t xml:space="preserve">Elementy </w:t>
      </w:r>
      <w:r w:rsidRPr="00A8175D">
        <w:t>Forma/Síla/Balení</w:t>
      </w:r>
      <w:r w:rsidDel="00CC26FB">
        <w:t xml:space="preserve"> </w:t>
      </w:r>
      <w:r>
        <w:t xml:space="preserve">jsou nutné pro předepsání dle vyhlášky, ale mohou být v číselníku nevyplněny. Jejich neuvedení v předpisu proto znamená, že chcete vyhledat HVLP, který má daný sloupec </w:t>
      </w:r>
      <w:r w:rsidRPr="00A8175D">
        <w:t>Forma/Síla/Balení</w:t>
      </w:r>
      <w:r w:rsidDel="00CC26FB">
        <w:t xml:space="preserve"> </w:t>
      </w:r>
      <w:r>
        <w:t>v číselníku nevyplněn. Naproti tomu neuvedení elementů Cesta podání nebo ATC</w:t>
      </w:r>
      <w:r w:rsidDel="00CC26FB">
        <w:t xml:space="preserve"> </w:t>
      </w:r>
      <w:r>
        <w:t>znamená, že se prostě nepoužijí při vyhledávání v číselníku a jejich hodnota v číselníku tedy může být ve vyhledaném záznamu uvedena nebo neuvedena. Jako číselník registrovaných HVLP je využívána databáze léčivých přípravků z http://opendata.sukl.cz.</w:t>
      </w:r>
    </w:p>
    <w:p w14:paraId="686E75C6" w14:textId="3EAACA7B" w:rsidR="00D76310" w:rsidRDefault="00D76310" w:rsidP="0092317F">
      <w:pPr>
        <w:pStyle w:val="Odstavecseseznamem"/>
        <w:numPr>
          <w:ilvl w:val="0"/>
          <w:numId w:val="40"/>
        </w:numPr>
        <w:autoSpaceDE/>
        <w:autoSpaceDN/>
        <w:adjustRightInd/>
        <w:spacing w:after="160" w:line="259" w:lineRule="auto"/>
      </w:pPr>
      <w:r>
        <w:t>Výdej – u registrovaných HVLP je používán pouze kód HVLP léčiva. Jako číselník registrovaných HVLP je využívána databáze léčivých přípravků z http://opendata.sukl.cz.</w:t>
      </w:r>
    </w:p>
    <w:p w14:paraId="7ED4A42A" w14:textId="77777777" w:rsidR="00DF4FDA" w:rsidRDefault="00D76310" w:rsidP="00DF4FDA">
      <w:pPr>
        <w:jc w:val="left"/>
      </w:pPr>
      <w:r>
        <w:t xml:space="preserve">Aktuální číselníky léčiv a léčivých látek jsou dostupné jako archiv DLPAKTUALNI.zip obsahující soubory CSV jednotlivých číselníků a také soubor dlp_platnost.csv (informace o platnosti dat) a je možné jej stáhnout ze stabilního odkazu </w:t>
      </w:r>
      <w:hyperlink r:id="rId28" w:history="1">
        <w:r w:rsidRPr="00B93272">
          <w:rPr>
            <w:rStyle w:val="Hypertextovodkaz"/>
          </w:rPr>
          <w:t>https://opendata.sukl.cz/soubory/SODERECEPT/DLPAKTUALNI.zip</w:t>
        </w:r>
      </w:hyperlink>
      <w:r>
        <w:t xml:space="preserve">. Homeopatika jsou uvedena spolu s běžnými léčivy v jednotném číselníku dlp_lecivepripravky.csv dostupném na opendata.sukl.cz. </w:t>
      </w:r>
    </w:p>
    <w:p w14:paraId="70A90890" w14:textId="0AAF36C4" w:rsidR="00D76310" w:rsidRPr="00A91196" w:rsidRDefault="00D76310" w:rsidP="00DF4FDA">
      <w:pPr>
        <w:jc w:val="left"/>
      </w:pPr>
      <w:r>
        <w:t xml:space="preserve">Číselník položek léčebného konopí (platnost od 1.1.2020) je zde: </w:t>
      </w:r>
      <w:hyperlink r:id="rId29" w:history="1">
        <w:r w:rsidRPr="00A3625C">
          <w:rPr>
            <w:rStyle w:val="Hypertextovodkaz"/>
          </w:rPr>
          <w:t>https://opendata.sukl.cz/?q=katalog/predepisovaci-kody-lecebneho-konopi</w:t>
        </w:r>
      </w:hyperlink>
      <w:r>
        <w:t xml:space="preserve"> .</w:t>
      </w:r>
    </w:p>
    <w:p w14:paraId="1FBA8223" w14:textId="0D6D538A" w:rsidR="00D76310" w:rsidRDefault="00D76310" w:rsidP="00D76310">
      <w:r>
        <w:t xml:space="preserve">IS eRecept aktualizuje své číselníky automaticky </w:t>
      </w:r>
      <w:r w:rsidR="00DF4FDA">
        <w:t>dle platnosti vydaných číselníků.</w:t>
      </w:r>
    </w:p>
    <w:p w14:paraId="511F3C13" w14:textId="42D1E6C9" w:rsidR="00D76310" w:rsidRDefault="00D76310" w:rsidP="00D76310">
      <w:r>
        <w:t>Omamné a psychotropní látky, které je nutné předepisovat na recepty s modrým pruhem</w:t>
      </w:r>
      <w:r w:rsidR="009C7384">
        <w:t>, resp. s označením „Vysoce návyková látka“</w:t>
      </w:r>
      <w:r>
        <w:t>,</w:t>
      </w:r>
      <w:r w:rsidR="00DF4FDA">
        <w:t xml:space="preserve"> </w:t>
      </w:r>
      <w:r>
        <w:t>jsou označeny v číselníku HVLP léčiv dostupném opendata.sukl.cz tak, že v poli ZAV je uvedena hodnota „1“ nebo „5“.</w:t>
      </w:r>
    </w:p>
    <w:p w14:paraId="36508A0E" w14:textId="4781A742" w:rsidR="00D76310" w:rsidRDefault="00D76310" w:rsidP="00D76310">
      <w:r>
        <w:t xml:space="preserve">Předepisovat lze dále léčiva jako HVLP neregistrované (element </w:t>
      </w:r>
      <w:proofErr w:type="spellStart"/>
      <w:r>
        <w:t>Kod</w:t>
      </w:r>
      <w:proofErr w:type="spellEnd"/>
      <w:r>
        <w:t xml:space="preserve"> se obvykle nepoužije a záznam není ověřován v žádném číselníku</w:t>
      </w:r>
      <w:r w:rsidR="008D384C">
        <w:t>,</w:t>
      </w:r>
      <w:r>
        <w:t xml:space="preserve"> a to ani při výdeji), nebo pomocí mezinárodního nechráněného názvu (INN – není ověřováno proti číselníku a vydává se obvykle jako registrované HVLP). Poslední možností předpisu léčiva je IPLP, kde je při předepisování preferováno použití textového pole </w:t>
      </w:r>
      <w:proofErr w:type="spellStart"/>
      <w:r>
        <w:t>PostupPripravy</w:t>
      </w:r>
      <w:proofErr w:type="spellEnd"/>
      <w:r>
        <w:t>. Strukturované složky IPLP s kódem suroviny je při předpisu nutné používat pouze pro IPLP s obsahem konopí. V záznamu o výdeji IPLP s úhradou je nutné dle požadavku zdravotní pojišťovny zadávat kód IPLP (dle ceny přípravku) a strukturované složky včetně taxace (kód složky je opět povinný jen pro konopí a pro ostatní látky vychází z číselníku dlp_lecivelatky.csv dostupného na opendata.sukl.cz). Pro t</w:t>
      </w:r>
      <w:r w:rsidRPr="00441B32">
        <w:t>ax</w:t>
      </w:r>
      <w:r>
        <w:t>u</w:t>
      </w:r>
      <w:r w:rsidRPr="00441B32">
        <w:t xml:space="preserve"> </w:t>
      </w:r>
      <w:proofErr w:type="spellStart"/>
      <w:r>
        <w:lastRenderedPageBreak/>
        <w:t>l</w:t>
      </w:r>
      <w:r w:rsidRPr="00441B32">
        <w:t>aborum</w:t>
      </w:r>
      <w:proofErr w:type="spellEnd"/>
      <w:r>
        <w:t xml:space="preserve"> lze použít samostatnou složku s názvem „Taxa </w:t>
      </w:r>
      <w:proofErr w:type="spellStart"/>
      <w:r>
        <w:t>laborum</w:t>
      </w:r>
      <w:proofErr w:type="spellEnd"/>
      <w:r>
        <w:t>“</w:t>
      </w:r>
      <w:r w:rsidRPr="00441B32">
        <w:t>, množstvím 1 a jednotkou KS</w:t>
      </w:r>
      <w:r>
        <w:t xml:space="preserve"> bez uvedení kódu suroviny.</w:t>
      </w:r>
    </w:p>
    <w:p w14:paraId="4ACD1D2B" w14:textId="3F1F4B3E" w:rsidR="00D76310" w:rsidRDefault="00D76310" w:rsidP="00D76310">
      <w:r>
        <w:t xml:space="preserve">Příznak Nezaměňovat u dané položky pak vede k upozornění ze strany </w:t>
      </w:r>
      <w:r w:rsidR="00547C7F">
        <w:t>systému eRecept</w:t>
      </w:r>
      <w:r>
        <w:t>, pokud lékárník položku vydá kódem HVLP, který má odlišný název nebo formu oproti předepsanému HVLP.</w:t>
      </w:r>
    </w:p>
    <w:p w14:paraId="39E4CB8B" w14:textId="77777777" w:rsidR="00D76310" w:rsidRDefault="00D76310" w:rsidP="00D76310">
      <w:r>
        <w:t xml:space="preserve">Návod k použití léčivého přípravu se bez „D.S.“ uvádí do elementu </w:t>
      </w:r>
      <w:proofErr w:type="spellStart"/>
      <w:r>
        <w:t>PLP.Navod</w:t>
      </w:r>
      <w:proofErr w:type="spellEnd"/>
      <w:r>
        <w:t xml:space="preserve">. Tento element má rozsah 80 znaků ale delší instrukce lze případně uvést do poznámky na předpisu </w:t>
      </w:r>
      <w:proofErr w:type="spellStart"/>
      <w:r>
        <w:t>Doklad.Pozn</w:t>
      </w:r>
      <w:proofErr w:type="spellEnd"/>
      <w:r>
        <w:t>.</w:t>
      </w:r>
    </w:p>
    <w:p w14:paraId="196173EE" w14:textId="0B90EACD" w:rsidR="00D76310" w:rsidRDefault="00D76310" w:rsidP="00D76310">
      <w:r>
        <w:t xml:space="preserve">V případě uvádění tzv. „plného označení přípravku“ se </w:t>
      </w:r>
      <w:r w:rsidR="00547C7F">
        <w:t xml:space="preserve">systém eRecept </w:t>
      </w:r>
      <w:r>
        <w:t xml:space="preserve">řídí pokynem </w:t>
      </w:r>
      <w:proofErr w:type="spellStart"/>
      <w:r>
        <w:t>SÚKLu</w:t>
      </w:r>
      <w:proofErr w:type="spellEnd"/>
      <w:r>
        <w:t xml:space="preserve"> REG-29 verze 4.  Plné označení přípravku tedy tvoří název, síla a forma. Pokud je potřeba uvádět balení (například na průvodce), tak se uvádí až za tímto „plným označení přípravku“. Doplněk k názvu léčiva tedy obsahuje pole síla, forma, balení.</w:t>
      </w:r>
    </w:p>
    <w:p w14:paraId="4AA94288" w14:textId="77777777" w:rsidR="00D76310" w:rsidRDefault="00D76310" w:rsidP="00D76310">
      <w:r w:rsidRPr="00205EBC">
        <w:rPr>
          <w:noProof/>
          <w:lang w:eastAsia="cs-CZ"/>
        </w:rPr>
        <w:drawing>
          <wp:inline distT="0" distB="0" distL="0" distR="0" wp14:anchorId="1FD7A72F" wp14:editId="2F3576AA">
            <wp:extent cx="5760720" cy="1072868"/>
            <wp:effectExtent l="0" t="0" r="0" b="0"/>
            <wp:docPr id="591504550" name="Obrázek 591504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720" cy="1072868"/>
                    </a:xfrm>
                    <a:prstGeom prst="rect">
                      <a:avLst/>
                    </a:prstGeom>
                    <a:noFill/>
                    <a:ln>
                      <a:noFill/>
                    </a:ln>
                  </pic:spPr>
                </pic:pic>
              </a:graphicData>
            </a:graphic>
          </wp:inline>
        </w:drawing>
      </w:r>
    </w:p>
    <w:p w14:paraId="516D9588" w14:textId="64897E4D" w:rsidR="00DE43E4" w:rsidRDefault="00DE43E4" w:rsidP="00DE43E4">
      <w:pPr>
        <w:pStyle w:val="Nadpis2"/>
      </w:pPr>
      <w:bookmarkStart w:id="29" w:name="_Toc208227751"/>
      <w:r>
        <w:t>Elektronická preskripce léčivých přípravků s obsahem návykových látek (modrý pruh)</w:t>
      </w:r>
      <w:bookmarkEnd w:id="29"/>
    </w:p>
    <w:p w14:paraId="177C806D" w14:textId="481FFECB" w:rsidR="00DE43E4" w:rsidRPr="00DE43E4" w:rsidRDefault="00DE43E4" w:rsidP="00DE43E4">
      <w:r w:rsidRPr="00DE43E4">
        <w:t xml:space="preserve">Systém eRecept </w:t>
      </w:r>
      <w:r>
        <w:t>umožňuje</w:t>
      </w:r>
      <w:r w:rsidRPr="00DE43E4">
        <w:t xml:space="preserve"> vytvářet elektronický recept pro léčivé přípravky s obsahem návykových látek, které jsou</w:t>
      </w:r>
      <w:r>
        <w:t xml:space="preserve"> také </w:t>
      </w:r>
      <w:r w:rsidRPr="00DE43E4">
        <w:t xml:space="preserve">předepisovány na listinný recept s modrým pruhem. Takový recept </w:t>
      </w:r>
      <w:r>
        <w:t>je</w:t>
      </w:r>
      <w:r w:rsidR="008D384C">
        <w:t xml:space="preserve"> </w:t>
      </w:r>
      <w:r w:rsidRPr="00DE43E4">
        <w:t>označen</w:t>
      </w:r>
      <w:r>
        <w:t xml:space="preserve"> </w:t>
      </w:r>
      <w:r w:rsidRPr="00DE43E4">
        <w:t xml:space="preserve">jako „Vysoce návyková látka“. </w:t>
      </w:r>
      <w:r w:rsidR="008D384C">
        <w:t>Na předpis jsou kladena tato omezení:</w:t>
      </w:r>
      <w:r w:rsidRPr="00DE43E4">
        <w:t xml:space="preserve"> na</w:t>
      </w:r>
      <w:r>
        <w:t xml:space="preserve"> </w:t>
      </w:r>
      <w:r w:rsidRPr="00DE43E4">
        <w:t>recept s modrých pruhem lze předepsat nejvýše 1 druh léčivého přípravku; platnost receptu s modrým pruhem je 14</w:t>
      </w:r>
      <w:r>
        <w:t xml:space="preserve"> </w:t>
      </w:r>
      <w:r w:rsidRPr="00DE43E4">
        <w:t xml:space="preserve">dní, maximálně 30 dní; recept s modrým pruhem nesmí být opakovací. </w:t>
      </w:r>
    </w:p>
    <w:p w14:paraId="1FEA674D" w14:textId="77777777" w:rsidR="00DE43E4" w:rsidRPr="00DE43E4" w:rsidRDefault="00DE43E4" w:rsidP="00DE43E4">
      <w:r w:rsidRPr="00DE43E4">
        <w:t>Pojem „Vysoce návyková látka“ – označení v elektronické preskripci</w:t>
      </w:r>
    </w:p>
    <w:p w14:paraId="7E89ACCA" w14:textId="77777777" w:rsidR="00DE43E4" w:rsidRPr="00DE43E4" w:rsidRDefault="00DE43E4" w:rsidP="00DE43E4">
      <w:r w:rsidRPr="00DE43E4">
        <w:t>Pojem „recept s modrým pruhem („Modrý pruh“)“ – označení listinného předpisu</w:t>
      </w:r>
    </w:p>
    <w:p w14:paraId="4D8E1CE8" w14:textId="5B1419E0" w:rsidR="000A4F40" w:rsidRDefault="000A4F40" w:rsidP="008D384C">
      <w:pPr>
        <w:pStyle w:val="Nadpis3"/>
      </w:pPr>
      <w:bookmarkStart w:id="30" w:name="_Toc208227752"/>
      <w:r>
        <w:t>Předepisování léčivých přípravků s obsahem návykových látek</w:t>
      </w:r>
      <w:bookmarkEnd w:id="30"/>
    </w:p>
    <w:p w14:paraId="78ABCD4F" w14:textId="37D7B4C0" w:rsidR="00DE43E4" w:rsidRPr="00DE43E4" w:rsidRDefault="00DE43E4" w:rsidP="00DE43E4">
      <w:r w:rsidRPr="00DE43E4">
        <w:t>Pokud lékař zvolí při předpisu příznak „Vysoce návyková látka“, musí vystavit na elektronický recept léčivý přípravek</w:t>
      </w:r>
      <w:r w:rsidR="000A4F40">
        <w:t xml:space="preserve"> </w:t>
      </w:r>
      <w:r w:rsidRPr="00DE43E4">
        <w:t>s návykovou látkou zařazený do seznamu č. 1 nebo č. 5 (příloha č. 1 k Nařízení vlády č. 463/2013 Sb. a příloha č. 5</w:t>
      </w:r>
      <w:r w:rsidR="000A4F40">
        <w:t xml:space="preserve"> </w:t>
      </w:r>
      <w:r w:rsidRPr="00DE43E4">
        <w:t>k Nařízení vlády č. 463/2013 Sb.).</w:t>
      </w:r>
    </w:p>
    <w:p w14:paraId="5AAA7C51" w14:textId="0319A627" w:rsidR="00DE43E4" w:rsidRPr="00DE43E4" w:rsidRDefault="00DE43E4" w:rsidP="00DE43E4">
      <w:r w:rsidRPr="00DE43E4">
        <w:lastRenderedPageBreak/>
        <w:t>Tento příznak se kontrol</w:t>
      </w:r>
      <w:r w:rsidR="000A4F40">
        <w:t>uje</w:t>
      </w:r>
      <w:r w:rsidRPr="00DE43E4">
        <w:t xml:space="preserve"> jak u předepsaných HVLP, tak u předepsaných IPLP v případě strukturovaného</w:t>
      </w:r>
      <w:r w:rsidR="000A4F40">
        <w:t xml:space="preserve"> </w:t>
      </w:r>
      <w:r w:rsidRPr="00DE43E4">
        <w:t>předpisu. V případě IPLP bude-li předepsána léčivá látka (surovina) nebo HVLP, které patří do skupiny vysoce návykových</w:t>
      </w:r>
      <w:r w:rsidR="000A4F40">
        <w:t xml:space="preserve"> </w:t>
      </w:r>
      <w:r w:rsidRPr="00DE43E4">
        <w:t>látek, musí být vystavený eRecept s příznakem „Vysoce návyková látka“.</w:t>
      </w:r>
    </w:p>
    <w:p w14:paraId="1116AB34" w14:textId="264BFF41" w:rsidR="00DE43E4" w:rsidRDefault="00DE43E4" w:rsidP="00DE43E4">
      <w:r w:rsidRPr="00DE43E4">
        <w:t>Předepisovat hromadně vyráběné léčivé přípravky s obsahem omamných a psychotropních látek zařazených do</w:t>
      </w:r>
      <w:r w:rsidR="000A4F40">
        <w:t xml:space="preserve"> </w:t>
      </w:r>
      <w:r w:rsidRPr="00DE43E4">
        <w:t>seznamu č. 1 nebo č. 5 formou jejich mezinárodního nechráněného názvu (INN) a neregistrované léčivé přípravky</w:t>
      </w:r>
      <w:r w:rsidR="000A4F40">
        <w:t xml:space="preserve"> </w:t>
      </w:r>
      <w:r w:rsidRPr="00DE43E4">
        <w:t>(</w:t>
      </w:r>
      <w:proofErr w:type="spellStart"/>
      <w:r w:rsidRPr="00DE43E4">
        <w:t>neregHVLP</w:t>
      </w:r>
      <w:proofErr w:type="spellEnd"/>
      <w:r w:rsidRPr="00DE43E4">
        <w:t xml:space="preserve">) s obsahem omamných a psychotropních látek zařazených do seznamu č. 1 nebo č. 5 </w:t>
      </w:r>
      <w:r w:rsidR="000A4F40">
        <w:t>není</w:t>
      </w:r>
      <w:r w:rsidRPr="00DE43E4">
        <w:t xml:space="preserve"> systémem</w:t>
      </w:r>
      <w:r w:rsidR="000A4F40">
        <w:t xml:space="preserve"> </w:t>
      </w:r>
      <w:r w:rsidRPr="00DE43E4">
        <w:t>podporováno. V takovém případě vystaví předepisující listinný recept s modrým pruhem.</w:t>
      </w:r>
    </w:p>
    <w:p w14:paraId="305CE566" w14:textId="434AAC68" w:rsidR="00CE00CE" w:rsidRDefault="00CE00CE" w:rsidP="00DE43E4">
      <w:r>
        <w:t>Při předpisu eReceptu s „Vysoce návykovou látkou“ musí být povinně uveden kraj, pod který spadá vystavující provozovna.</w:t>
      </w:r>
    </w:p>
    <w:p w14:paraId="71432D6B" w14:textId="74D35D56" w:rsidR="00447094" w:rsidRPr="00DE43E4" w:rsidRDefault="00447094" w:rsidP="00447094">
      <w:r w:rsidRPr="00DE43E4">
        <w:t>Podle zákona č. 372/2011 Sb., § 107 b) má právo provádět kontroly</w:t>
      </w:r>
      <w:r w:rsidR="00CE00CE">
        <w:t xml:space="preserve"> těchto eReceptů</w:t>
      </w:r>
      <w:r w:rsidRPr="00DE43E4">
        <w:t xml:space="preserve"> příslušný správní orgán. Tedy zástupce kraje může</w:t>
      </w:r>
      <w:r w:rsidR="00CE00CE">
        <w:t xml:space="preserve"> </w:t>
      </w:r>
      <w:r w:rsidRPr="00DE43E4">
        <w:t>kontrolovat jen určitou množinu poskytovatelů zdravotní péče. Systém eRecept tedy musí identifikovat pro každý</w:t>
      </w:r>
      <w:r w:rsidR="00CE00CE">
        <w:t xml:space="preserve"> </w:t>
      </w:r>
      <w:r w:rsidRPr="00DE43E4">
        <w:t>eRecept s vysoce návykovou látkou kraj, pod který daná vystavující provozovna spadá.</w:t>
      </w:r>
    </w:p>
    <w:p w14:paraId="34AF9E2C" w14:textId="479F4E35" w:rsidR="008D384C" w:rsidRPr="00DE43E4" w:rsidRDefault="008D384C" w:rsidP="008D384C">
      <w:pPr>
        <w:pStyle w:val="Nadpis3"/>
      </w:pPr>
      <w:bookmarkStart w:id="31" w:name="_Toc208227753"/>
      <w:r>
        <w:t>Výdej léčivých přípravků s obsahem návykových látek</w:t>
      </w:r>
      <w:bookmarkEnd w:id="31"/>
    </w:p>
    <w:p w14:paraId="36802038" w14:textId="29C9D80B" w:rsidR="00DE43E4" w:rsidRPr="00DE43E4" w:rsidRDefault="00DE43E4" w:rsidP="00DE43E4">
      <w:r w:rsidRPr="00DE43E4">
        <w:t>Lékárník načí</w:t>
      </w:r>
      <w:r w:rsidR="008D384C">
        <w:t>tá</w:t>
      </w:r>
      <w:r w:rsidRPr="00DE43E4">
        <w:t xml:space="preserve"> eRecept (předpis) s obsahem návykových látek</w:t>
      </w:r>
      <w:r w:rsidR="008D384C">
        <w:t xml:space="preserve"> stejným způsobem jako ostatní eRecepty</w:t>
      </w:r>
      <w:r w:rsidRPr="00DE43E4">
        <w:t xml:space="preserve"> a prov</w:t>
      </w:r>
      <w:r w:rsidR="008D384C">
        <w:t>ádí na něj</w:t>
      </w:r>
      <w:r w:rsidRPr="00DE43E4">
        <w:t xml:space="preserve"> výdej. Součástí dat o</w:t>
      </w:r>
      <w:r w:rsidR="008D384C">
        <w:t xml:space="preserve"> </w:t>
      </w:r>
      <w:r w:rsidRPr="00DE43E4">
        <w:t xml:space="preserve">elektronickém receptu </w:t>
      </w:r>
      <w:r w:rsidR="008D384C">
        <w:t>je</w:t>
      </w:r>
      <w:r w:rsidRPr="00DE43E4">
        <w:t xml:space="preserve"> pro lékárníka i informace, že se jedná o léčivý přípravek s „Vysoce návykovou látkou“.</w:t>
      </w:r>
    </w:p>
    <w:p w14:paraId="5C6EF4C7" w14:textId="0026405A" w:rsidR="00DE43E4" w:rsidRPr="00DE43E4" w:rsidRDefault="005C7EF5" w:rsidP="005C7EF5">
      <w:pPr>
        <w:pStyle w:val="Nadpis3"/>
      </w:pPr>
      <w:bookmarkStart w:id="32" w:name="_Toc208227754"/>
      <w:r>
        <w:t>Elektronický záznam</w:t>
      </w:r>
      <w:bookmarkEnd w:id="32"/>
    </w:p>
    <w:p w14:paraId="27B15F1F" w14:textId="42F08EF3" w:rsidR="00DE43E4" w:rsidRPr="00DE43E4" w:rsidRDefault="005C7EF5" w:rsidP="00DE43E4">
      <w:r>
        <w:t>Systém umožňuje založení elektronického záznamu s příznakem „Vysoce ná</w:t>
      </w:r>
      <w:r w:rsidR="00447094">
        <w:t>vyková látka“.</w:t>
      </w:r>
    </w:p>
    <w:p w14:paraId="6D945482" w14:textId="77777777" w:rsidR="00CE00CE" w:rsidRDefault="00CE00CE">
      <w:pPr>
        <w:autoSpaceDE/>
        <w:autoSpaceDN/>
        <w:adjustRightInd/>
        <w:spacing w:after="160" w:line="259" w:lineRule="auto"/>
        <w:jc w:val="left"/>
        <w:rPr>
          <w:rFonts w:eastAsiaTheme="majorEastAsia" w:cstheme="majorBidi"/>
          <w:b/>
          <w:bCs/>
          <w:sz w:val="24"/>
          <w:szCs w:val="24"/>
        </w:rPr>
      </w:pPr>
      <w:r>
        <w:br w:type="page"/>
      </w:r>
    </w:p>
    <w:p w14:paraId="5A6A49C6" w14:textId="3448F2B8" w:rsidR="00D76310" w:rsidRDefault="00D76310" w:rsidP="00D76310">
      <w:pPr>
        <w:pStyle w:val="Nadpis2"/>
      </w:pPr>
      <w:bookmarkStart w:id="33" w:name="_Toc208227755"/>
      <w:r>
        <w:lastRenderedPageBreak/>
        <w:t>Identifikace pacienta</w:t>
      </w:r>
      <w:bookmarkEnd w:id="33"/>
    </w:p>
    <w:p w14:paraId="3A9D2020" w14:textId="77777777" w:rsidR="00D76310" w:rsidRDefault="00D76310" w:rsidP="00D76310">
      <w:r>
        <w:t>Identifikace pacienta je prováděna samostatně pro potřebu vytváření elektronického lékového záznamu a samostatně pro potřebu úhradových mechanismů zdravotní pojišťovny.</w:t>
      </w:r>
    </w:p>
    <w:p w14:paraId="38E63462" w14:textId="77777777" w:rsidR="00D76310" w:rsidRDefault="00D76310" w:rsidP="00D76310">
      <w:r>
        <w:t>Pro potřebu vytváření elektronického lékového</w:t>
      </w:r>
      <w:r w:rsidRPr="00FB47CE">
        <w:t xml:space="preserve"> </w:t>
      </w:r>
      <w:r>
        <w:t>záznamu je nutné ztotožnění pacienta v Registru obyvatel (</w:t>
      </w:r>
      <w:proofErr w:type="gramStart"/>
      <w:r>
        <w:t>ROB - součást</w:t>
      </w:r>
      <w:proofErr w:type="gramEnd"/>
      <w:r>
        <w:t xml:space="preserve"> základních registrů státní správy). Toto ztotožnění probíhá následujícím postupem a jednotlivé způsoby jsou označeny zkratkami:</w:t>
      </w:r>
    </w:p>
    <w:p w14:paraId="72745563" w14:textId="77777777" w:rsidR="00D76310" w:rsidRDefault="00D76310" w:rsidP="00D45608">
      <w:pPr>
        <w:pStyle w:val="Odstavecseseznamem"/>
        <w:numPr>
          <w:ilvl w:val="0"/>
          <w:numId w:val="30"/>
        </w:numPr>
        <w:autoSpaceDE/>
        <w:autoSpaceDN/>
        <w:adjustRightInd/>
        <w:spacing w:after="160" w:line="259" w:lineRule="auto"/>
        <w:jc w:val="left"/>
      </w:pPr>
      <w:proofErr w:type="gramStart"/>
      <w:r>
        <w:t>ECD - Je</w:t>
      </w:r>
      <w:proofErr w:type="gramEnd"/>
      <w:r>
        <w:t xml:space="preserve"> provedeno vyhledání pacienta na základě druhu a čísla elektronicky čitelného dokladu, pokud byl zadán. Druhem dokladu je „ID“ nebo „OP“ pro občanský průkaz, „P“ pro cestovní pas, „</w:t>
      </w:r>
      <w:r w:rsidRPr="000519AC">
        <w:t>IR</w:t>
      </w:r>
      <w:r>
        <w:t>“</w:t>
      </w:r>
      <w:r w:rsidRPr="000519AC">
        <w:t xml:space="preserve"> </w:t>
      </w:r>
      <w:r>
        <w:t>pro</w:t>
      </w:r>
      <w:r w:rsidRPr="000519AC">
        <w:t xml:space="preserve"> povolení k pobytu, </w:t>
      </w:r>
      <w:r>
        <w:t>„</w:t>
      </w:r>
      <w:r w:rsidRPr="000519AC">
        <w:t>VS</w:t>
      </w:r>
      <w:r>
        <w:t>“</w:t>
      </w:r>
      <w:r w:rsidRPr="000519AC">
        <w:t xml:space="preserve"> </w:t>
      </w:r>
      <w:r>
        <w:t>pro</w:t>
      </w:r>
      <w:r w:rsidRPr="000519AC">
        <w:t xml:space="preserve"> vízový štítek a </w:t>
      </w:r>
      <w:r>
        <w:t>„</w:t>
      </w:r>
      <w:r w:rsidRPr="000519AC">
        <w:t>PS</w:t>
      </w:r>
      <w:r>
        <w:t>“</w:t>
      </w:r>
      <w:r w:rsidRPr="000519AC">
        <w:t xml:space="preserve"> </w:t>
      </w:r>
      <w:r>
        <w:t>pro</w:t>
      </w:r>
      <w:r w:rsidRPr="000519AC">
        <w:t xml:space="preserve"> pobytový štítek.</w:t>
      </w:r>
    </w:p>
    <w:p w14:paraId="73FCA33C" w14:textId="77777777" w:rsidR="00D76310" w:rsidRDefault="00D76310" w:rsidP="00D45608">
      <w:pPr>
        <w:pStyle w:val="Odstavecseseznamem"/>
        <w:numPr>
          <w:ilvl w:val="0"/>
          <w:numId w:val="30"/>
        </w:numPr>
        <w:autoSpaceDE/>
        <w:autoSpaceDN/>
        <w:adjustRightInd/>
        <w:spacing w:after="160" w:line="259" w:lineRule="auto"/>
        <w:jc w:val="left"/>
      </w:pPr>
      <w:proofErr w:type="gramStart"/>
      <w:r>
        <w:t>JPDN - Je</w:t>
      </w:r>
      <w:proofErr w:type="gramEnd"/>
      <w:r>
        <w:t xml:space="preserve"> provedeno vyhledání pacienta na základě kombinace jméno, příjmení a datum narození.</w:t>
      </w:r>
    </w:p>
    <w:p w14:paraId="3E0F20C5" w14:textId="77777777" w:rsidR="00D76310" w:rsidRDefault="00D76310" w:rsidP="00D45608">
      <w:pPr>
        <w:pStyle w:val="Odstavecseseznamem"/>
        <w:numPr>
          <w:ilvl w:val="1"/>
          <w:numId w:val="30"/>
        </w:numPr>
        <w:autoSpaceDE/>
        <w:autoSpaceDN/>
        <w:adjustRightInd/>
        <w:spacing w:after="160" w:line="259" w:lineRule="auto"/>
        <w:jc w:val="left"/>
      </w:pPr>
      <w:r>
        <w:t>V případě, že není dohledán nikdo, se vrací upozornění</w:t>
      </w:r>
    </w:p>
    <w:p w14:paraId="6568F5AA" w14:textId="77777777" w:rsidR="00D76310" w:rsidRDefault="00D76310" w:rsidP="00D45608">
      <w:pPr>
        <w:pStyle w:val="Odstavecseseznamem"/>
        <w:numPr>
          <w:ilvl w:val="1"/>
          <w:numId w:val="30"/>
        </w:numPr>
        <w:autoSpaceDE/>
        <w:autoSpaceDN/>
        <w:adjustRightInd/>
        <w:spacing w:after="160" w:line="259" w:lineRule="auto"/>
        <w:jc w:val="left"/>
      </w:pPr>
      <w:r>
        <w:t>V případě, že je dohledána přesně jedna osoba, tak vyhledávání končí.</w:t>
      </w:r>
    </w:p>
    <w:p w14:paraId="06A55B45" w14:textId="77777777" w:rsidR="00D76310" w:rsidRDefault="00D76310" w:rsidP="00D45608">
      <w:pPr>
        <w:pStyle w:val="Odstavecseseznamem"/>
        <w:numPr>
          <w:ilvl w:val="1"/>
          <w:numId w:val="30"/>
        </w:numPr>
        <w:autoSpaceDE/>
        <w:autoSpaceDN/>
        <w:adjustRightInd/>
        <w:spacing w:after="160" w:line="259" w:lineRule="auto"/>
        <w:jc w:val="left"/>
      </w:pPr>
      <w:r>
        <w:t>V případě, že je vyhledáno více osob, provádí se namísto toho vyhledání dalším způsobem s použitím adresy (týká se méně než 1% obyvatel)</w:t>
      </w:r>
    </w:p>
    <w:p w14:paraId="10AB17BF" w14:textId="77777777" w:rsidR="00D76310" w:rsidRDefault="00D76310" w:rsidP="00D45608">
      <w:pPr>
        <w:pStyle w:val="Odstavecseseznamem"/>
        <w:numPr>
          <w:ilvl w:val="0"/>
          <w:numId w:val="30"/>
        </w:numPr>
        <w:autoSpaceDE/>
        <w:autoSpaceDN/>
        <w:adjustRightInd/>
        <w:spacing w:after="160" w:line="259" w:lineRule="auto"/>
        <w:jc w:val="left"/>
      </w:pPr>
      <w:proofErr w:type="gramStart"/>
      <w:r>
        <w:t>JPDNA - Je</w:t>
      </w:r>
      <w:proofErr w:type="gramEnd"/>
      <w:r>
        <w:t xml:space="preserve"> provedeno vyhledání pacienta na základě kombinace jméno, příjmení a datum narození a adresy trvalého pobytu (vyhledávání v ROB je schopné samo automaticky vyřešit chybu záměny čísla popisného a čísla orientačního v adrese).</w:t>
      </w:r>
    </w:p>
    <w:p w14:paraId="0EBABE46" w14:textId="77777777" w:rsidR="00D76310" w:rsidRDefault="00D76310" w:rsidP="00D45608">
      <w:pPr>
        <w:pStyle w:val="Odstavecseseznamem"/>
        <w:numPr>
          <w:ilvl w:val="1"/>
          <w:numId w:val="30"/>
        </w:numPr>
        <w:autoSpaceDE/>
        <w:autoSpaceDN/>
        <w:adjustRightInd/>
        <w:spacing w:after="160" w:line="259" w:lineRule="auto"/>
        <w:jc w:val="left"/>
      </w:pPr>
      <w:r>
        <w:t>V případě, že není dohledán nikdo, se vrací upozornění</w:t>
      </w:r>
    </w:p>
    <w:p w14:paraId="2D224CA3" w14:textId="77777777" w:rsidR="00D76310" w:rsidRDefault="00D76310" w:rsidP="00D45608">
      <w:pPr>
        <w:pStyle w:val="Odstavecseseznamem"/>
        <w:numPr>
          <w:ilvl w:val="1"/>
          <w:numId w:val="30"/>
        </w:numPr>
        <w:autoSpaceDE/>
        <w:autoSpaceDN/>
        <w:adjustRightInd/>
        <w:spacing w:after="160" w:line="259" w:lineRule="auto"/>
        <w:jc w:val="left"/>
      </w:pPr>
      <w:r>
        <w:t>V případě, že je dohledána přesně jedna osoba, tak vyhledávání končí.</w:t>
      </w:r>
    </w:p>
    <w:p w14:paraId="17E2CE74" w14:textId="77777777" w:rsidR="00D76310" w:rsidRDefault="00D76310" w:rsidP="00D76310">
      <w:r>
        <w:t>Vyhledávání vždy probíhá nejprve v tzv. kmeni pacientů, který si udržuje IS eRecept ve své interní databázi. Prohledávány jsou pouze ztotožněné identity. Teprve pokud bylo prohledávání kmene neúspěšné, tak se provádí ztotožnění voláním služeb Registru obyvatel. Tato integrace s externím systémem může prodloužit vyřízení požadavku na založení předpisu až o několik sekund. U každého pacienta s korektně uvedenými údaji by však mělo být provedeno pouze jednou. IS eRecept ke ztotožněným pacientům přebírá z Registru obyvatel i změny, takže například přejmenování po svatbě se projeví v kmeni automaticky. V případě že jméno, příjmení a datum narození bude u pacienta na předpisu uvedeno chybně, tak dojde po neúspěšném vyhledávání ztotožněného pacienta v kmeni také k neúspěšnému pokusu o jeho ztotožnění při každém pokusu o založení předpisu. Pokud se chtějí lékaři této prodlevě vyhnout, tak je nutné, aby reagovali na upozornění (měkkou chybu) o prvním neúspěšném ztotožnění pacienta opravou jeho identifikace ve svém SW. Případná změna již založeného předpisu s uvedením správné identifikace pacienta pak povede ke ztotožnění pacienta a tento předpis bude také uveden v elektronickém lékovém záznamu pacienta.</w:t>
      </w:r>
    </w:p>
    <w:p w14:paraId="7316E552" w14:textId="77777777" w:rsidR="00D76310" w:rsidRDefault="00D76310" w:rsidP="00D76310">
      <w:r>
        <w:t xml:space="preserve">Adresu pacienta není nezbytné uvádět, pokud proběhne úspěšné vyhledání pacienta bez jejího použití, protože v takovém případě je pak použita na předpisu adresa pacienta dohledaná v Registru obyvatel. U cizinců lze použít buď jejich zahraniční adresu </w:t>
      </w:r>
      <w:proofErr w:type="gramStart"/>
      <w:r>
        <w:t>a nebo</w:t>
      </w:r>
      <w:proofErr w:type="gramEnd"/>
      <w:r>
        <w:t xml:space="preserve"> </w:t>
      </w:r>
      <w:r w:rsidRPr="00441B32">
        <w:t xml:space="preserve">například adresu </w:t>
      </w:r>
      <w:r>
        <w:t xml:space="preserve">hotelu či </w:t>
      </w:r>
      <w:r w:rsidRPr="00441B32">
        <w:t>lázní v ČR, kde se pacient zdržuje</w:t>
      </w:r>
      <w:r>
        <w:t>.</w:t>
      </w:r>
    </w:p>
    <w:p w14:paraId="506868EF" w14:textId="77777777" w:rsidR="00D76310" w:rsidRDefault="00D76310" w:rsidP="00D76310">
      <w:r>
        <w:lastRenderedPageBreak/>
        <w:t xml:space="preserve">V případě, že vyhledávání skončí neúspěšně, tak se předpis založí a má přidělen kód, ale není součástí elektronického lékového záznamu a v odpovědi je příslušné upozornění s kódem C023 (měkká chyba). V případě, že vyhledávání skončí úspěšně, tak je použitý způsob vyhledávání zaznamenán v elementu </w:t>
      </w:r>
      <w:proofErr w:type="spellStart"/>
      <w:r>
        <w:t>Pacient.Rob</w:t>
      </w:r>
      <w:proofErr w:type="spellEnd"/>
      <w:r>
        <w:t>, který se vrací při načtení předpisu</w:t>
      </w:r>
      <w:proofErr w:type="gramStart"/>
      <w:r>
        <w:t>. .</w:t>
      </w:r>
      <w:proofErr w:type="gramEnd"/>
      <w:r>
        <w:t xml:space="preserve"> Výdej na předpis se ztotožněným nebo neztotožněným pacientem se z pohledu lékárníka či lékárenského SW nijak neliší.</w:t>
      </w:r>
    </w:p>
    <w:p w14:paraId="508E7343" w14:textId="4C48B9F0" w:rsidR="00D76310" w:rsidRDefault="00D76310" w:rsidP="00D76310">
      <w:r>
        <w:t>Reálné osoby je možné ztotožňovat pouze na produkčním prostředí a o tomto ztotožnění je evidován záznam v systému základních registrů, o čemž může pacient získat výpis do své datové schránky fyzické osoby. Je tedy nepřípustn</w:t>
      </w:r>
      <w:r w:rsidR="00323EDA">
        <w:t>é</w:t>
      </w:r>
      <w:r>
        <w:t xml:space="preserve"> testovat ztotožňování na produkčním systému. V testovacím prostředí nicméně bude probíhat ztotožňování pacientů proti testovacímu prostředí ROB. Seznam testovacích identit platných pro testovací prostředí, na kterých je možné testovat ztotožnění je dostupný na </w:t>
      </w:r>
      <w:hyperlink r:id="rId31" w:anchor="testdata" w:history="1">
        <w:r w:rsidRPr="005567BF">
          <w:rPr>
            <w:rStyle w:val="Hypertextovodkaz"/>
          </w:rPr>
          <w:t>https://www.szrcr.cz/cs/sluzby/spravci-a-vyvojari/vyvojari-agendovych-informacnich-systemu#testdata</w:t>
        </w:r>
      </w:hyperlink>
      <w:r>
        <w:t xml:space="preserve">. Testovací identity se periodicky mění, jak je uvedeno ve sloupci A v tabulce na tomto </w:t>
      </w:r>
      <w:proofErr w:type="gramStart"/>
      <w:r>
        <w:t>odkazu</w:t>
      </w:r>
      <w:proofErr w:type="gramEnd"/>
      <w:r>
        <w:t xml:space="preserve"> a to každý den mezi </w:t>
      </w:r>
      <w:r w:rsidRPr="00A41F0E">
        <w:t>6:00 - 6:30</w:t>
      </w:r>
      <w:r>
        <w:t>. Řádek označený jako „úterý“, je tedy platný od úterka 6:30 až do středy 06:00.</w:t>
      </w:r>
      <w:r w:rsidRPr="00A41F0E">
        <w:t xml:space="preserve"> </w:t>
      </w:r>
      <w:r>
        <w:t xml:space="preserve"> </w:t>
      </w:r>
      <w:r w:rsidRPr="00AA692D">
        <w:t>Bydliště je</w:t>
      </w:r>
      <w:r>
        <w:t xml:space="preserve"> v tabulce uvedeno</w:t>
      </w:r>
      <w:r w:rsidRPr="00AA692D">
        <w:t xml:space="preserve"> </w:t>
      </w:r>
      <w:r>
        <w:t xml:space="preserve">jako </w:t>
      </w:r>
      <w:r w:rsidRPr="00AA692D">
        <w:t>odkaz do RUIAN</w:t>
      </w:r>
      <w:r>
        <w:t xml:space="preserve"> pomocí kódu adresního místa</w:t>
      </w:r>
      <w:r w:rsidRPr="00AA692D">
        <w:t xml:space="preserve">. Překlad mezi kódy RUIAN u testovacích dat je dostupný na </w:t>
      </w:r>
      <w:r w:rsidR="00FC6AE1" w:rsidRPr="00FC6AE1">
        <w:t>https://vdp.cuzk.gov.cz/vdp/ruian</w:t>
      </w:r>
      <w:r w:rsidRPr="00AA692D">
        <w:t>.</w:t>
      </w:r>
      <w:r>
        <w:t xml:space="preserve"> Testovací prostředí ROB není ve správě </w:t>
      </w:r>
      <w:proofErr w:type="spellStart"/>
      <w:r>
        <w:t>SÚKLu</w:t>
      </w:r>
      <w:proofErr w:type="spellEnd"/>
      <w:r>
        <w:t>, ale Správy základních registrů a může být v noci mimo provoz.</w:t>
      </w:r>
    </w:p>
    <w:p w14:paraId="03E8B466" w14:textId="1D12049B" w:rsidR="00D76310" w:rsidRPr="00652B77" w:rsidRDefault="00D76310" w:rsidP="00D76310">
      <w:r>
        <w:t>Pro potřebu úhradových mechanismů je pacient identifikován pomocí kódu zdravotní pojišťovny a čísla pojištěnce. Číslo pojištěnce není na straně IS eRecept ověřováno a u předpisů získaných z </w:t>
      </w:r>
      <w:proofErr w:type="spellStart"/>
      <w:r>
        <w:t>CÚeR</w:t>
      </w:r>
      <w:proofErr w:type="spellEnd"/>
      <w:r>
        <w:t xml:space="preserve"> tedy není garantováno, že je číslo pojištěnce platné nebo že je na předpisu uvedena správná pojišťovna. V případě, že je v lékárně zjištěna chyba kódu pojišťovny, je možné ji v SW lékárny opravit pomocí služby </w:t>
      </w:r>
      <w:proofErr w:type="spellStart"/>
      <w:r w:rsidRPr="00736886">
        <w:t>ZmenitPojistovnuPredpisu</w:t>
      </w:r>
      <w:proofErr w:type="spellEnd"/>
      <w:r>
        <w:t>.</w:t>
      </w:r>
    </w:p>
    <w:p w14:paraId="115D657B" w14:textId="77777777" w:rsidR="00D76310" w:rsidRDefault="00D76310" w:rsidP="00D76310">
      <w:pPr>
        <w:pStyle w:val="Nadpis2"/>
      </w:pPr>
      <w:bookmarkStart w:id="34" w:name="_Toc208227756"/>
      <w:r>
        <w:t>Identifikace pracovníků</w:t>
      </w:r>
      <w:bookmarkEnd w:id="34"/>
    </w:p>
    <w:p w14:paraId="470ACA8B" w14:textId="77777777" w:rsidR="00D76310" w:rsidRDefault="00D76310" w:rsidP="00D76310">
      <w:r>
        <w:t>Pracovníci jsou identifikováni v zasílaných zprávách svým ID kódem například v následujících polích:</w:t>
      </w:r>
    </w:p>
    <w:p w14:paraId="04090C71" w14:textId="77777777" w:rsidR="00D76310" w:rsidRDefault="00D76310" w:rsidP="00D45608">
      <w:pPr>
        <w:pStyle w:val="Odstavecseseznamem"/>
        <w:numPr>
          <w:ilvl w:val="0"/>
          <w:numId w:val="31"/>
        </w:numPr>
        <w:autoSpaceDE/>
        <w:autoSpaceDN/>
        <w:adjustRightInd/>
        <w:spacing w:after="160" w:line="259" w:lineRule="auto"/>
        <w:jc w:val="left"/>
      </w:pPr>
      <w:proofErr w:type="spellStart"/>
      <w:r w:rsidRPr="005111AB">
        <w:t>Predepisujici</w:t>
      </w:r>
      <w:r>
        <w:t>.Lekar</w:t>
      </w:r>
      <w:proofErr w:type="spellEnd"/>
    </w:p>
    <w:p w14:paraId="6A2F0BA3" w14:textId="77777777" w:rsidR="00D76310" w:rsidRDefault="00D76310" w:rsidP="00D45608">
      <w:pPr>
        <w:pStyle w:val="Odstavecseseznamem"/>
        <w:numPr>
          <w:ilvl w:val="0"/>
          <w:numId w:val="31"/>
        </w:numPr>
        <w:autoSpaceDE/>
        <w:autoSpaceDN/>
        <w:adjustRightInd/>
        <w:spacing w:after="160" w:line="259" w:lineRule="auto"/>
        <w:jc w:val="left"/>
      </w:pPr>
      <w:proofErr w:type="spellStart"/>
      <w:r w:rsidRPr="00083E76">
        <w:t>Vydavajici</w:t>
      </w:r>
      <w:r>
        <w:t>.Lekarnik</w:t>
      </w:r>
      <w:proofErr w:type="spellEnd"/>
    </w:p>
    <w:p w14:paraId="29DE5C16" w14:textId="77777777" w:rsidR="00D76310" w:rsidRDefault="00D76310" w:rsidP="00D45608">
      <w:pPr>
        <w:pStyle w:val="Odstavecseseznamem"/>
        <w:numPr>
          <w:ilvl w:val="0"/>
          <w:numId w:val="31"/>
        </w:numPr>
        <w:autoSpaceDE/>
        <w:autoSpaceDN/>
        <w:adjustRightInd/>
        <w:spacing w:after="160" w:line="259" w:lineRule="auto"/>
        <w:jc w:val="left"/>
      </w:pPr>
      <w:proofErr w:type="spellStart"/>
      <w:r w:rsidRPr="00083E76">
        <w:t>Pristupujici</w:t>
      </w:r>
      <w:r>
        <w:t>.Uzivatel</w:t>
      </w:r>
      <w:proofErr w:type="spellEnd"/>
    </w:p>
    <w:p w14:paraId="527F72BC" w14:textId="77777777" w:rsidR="00D76310" w:rsidRDefault="00D76310" w:rsidP="00D76310">
      <w:r>
        <w:t xml:space="preserve">Tento ID kód musí být shodný s identifikátorem komunikujícího uživatele odesílajícího zprávy (aktuálně má toto uživatelské jméno tvar GUID) používaným pro </w:t>
      </w:r>
      <w:proofErr w:type="spellStart"/>
      <w:r>
        <w:t>autentikaci</w:t>
      </w:r>
      <w:proofErr w:type="spellEnd"/>
      <w:r>
        <w:t xml:space="preserve"> požadavků pomocí HTTP Basic </w:t>
      </w:r>
      <w:proofErr w:type="spellStart"/>
      <w:r>
        <w:t>Auth</w:t>
      </w:r>
      <w:proofErr w:type="spellEnd"/>
      <w:r>
        <w:t>.</w:t>
      </w:r>
    </w:p>
    <w:p w14:paraId="7E617FB8" w14:textId="77777777" w:rsidR="00D76310" w:rsidRDefault="00D76310" w:rsidP="00D76310">
      <w:r>
        <w:t>Z bezpečnostních důvodů dochází ke skrývání ID kódu uživatele u načtených dokladů. Dále také je skrýváno jméno lékárníka u výdejů při načtení předpisu lékařem.</w:t>
      </w:r>
    </w:p>
    <w:p w14:paraId="7D6DA57C" w14:textId="77777777" w:rsidR="00D76310" w:rsidRDefault="00D76310" w:rsidP="00D76310">
      <w:r>
        <w:lastRenderedPageBreak/>
        <w:t xml:space="preserve">V rámci </w:t>
      </w:r>
      <w:proofErr w:type="spellStart"/>
      <w:r>
        <w:t>CÚeR</w:t>
      </w:r>
      <w:proofErr w:type="spellEnd"/>
      <w:r>
        <w:t xml:space="preserve"> není aktuálně prováděno ověřování odbornosti pracoviště proti preskripčním omezením v číselnících </w:t>
      </w:r>
      <w:proofErr w:type="spellStart"/>
      <w:r>
        <w:t>SÚKLu</w:t>
      </w:r>
      <w:proofErr w:type="spellEnd"/>
      <w:r>
        <w:t xml:space="preserve">. Důvodem je to, že </w:t>
      </w:r>
      <w:proofErr w:type="spellStart"/>
      <w:r>
        <w:t>CÚeR</w:t>
      </w:r>
      <w:proofErr w:type="spellEnd"/>
      <w:r>
        <w:t xml:space="preserve"> aktuálně nemá dostupný validovaný zdroj informací o odbornostech lékařů.  Tento stav se může v budoucnu změnit se zprovozněním Národního registru zdravotnických pracovníků. Odbornost lékaře je proto nyní manuálně ověřována pouze pro účely registrace k předepisování konopí.</w:t>
      </w:r>
    </w:p>
    <w:p w14:paraId="727278C2" w14:textId="77777777" w:rsidR="00D76310" w:rsidRDefault="00D76310" w:rsidP="00D76310">
      <w:pPr>
        <w:pStyle w:val="Nadpis2"/>
      </w:pPr>
      <w:bookmarkStart w:id="35" w:name="_Toc208227757"/>
      <w:r>
        <w:t>Identifikace pracoviště</w:t>
      </w:r>
      <w:bookmarkEnd w:id="35"/>
    </w:p>
    <w:p w14:paraId="2C8FAE47" w14:textId="77777777" w:rsidR="00D76310" w:rsidRDefault="00D76310" w:rsidP="00D76310">
      <w:r>
        <w:t xml:space="preserve">Pracoviště jsou </w:t>
      </w:r>
      <w:proofErr w:type="gramStart"/>
      <w:r>
        <w:t>identifikováni</w:t>
      </w:r>
      <w:proofErr w:type="gramEnd"/>
      <w:r>
        <w:t xml:space="preserve"> v zasílaných zprávách svým kódem například v následujících polích:</w:t>
      </w:r>
    </w:p>
    <w:p w14:paraId="1F1DA0C1" w14:textId="77777777" w:rsidR="00D76310" w:rsidRDefault="00D76310" w:rsidP="00D45608">
      <w:pPr>
        <w:pStyle w:val="Odstavecseseznamem"/>
        <w:numPr>
          <w:ilvl w:val="0"/>
          <w:numId w:val="31"/>
        </w:numPr>
        <w:autoSpaceDE/>
        <w:autoSpaceDN/>
        <w:adjustRightInd/>
        <w:spacing w:after="160" w:line="259" w:lineRule="auto"/>
        <w:jc w:val="left"/>
      </w:pPr>
      <w:proofErr w:type="spellStart"/>
      <w:r w:rsidRPr="005111AB">
        <w:t>Predepisujici</w:t>
      </w:r>
      <w:r>
        <w:t>.PZS</w:t>
      </w:r>
      <w:proofErr w:type="spellEnd"/>
    </w:p>
    <w:p w14:paraId="4EACC01D" w14:textId="77777777" w:rsidR="00D76310" w:rsidRDefault="00D76310" w:rsidP="00D45608">
      <w:pPr>
        <w:pStyle w:val="Odstavecseseznamem"/>
        <w:numPr>
          <w:ilvl w:val="0"/>
          <w:numId w:val="31"/>
        </w:numPr>
        <w:autoSpaceDE/>
        <w:autoSpaceDN/>
        <w:adjustRightInd/>
        <w:spacing w:after="160" w:line="259" w:lineRule="auto"/>
        <w:jc w:val="left"/>
      </w:pPr>
      <w:proofErr w:type="spellStart"/>
      <w:r w:rsidRPr="00083E76">
        <w:t>Vydavajici</w:t>
      </w:r>
      <w:r>
        <w:t>.</w:t>
      </w:r>
      <w:r w:rsidRPr="00A65C89">
        <w:t>PZS</w:t>
      </w:r>
      <w:proofErr w:type="spellEnd"/>
    </w:p>
    <w:p w14:paraId="5452F49F" w14:textId="77777777" w:rsidR="00D76310" w:rsidRDefault="00D76310" w:rsidP="00D45608">
      <w:pPr>
        <w:pStyle w:val="Odstavecseseznamem"/>
        <w:numPr>
          <w:ilvl w:val="0"/>
          <w:numId w:val="31"/>
        </w:numPr>
        <w:autoSpaceDE/>
        <w:autoSpaceDN/>
        <w:adjustRightInd/>
        <w:spacing w:after="160" w:line="259" w:lineRule="auto"/>
        <w:jc w:val="left"/>
      </w:pPr>
      <w:proofErr w:type="spellStart"/>
      <w:r w:rsidRPr="00083E76">
        <w:t>Pristupujici</w:t>
      </w:r>
      <w:r>
        <w:t>.Pracoviste</w:t>
      </w:r>
      <w:proofErr w:type="spellEnd"/>
    </w:p>
    <w:p w14:paraId="0D7F5AAC" w14:textId="77777777" w:rsidR="00D76310" w:rsidRDefault="00D76310" w:rsidP="00D76310">
      <w:r>
        <w:t xml:space="preserve">Jedná se o </w:t>
      </w:r>
      <w:proofErr w:type="gramStart"/>
      <w:r>
        <w:t>11-ciferný</w:t>
      </w:r>
      <w:proofErr w:type="gramEnd"/>
      <w:r>
        <w:t xml:space="preserve"> kód pracoviště, který již mají lékárny přidělen. Tento kód musí odpovídat použitému přístupovému certifikátu používanému jako klientský certifikát v rámci HTTPS spojení.</w:t>
      </w:r>
    </w:p>
    <w:p w14:paraId="69C622F7" w14:textId="77777777" w:rsidR="00D76310" w:rsidRDefault="00D76310" w:rsidP="00D76310">
      <w:pPr>
        <w:pStyle w:val="Nadpis2"/>
      </w:pPr>
      <w:bookmarkStart w:id="36" w:name="_Toc208227758"/>
      <w:r>
        <w:t>Telefonní spojení na lékaře a lékárníky</w:t>
      </w:r>
      <w:bookmarkEnd w:id="36"/>
      <w:r>
        <w:t xml:space="preserve"> </w:t>
      </w:r>
    </w:p>
    <w:p w14:paraId="71385D8E" w14:textId="77777777" w:rsidR="00D76310" w:rsidRDefault="00D76310" w:rsidP="00D76310">
      <w:r>
        <w:t xml:space="preserve">Doklad předpisu obsahuje obvykle dvě telefonní čísla na předepisujícího lékaře, které jsou přístupné po načtení předpisu Element </w:t>
      </w:r>
      <w:proofErr w:type="spellStart"/>
      <w:proofErr w:type="gramStart"/>
      <w:r w:rsidRPr="00F00123">
        <w:t>NacteniPredpisuOdpoved</w:t>
      </w:r>
      <w:r>
        <w:t>.</w:t>
      </w:r>
      <w:r w:rsidRPr="00F00123">
        <w:t>Doklad</w:t>
      </w:r>
      <w:r>
        <w:t>.</w:t>
      </w:r>
      <w:r w:rsidRPr="00F00123">
        <w:t>Predepisujici</w:t>
      </w:r>
      <w:r>
        <w:t>.</w:t>
      </w:r>
      <w:r w:rsidRPr="00F00123">
        <w:t>Telefon</w:t>
      </w:r>
      <w:proofErr w:type="spellEnd"/>
      <w:proofErr w:type="gramEnd"/>
      <w:r w:rsidRPr="00F00123">
        <w:t xml:space="preserve"> </w:t>
      </w:r>
      <w:r>
        <w:t xml:space="preserve">obsahuje </w:t>
      </w:r>
      <w:r w:rsidRPr="00F00123">
        <w:t xml:space="preserve">telefon uvedený v požadavku na založení </w:t>
      </w:r>
      <w:r>
        <w:t>předpisu. Vyplnění tohoto údaje je tedy na předepisujícím SW. D</w:t>
      </w:r>
      <w:r w:rsidRPr="00F00123">
        <w:t xml:space="preserve">o </w:t>
      </w:r>
      <w:proofErr w:type="spellStart"/>
      <w:r w:rsidRPr="00F00123">
        <w:t>NacteniPredpisuOdpoved</w:t>
      </w:r>
      <w:r>
        <w:t>.</w:t>
      </w:r>
      <w:r w:rsidRPr="00F00123">
        <w:t>Doklad</w:t>
      </w:r>
      <w:r>
        <w:t>.</w:t>
      </w:r>
      <w:r w:rsidRPr="00F00123">
        <w:t>Predepisujici</w:t>
      </w:r>
      <w:r>
        <w:t>.</w:t>
      </w:r>
      <w:r w:rsidRPr="00F00123">
        <w:t>PZS</w:t>
      </w:r>
      <w:r>
        <w:t>.</w:t>
      </w:r>
      <w:r w:rsidRPr="00F00123">
        <w:t>Telefon</w:t>
      </w:r>
      <w:proofErr w:type="spellEnd"/>
      <w:r w:rsidRPr="00F00123">
        <w:t xml:space="preserve"> </w:t>
      </w:r>
      <w:r>
        <w:t xml:space="preserve">se naproti tomu dává telefonní spojení na předepisujícího pracoviště </w:t>
      </w:r>
      <w:r w:rsidRPr="00F00123">
        <w:t>z adresáře externích identit</w:t>
      </w:r>
      <w:r>
        <w:t>.  Vyplnění tohoto údaje je tedy na správci účtu pracoviště na portálu externích identit. SW by měl zobrazovat obě tato telefonní čísla.</w:t>
      </w:r>
    </w:p>
    <w:p w14:paraId="1A6A0C25" w14:textId="77777777" w:rsidR="00D76310" w:rsidRDefault="00D76310" w:rsidP="00D76310">
      <w:r>
        <w:t xml:space="preserve">Doklad výdeje obsahuje obvykle dvě telefonní čísla na vydávajícího lékárníka, které jsou přístupné po načtení výdeje Element </w:t>
      </w:r>
      <w:proofErr w:type="spellStart"/>
      <w:proofErr w:type="gramStart"/>
      <w:r w:rsidRPr="00F00123">
        <w:t>Nacteni</w:t>
      </w:r>
      <w:r>
        <w:t>Vydeje</w:t>
      </w:r>
      <w:r w:rsidRPr="00F00123">
        <w:t>Odpoved</w:t>
      </w:r>
      <w:r>
        <w:t>.</w:t>
      </w:r>
      <w:r w:rsidRPr="00F00123">
        <w:t>Doklad</w:t>
      </w:r>
      <w:r>
        <w:t>.Vydavajici.</w:t>
      </w:r>
      <w:r w:rsidRPr="00F00123">
        <w:t>Telefon</w:t>
      </w:r>
      <w:proofErr w:type="spellEnd"/>
      <w:proofErr w:type="gramEnd"/>
      <w:r w:rsidRPr="00F00123">
        <w:t xml:space="preserve"> </w:t>
      </w:r>
      <w:r>
        <w:t xml:space="preserve">obsahuje </w:t>
      </w:r>
      <w:r w:rsidRPr="00F00123">
        <w:t xml:space="preserve">telefon uvedený v požadavku na založení </w:t>
      </w:r>
      <w:r>
        <w:t>výdeje. Vyplnění tohoto údaje je tedy na vydávajícím SW. D</w:t>
      </w:r>
      <w:r w:rsidRPr="00F00123">
        <w:t xml:space="preserve">o </w:t>
      </w:r>
      <w:proofErr w:type="spellStart"/>
      <w:r w:rsidRPr="00F00123">
        <w:t>Nacteni</w:t>
      </w:r>
      <w:r>
        <w:t>Vydeje</w:t>
      </w:r>
      <w:r w:rsidRPr="00F00123">
        <w:t>Odpoved</w:t>
      </w:r>
      <w:r>
        <w:t>.</w:t>
      </w:r>
      <w:r w:rsidRPr="00F00123">
        <w:t>Doklad</w:t>
      </w:r>
      <w:r>
        <w:t>.Vydavajici.</w:t>
      </w:r>
      <w:r w:rsidRPr="00F00123">
        <w:t>PZS</w:t>
      </w:r>
      <w:r>
        <w:t>.</w:t>
      </w:r>
      <w:r w:rsidRPr="00F00123">
        <w:t>Telefon</w:t>
      </w:r>
      <w:proofErr w:type="spellEnd"/>
      <w:r w:rsidRPr="00F00123">
        <w:t xml:space="preserve"> </w:t>
      </w:r>
      <w:r>
        <w:t xml:space="preserve">se naproti tomu dává telefonní spojení na vydávajícího pracoviště </w:t>
      </w:r>
      <w:r w:rsidRPr="00F00123">
        <w:t>z adresáře externích identit</w:t>
      </w:r>
      <w:r>
        <w:t>.  Vyplnění tohoto údaje je tedy na správci účtu pracoviště na portálu externích identit. SW by měl zobrazovat obě tato telefonní čísla.</w:t>
      </w:r>
    </w:p>
    <w:p w14:paraId="252C1820" w14:textId="77777777" w:rsidR="00D76310" w:rsidRDefault="00D76310" w:rsidP="00D76310">
      <w:pPr>
        <w:pStyle w:val="Nadpis2"/>
      </w:pPr>
      <w:bookmarkStart w:id="37" w:name="_Toc208227759"/>
      <w:r>
        <w:t>Počet předepsaných a vydaných položek</w:t>
      </w:r>
      <w:bookmarkEnd w:id="37"/>
    </w:p>
    <w:p w14:paraId="27A65CDE" w14:textId="11450C4D" w:rsidR="00D76310" w:rsidRPr="008233D3" w:rsidRDefault="00D76310" w:rsidP="00D76310">
      <w:pPr>
        <w:rPr>
          <w:rFonts w:ascii="Calibri" w:eastAsia="Times New Roman" w:hAnsi="Calibri" w:cs="Times New Roman"/>
          <w:lang w:eastAsia="cs-CZ"/>
        </w:rPr>
      </w:pPr>
      <w:r w:rsidRPr="008233D3">
        <w:t xml:space="preserve">Na </w:t>
      </w:r>
      <w:r w:rsidR="00CE00CE">
        <w:t>eRecept</w:t>
      </w:r>
      <w:r w:rsidRPr="008233D3">
        <w:t xml:space="preserve"> lze uvést maximálně 2 položky.</w:t>
      </w:r>
      <w:r w:rsidR="00CE00CE">
        <w:t xml:space="preserve"> Na eRecept s vysoce návykovou látkou položku jednu.</w:t>
      </w:r>
    </w:p>
    <w:p w14:paraId="344570F0" w14:textId="77777777" w:rsidR="00D76310" w:rsidRPr="00FC6AE1" w:rsidRDefault="00D76310" w:rsidP="00FC6AE1">
      <w:r w:rsidRPr="00FC6AE1">
        <w:t>Při výdeji lze zadat i výdeje bez uvedení položek, pokud chce lékárník k předpisu uvést nějakou poznámku (například že pacient odmítl převzít léčivo). Při stahování výdejů je tedy nutné počítat i s výdeji bez položek.</w:t>
      </w:r>
    </w:p>
    <w:p w14:paraId="670A7B2E" w14:textId="77777777" w:rsidR="00D76310" w:rsidRDefault="00D76310" w:rsidP="00D76310">
      <w:pPr>
        <w:pStyle w:val="Nadpis2"/>
      </w:pPr>
      <w:bookmarkStart w:id="38" w:name="_Toc208227760"/>
      <w:r>
        <w:lastRenderedPageBreak/>
        <w:t>Schvalování elektronických předpisů revizními lékaři zdravotní pojišťovny</w:t>
      </w:r>
      <w:bookmarkEnd w:id="38"/>
    </w:p>
    <w:p w14:paraId="1824854E" w14:textId="0AA06F3B" w:rsidR="00D76310" w:rsidRPr="00CC3453" w:rsidRDefault="00290D24" w:rsidP="00D76310">
      <w:r>
        <w:t>P</w:t>
      </w:r>
      <w:r w:rsidR="00D76310">
        <w:t>oužíván</w:t>
      </w:r>
      <w:r>
        <w:t xml:space="preserve"> je</w:t>
      </w:r>
      <w:r w:rsidR="00D76310">
        <w:t xml:space="preserve"> postup založený na uvádění čísla již schválené žádanky (pole </w:t>
      </w:r>
      <w:r w:rsidR="00D76310" w:rsidRPr="00CC3453">
        <w:t>ZCISLOZP</w:t>
      </w:r>
      <w:r w:rsidR="00D76310">
        <w:t xml:space="preserve"> dle DR VZP) k předepisované položce v rámci elektronického receptu již při jeho prvním založení. </w:t>
      </w:r>
      <w:r>
        <w:t xml:space="preserve"> </w:t>
      </w:r>
      <w:proofErr w:type="spellStart"/>
      <w:r w:rsidR="00D76310">
        <w:t>CÚeR</w:t>
      </w:r>
      <w:proofErr w:type="spellEnd"/>
      <w:r w:rsidR="00D76310">
        <w:t xml:space="preserve"> toto číslo žádanky neověřuje z hlediska platnosti, nicméně u léčiv vyžadujících schválení revizním lékařem vyžaduje jeho uvedení u položky předpisu.</w:t>
      </w:r>
    </w:p>
    <w:p w14:paraId="4C1AC2E6" w14:textId="77777777" w:rsidR="00D76310" w:rsidRDefault="00D76310" w:rsidP="00D76310">
      <w:pPr>
        <w:pStyle w:val="Nadpis2"/>
      </w:pPr>
      <w:bookmarkStart w:id="39" w:name="_Toc208227761"/>
      <w:r>
        <w:t>Získávání informací o výdeji na předpis lékařem</w:t>
      </w:r>
      <w:bookmarkEnd w:id="39"/>
    </w:p>
    <w:p w14:paraId="39B3C8EC" w14:textId="77777777" w:rsidR="00D76310" w:rsidRDefault="00D76310" w:rsidP="00D76310">
      <w:r>
        <w:t>Lékaři mají volitelnou možnost získávat z </w:t>
      </w:r>
      <w:proofErr w:type="spellStart"/>
      <w:r>
        <w:t>CÚeR</w:t>
      </w:r>
      <w:proofErr w:type="spellEnd"/>
      <w:r>
        <w:t xml:space="preserve"> ke svým předpisům informaci o vydávající lékárně a případně o konkrétních vydaných léčivech a jejich úhradě od zdravotní pojišťovny. Vydané položky na záznamu výdeji obsahují vždy element ID_LP_ERP, která odkazuje na konkrétní předepsanou položku na předpisu, kterou vydávají. </w:t>
      </w:r>
    </w:p>
    <w:p w14:paraId="412FD7A2" w14:textId="77777777" w:rsidR="00D76310" w:rsidRDefault="00D76310" w:rsidP="00D76310">
      <w:r>
        <w:t xml:space="preserve">Data o výdejích lze stáhnout pomocí webové služby </w:t>
      </w:r>
      <w:proofErr w:type="spellStart"/>
      <w:r>
        <w:t>StahnoutVydejePredepisujiciho</w:t>
      </w:r>
      <w:proofErr w:type="spellEnd"/>
      <w:r>
        <w:t xml:space="preserve">. Tato služba stáhne dávku výdejů za určitého lékaře na určitém pracovišti vždy za jeden určený den. Dávku je nutné nechat předem </w:t>
      </w:r>
      <w:proofErr w:type="gramStart"/>
      <w:r>
        <w:t>připravit</w:t>
      </w:r>
      <w:proofErr w:type="gramEnd"/>
      <w:r>
        <w:t xml:space="preserve"> a to pomocí webové služby </w:t>
      </w:r>
      <w:proofErr w:type="spellStart"/>
      <w:r>
        <w:t>PripravitVydejePredepisujiciho</w:t>
      </w:r>
      <w:proofErr w:type="spellEnd"/>
      <w:r>
        <w:t>. Příprava dávek probíhá přes noc, nicméně je možné požádat si o dávku ten den, kterého se má dávka týkat. Může to být tedy první požadavek, který odešle SW lékaře po spuštění každý den.</w:t>
      </w:r>
    </w:p>
    <w:p w14:paraId="637029C8" w14:textId="77777777" w:rsidR="00D76310" w:rsidRDefault="00D76310" w:rsidP="00D76310">
      <w:r>
        <w:t xml:space="preserve">Po stažení dávky je vhodné zavolat službu </w:t>
      </w:r>
      <w:proofErr w:type="spellStart"/>
      <w:r>
        <w:t>PrevzitVydejePredepisujiciho</w:t>
      </w:r>
      <w:proofErr w:type="spellEnd"/>
      <w:r>
        <w:t xml:space="preserve"> čímž dojde ke smazání dávky z úložiště. Následně je pak možné znovu požádat o vytvoření dávky za tentýž den pomocí služby </w:t>
      </w:r>
      <w:proofErr w:type="spellStart"/>
      <w:r>
        <w:t>PripravitVydejePredepisujiciho</w:t>
      </w:r>
      <w:proofErr w:type="spellEnd"/>
      <w:r>
        <w:t>. Služby lze volat v kteroukoliv denní dobu.</w:t>
      </w:r>
    </w:p>
    <w:p w14:paraId="60FFC5E1" w14:textId="77777777" w:rsidR="00D76310" w:rsidRDefault="00D76310" w:rsidP="00D76310">
      <w:r>
        <w:t xml:space="preserve">Každá dávka je představována ZIP archivem. Struktura dávky je popsaná v samostatném dokumentu </w:t>
      </w:r>
      <w:r w:rsidRPr="009D530C">
        <w:t xml:space="preserve">"Dávkové rozhraní IS </w:t>
      </w:r>
      <w:r>
        <w:t>eRecept</w:t>
      </w:r>
      <w:r w:rsidRPr="009D530C">
        <w:t>"</w:t>
      </w:r>
      <w:r>
        <w:t>.</w:t>
      </w:r>
    </w:p>
    <w:p w14:paraId="4F573BFA" w14:textId="77777777" w:rsidR="00D76310" w:rsidRDefault="00D76310" w:rsidP="00D76310">
      <w:r>
        <w:t xml:space="preserve">Na testovacím prostředí se nevytvářejí dávky při nočním zpracování, ale průběžně do několika minut, aby byl možný kontinuální vývoj a testování SW pro lékaře. Lze tedy opakovaně volat sekvenci </w:t>
      </w:r>
      <w:proofErr w:type="spellStart"/>
      <w:r>
        <w:t>PripravitVydejePredepisujiciho</w:t>
      </w:r>
      <w:proofErr w:type="spellEnd"/>
      <w:r>
        <w:t xml:space="preserve">, </w:t>
      </w:r>
      <w:proofErr w:type="spellStart"/>
      <w:r>
        <w:t>StahnoutVydejePredepisujiciho</w:t>
      </w:r>
      <w:proofErr w:type="spellEnd"/>
      <w:r>
        <w:t xml:space="preserve"> a </w:t>
      </w:r>
      <w:proofErr w:type="spellStart"/>
      <w:r>
        <w:t>PrevzitVydejePredepisujiciho</w:t>
      </w:r>
      <w:proofErr w:type="spellEnd"/>
      <w:r>
        <w:t xml:space="preserve"> pro stále stejný den, lékaře a pracoviště. Obsah dávky se nicméně bude měnit.</w:t>
      </w:r>
    </w:p>
    <w:p w14:paraId="60A4CD98" w14:textId="77777777" w:rsidR="00D76310" w:rsidRDefault="00D76310" w:rsidP="00D76310">
      <w:r>
        <w:t xml:space="preserve">Služby </w:t>
      </w:r>
      <w:proofErr w:type="spellStart"/>
      <w:r>
        <w:t>PripravitVydejePredepisujiciho</w:t>
      </w:r>
      <w:proofErr w:type="spellEnd"/>
      <w:r>
        <w:t xml:space="preserve">, </w:t>
      </w:r>
      <w:proofErr w:type="spellStart"/>
      <w:r>
        <w:t>StahnoutVydejePredepisujiciho</w:t>
      </w:r>
      <w:proofErr w:type="spellEnd"/>
      <w:r>
        <w:t xml:space="preserve"> a </w:t>
      </w:r>
      <w:proofErr w:type="spellStart"/>
      <w:r>
        <w:t>PrevzitVydejePredepisujiciho</w:t>
      </w:r>
      <w:proofErr w:type="spellEnd"/>
      <w:r>
        <w:t xml:space="preserve"> jsou určeny pro stahování informace o výdejích včetně poznámek pro lékaře (priorita PRISTI_NAVSTEVA i BEZODKLADNE). K tomuto stahování výdejů a poznámek není možné používat služby </w:t>
      </w:r>
      <w:proofErr w:type="spellStart"/>
      <w:r>
        <w:t>NacteniVydeje</w:t>
      </w:r>
      <w:proofErr w:type="spellEnd"/>
      <w:r>
        <w:t xml:space="preserve"> a </w:t>
      </w:r>
      <w:proofErr w:type="spellStart"/>
      <w:r>
        <w:t>NacistPredpis</w:t>
      </w:r>
      <w:proofErr w:type="spellEnd"/>
      <w:r>
        <w:t xml:space="preserve"> (pravidelné opakované dotazování na výdej předpisů o známých </w:t>
      </w:r>
      <w:proofErr w:type="gramStart"/>
      <w:r>
        <w:t>identifikátorech</w:t>
      </w:r>
      <w:proofErr w:type="gramEnd"/>
      <w:r>
        <w:t xml:space="preserve"> dokud nebudou vydány). SW používající nadměrné volání služeb </w:t>
      </w:r>
      <w:proofErr w:type="spellStart"/>
      <w:r>
        <w:t>NacteniVydeje</w:t>
      </w:r>
      <w:proofErr w:type="spellEnd"/>
      <w:r>
        <w:t xml:space="preserve"> a </w:t>
      </w:r>
      <w:proofErr w:type="spellStart"/>
      <w:r>
        <w:t>NacistPredpis</w:t>
      </w:r>
      <w:proofErr w:type="spellEnd"/>
      <w:r>
        <w:t xml:space="preserve"> bude vyhodnocen jako útočník automatickými bezpečnostními mechanismy a takovýto SW bude od </w:t>
      </w:r>
      <w:proofErr w:type="spellStart"/>
      <w:r>
        <w:t>CÚeR</w:t>
      </w:r>
      <w:proofErr w:type="spellEnd"/>
      <w:r>
        <w:t xml:space="preserve"> odříznut.</w:t>
      </w:r>
    </w:p>
    <w:p w14:paraId="2D703003" w14:textId="77777777" w:rsidR="00D76310" w:rsidRDefault="00D76310" w:rsidP="00D76310">
      <w:r>
        <w:lastRenderedPageBreak/>
        <w:t>Implementace služby stahování výdejů není nezbytná pro základní funkci elektronického předepisování v SW lékaře.</w:t>
      </w:r>
    </w:p>
    <w:p w14:paraId="43EEBD3B" w14:textId="77777777" w:rsidR="00D76310" w:rsidRDefault="00D76310" w:rsidP="00D76310">
      <w:pPr>
        <w:pStyle w:val="Nadpis2"/>
      </w:pPr>
      <w:bookmarkStart w:id="40" w:name="_Toc208227762"/>
      <w:r>
        <w:t>Získávání informací o výdejích a předpisech zdravotní pojišťovnou</w:t>
      </w:r>
      <w:bookmarkEnd w:id="40"/>
    </w:p>
    <w:p w14:paraId="38DE479E" w14:textId="77777777" w:rsidR="00D76310" w:rsidRDefault="00D76310" w:rsidP="00D76310">
      <w:r>
        <w:t xml:space="preserve">Data o výdejích a předpisech se stahuje pomocí webové služby </w:t>
      </w:r>
      <w:proofErr w:type="spellStart"/>
      <w:r>
        <w:t>StahnoutVydeje</w:t>
      </w:r>
      <w:proofErr w:type="spellEnd"/>
      <w:r>
        <w:t xml:space="preserve">. Tato služba stáhne dávku výdejů a předpisů pro danou pojišťovnu. Dávku je nutné nechat předem </w:t>
      </w:r>
      <w:proofErr w:type="gramStart"/>
      <w:r>
        <w:t>připravit</w:t>
      </w:r>
      <w:proofErr w:type="gramEnd"/>
      <w:r>
        <w:t xml:space="preserve"> a to pomocí webové služby </w:t>
      </w:r>
      <w:proofErr w:type="spellStart"/>
      <w:r>
        <w:t>PripravitVydeje</w:t>
      </w:r>
      <w:proofErr w:type="spellEnd"/>
      <w:r>
        <w:t xml:space="preserve">. Příprava dávek probíhá přes noc, nicméně je možné požádat si o dávku ten den, kterého se má dávka týkat. </w:t>
      </w:r>
    </w:p>
    <w:p w14:paraId="426E414E" w14:textId="77777777" w:rsidR="00D76310" w:rsidRDefault="00D76310" w:rsidP="00D76310">
      <w:r>
        <w:t xml:space="preserve">Po stažení dávky je vhodné zavolat službu </w:t>
      </w:r>
      <w:proofErr w:type="spellStart"/>
      <w:r>
        <w:t>PrevzitVydeje</w:t>
      </w:r>
      <w:proofErr w:type="spellEnd"/>
      <w:r>
        <w:t xml:space="preserve"> čímž dojde ke smazání dávky z úložiště. Následně je pak možné znovu požádat o vytvoření dávky za tentýž den pomocí služby </w:t>
      </w:r>
      <w:proofErr w:type="spellStart"/>
      <w:r>
        <w:t>PripravitVydeje</w:t>
      </w:r>
      <w:proofErr w:type="spellEnd"/>
      <w:r>
        <w:t>. Služby lze volat v kteroukoliv denní dobu.</w:t>
      </w:r>
    </w:p>
    <w:p w14:paraId="1ACC1D10" w14:textId="77777777" w:rsidR="00D76310" w:rsidRDefault="00D76310" w:rsidP="00D76310">
      <w:r>
        <w:t>Každá dávka je představována ZIP archivem. Struktura dávky je popsaná v samostatném dokumentu "Dávkové rozhraní IS eRecept".</w:t>
      </w:r>
    </w:p>
    <w:p w14:paraId="2383AC7B" w14:textId="77777777" w:rsidR="00D76310" w:rsidRPr="00433F5F" w:rsidRDefault="00D76310" w:rsidP="00D76310">
      <w:r>
        <w:t xml:space="preserve">Na testovacím prostředí se nevytvářejí dávky při nočním zpracování, ale průběžně do několika minut, aby byl možný kontinuální vývoj a testování SW zdravotní pojišťovny. Lze tedy opakovaně volat sekvenci </w:t>
      </w:r>
      <w:proofErr w:type="spellStart"/>
      <w:r>
        <w:t>PripravitVydeje</w:t>
      </w:r>
      <w:proofErr w:type="spellEnd"/>
      <w:r>
        <w:t xml:space="preserve">, </w:t>
      </w:r>
      <w:proofErr w:type="spellStart"/>
      <w:r>
        <w:t>StahnoutVydeje</w:t>
      </w:r>
      <w:proofErr w:type="spellEnd"/>
      <w:r>
        <w:t xml:space="preserve"> a </w:t>
      </w:r>
      <w:proofErr w:type="spellStart"/>
      <w:r>
        <w:t>PrevzitVydeje</w:t>
      </w:r>
      <w:proofErr w:type="spellEnd"/>
      <w:r>
        <w:t xml:space="preserve"> pro stále stejný dne. Obsah dávky se nicméně bude měnit.</w:t>
      </w:r>
    </w:p>
    <w:p w14:paraId="0D7CB0F8" w14:textId="77777777" w:rsidR="00D76310" w:rsidRDefault="00D76310" w:rsidP="00D76310">
      <w:pPr>
        <w:pStyle w:val="Nadpis2"/>
      </w:pPr>
      <w:bookmarkStart w:id="41" w:name="_Toc208227763"/>
      <w:r>
        <w:t>Předávání informací z lékárny k lékaři</w:t>
      </w:r>
      <w:bookmarkEnd w:id="41"/>
    </w:p>
    <w:p w14:paraId="039DDC1C" w14:textId="77777777" w:rsidR="00D76310" w:rsidRDefault="00D76310" w:rsidP="00D76310">
      <w:pPr>
        <w:tabs>
          <w:tab w:val="num" w:pos="720"/>
        </w:tabs>
      </w:pPr>
      <w:r w:rsidRPr="00D516CD">
        <w:t>Pro informaci určenou k předání zpět lékaři j</w:t>
      </w:r>
      <w:r>
        <w:t>e</w:t>
      </w:r>
      <w:r w:rsidRPr="00D516CD">
        <w:t xml:space="preserve"> u</w:t>
      </w:r>
      <w:r>
        <w:t>rčeno poznámkové pole u výdeje, tedy</w:t>
      </w:r>
      <w:r w:rsidRPr="00D516CD">
        <w:t xml:space="preserve"> </w:t>
      </w:r>
      <w:proofErr w:type="spellStart"/>
      <w:r w:rsidRPr="00D516CD">
        <w:t>Doklad.Pozn</w:t>
      </w:r>
      <w:proofErr w:type="spellEnd"/>
      <w:r>
        <w:t xml:space="preserve">. Pole </w:t>
      </w:r>
      <w:proofErr w:type="spellStart"/>
      <w:r>
        <w:t>Doklad.Pozn</w:t>
      </w:r>
      <w:proofErr w:type="spellEnd"/>
      <w:r>
        <w:t xml:space="preserve"> lze použít i pro případ uzavření eReceptu jako NEDOKONCENY_VYDEJ, což je výdej bez položek VLP, kde lze popsat důvod nedokončeného výdeje.</w:t>
      </w:r>
    </w:p>
    <w:p w14:paraId="5A11D29F" w14:textId="77777777" w:rsidR="00D76310" w:rsidRDefault="00D76310" w:rsidP="00D76310">
      <w:pPr>
        <w:tabs>
          <w:tab w:val="num" w:pos="720"/>
        </w:tabs>
      </w:pPr>
      <w:r w:rsidRPr="00D516CD">
        <w:t xml:space="preserve">Pole </w:t>
      </w:r>
      <w:proofErr w:type="spellStart"/>
      <w:r w:rsidRPr="00D516CD">
        <w:t>Doklad.upozornitLekare</w:t>
      </w:r>
      <w:proofErr w:type="spellEnd"/>
      <w:r w:rsidRPr="00D516CD">
        <w:t xml:space="preserve"> určuje prioritu poznámek s</w:t>
      </w:r>
      <w:r>
        <w:t> </w:t>
      </w:r>
      <w:r w:rsidRPr="00D516CD">
        <w:t>hodnotou</w:t>
      </w:r>
      <w:r>
        <w:t xml:space="preserve"> PRISTI_NAVSTEVA a BEZODKLADNE</w:t>
      </w:r>
      <w:r w:rsidRPr="00D516CD">
        <w:t>, kterou by se měl řídit SW lékaře</w:t>
      </w:r>
      <w:r>
        <w:t>:</w:t>
      </w:r>
    </w:p>
    <w:p w14:paraId="78C9FD4B" w14:textId="77777777" w:rsidR="00D76310" w:rsidRDefault="00D76310" w:rsidP="00D45608">
      <w:pPr>
        <w:pStyle w:val="Odstavecseseznamem"/>
        <w:numPr>
          <w:ilvl w:val="0"/>
          <w:numId w:val="32"/>
        </w:numPr>
        <w:tabs>
          <w:tab w:val="num" w:pos="720"/>
        </w:tabs>
        <w:autoSpaceDE/>
        <w:autoSpaceDN/>
        <w:adjustRightInd/>
        <w:spacing w:after="160" w:line="259" w:lineRule="auto"/>
        <w:jc w:val="left"/>
      </w:pPr>
      <w:r>
        <w:t>PRISTI_NAVSTEVA – SW lékaře by měl zobrazit poznámky k výdeji u příležitosti příští návštěvy pacienta (když si lékař opět otevře jeho kartu).</w:t>
      </w:r>
    </w:p>
    <w:p w14:paraId="780716C9" w14:textId="77777777" w:rsidR="00D76310" w:rsidRDefault="00D76310" w:rsidP="00D45608">
      <w:pPr>
        <w:pStyle w:val="Odstavecseseznamem"/>
        <w:numPr>
          <w:ilvl w:val="0"/>
          <w:numId w:val="32"/>
        </w:numPr>
        <w:tabs>
          <w:tab w:val="num" w:pos="720"/>
        </w:tabs>
        <w:autoSpaceDE/>
        <w:autoSpaceDN/>
        <w:adjustRightInd/>
        <w:spacing w:after="160" w:line="259" w:lineRule="auto"/>
        <w:jc w:val="left"/>
      </w:pPr>
      <w:r>
        <w:t>BEZODKLADNE – SW lékaře by měl zobrazit poznámky k výdeji bezodkladně po získání této informace z </w:t>
      </w:r>
      <w:proofErr w:type="spellStart"/>
      <w:r>
        <w:t>CÚeR</w:t>
      </w:r>
      <w:proofErr w:type="spellEnd"/>
      <w:r>
        <w:t xml:space="preserve"> (obvykle tedy následující pracovní den po zapnutí PC). </w:t>
      </w:r>
    </w:p>
    <w:p w14:paraId="430216A1" w14:textId="77777777" w:rsidR="00D76310" w:rsidRDefault="00D76310" w:rsidP="00D45608">
      <w:pPr>
        <w:pStyle w:val="Odstavecseseznamem"/>
        <w:numPr>
          <w:ilvl w:val="0"/>
          <w:numId w:val="32"/>
        </w:numPr>
        <w:tabs>
          <w:tab w:val="num" w:pos="720"/>
        </w:tabs>
        <w:autoSpaceDE/>
        <w:autoSpaceDN/>
        <w:adjustRightInd/>
        <w:spacing w:after="160" w:line="259" w:lineRule="auto"/>
        <w:jc w:val="left"/>
      </w:pPr>
      <w:r w:rsidRPr="00D516CD">
        <w:t>lze i neuvést žádný příznak upozornění lékaře pro p</w:t>
      </w:r>
      <w:r>
        <w:t>rostou evidenci poznámky v </w:t>
      </w:r>
      <w:proofErr w:type="spellStart"/>
      <w:r>
        <w:t>CÚeR</w:t>
      </w:r>
      <w:proofErr w:type="spellEnd"/>
    </w:p>
    <w:p w14:paraId="422AF0D6" w14:textId="77777777" w:rsidR="00D76310" w:rsidRDefault="00D76310" w:rsidP="00D76310">
      <w:r>
        <w:t xml:space="preserve">SW lékaře nemusí však tento způsob předávání informací </w:t>
      </w:r>
      <w:proofErr w:type="gramStart"/>
      <w:r>
        <w:t>akceptovat</w:t>
      </w:r>
      <w:proofErr w:type="gramEnd"/>
      <w:r>
        <w:t xml:space="preserve"> a proto se uvádí nejvyšší akceptovaný způsob v předpisu v elementu </w:t>
      </w:r>
      <w:proofErr w:type="spellStart"/>
      <w:r>
        <w:t>Doklad.upozornitLekare</w:t>
      </w:r>
      <w:proofErr w:type="spellEnd"/>
      <w:r>
        <w:t>. Tento příznak tedy může nabývat následujících hodnot:</w:t>
      </w:r>
    </w:p>
    <w:p w14:paraId="04660D20" w14:textId="77777777" w:rsidR="00D76310" w:rsidRDefault="00D76310" w:rsidP="00D45608">
      <w:pPr>
        <w:pStyle w:val="Odstavecseseznamem"/>
        <w:numPr>
          <w:ilvl w:val="0"/>
          <w:numId w:val="32"/>
        </w:numPr>
        <w:tabs>
          <w:tab w:val="num" w:pos="720"/>
        </w:tabs>
        <w:autoSpaceDE/>
        <w:autoSpaceDN/>
        <w:adjustRightInd/>
        <w:spacing w:after="160" w:line="259" w:lineRule="auto"/>
        <w:jc w:val="left"/>
      </w:pPr>
      <w:r>
        <w:t xml:space="preserve">PRISTI_NAVSTEVA – SW lékaře akceptuje jen úroveň PRISTI_NAVSTEVA </w:t>
      </w:r>
    </w:p>
    <w:p w14:paraId="5A122DC2" w14:textId="77777777" w:rsidR="00D76310" w:rsidRDefault="00D76310" w:rsidP="00D45608">
      <w:pPr>
        <w:pStyle w:val="Odstavecseseznamem"/>
        <w:numPr>
          <w:ilvl w:val="0"/>
          <w:numId w:val="32"/>
        </w:numPr>
        <w:tabs>
          <w:tab w:val="num" w:pos="720"/>
        </w:tabs>
        <w:autoSpaceDE/>
        <w:autoSpaceDN/>
        <w:adjustRightInd/>
        <w:spacing w:after="160" w:line="259" w:lineRule="auto"/>
        <w:jc w:val="left"/>
      </w:pPr>
      <w:r>
        <w:t>BEZODKLADNE – SW lékaře akceptuje úrovně PRISTI_NAVSTEVA i BEZODKLADNE</w:t>
      </w:r>
    </w:p>
    <w:p w14:paraId="067260F8" w14:textId="77777777" w:rsidR="00D76310" w:rsidRDefault="00D76310" w:rsidP="00D45608">
      <w:pPr>
        <w:pStyle w:val="Odstavecseseznamem"/>
        <w:numPr>
          <w:ilvl w:val="0"/>
          <w:numId w:val="32"/>
        </w:numPr>
        <w:tabs>
          <w:tab w:val="num" w:pos="720"/>
        </w:tabs>
        <w:autoSpaceDE/>
        <w:autoSpaceDN/>
        <w:adjustRightInd/>
        <w:spacing w:after="160" w:line="259" w:lineRule="auto"/>
        <w:jc w:val="left"/>
      </w:pPr>
      <w:proofErr w:type="gramStart"/>
      <w:r>
        <w:lastRenderedPageBreak/>
        <w:t>neuvedeno - SW</w:t>
      </w:r>
      <w:proofErr w:type="gramEnd"/>
      <w:r>
        <w:t xml:space="preserve"> lékaře neakceptuje tento způsob předávání informací (např. nestahuje vůbec výdeje nebo nedokáže zobrazit poznámku lékárníka pro lékaře)</w:t>
      </w:r>
    </w:p>
    <w:p w14:paraId="6CFEB660" w14:textId="77777777" w:rsidR="00D76310" w:rsidRDefault="00D76310" w:rsidP="00D76310">
      <w:r>
        <w:t>Poznámky na předpisu i výdeji jsou vždy viditelné i pro pacienta. IS eRecept neodesílá žádné notifikace (emailem či SMS) na předepisující lékaře o poznámkách od lékárníka.</w:t>
      </w:r>
    </w:p>
    <w:p w14:paraId="02A76821" w14:textId="77777777" w:rsidR="00D76310" w:rsidRDefault="00D76310" w:rsidP="00D76310">
      <w:pPr>
        <w:pStyle w:val="Nadpis2"/>
      </w:pPr>
      <w:bookmarkStart w:id="42" w:name="_Toc208227764"/>
      <w:r>
        <w:t>Symboly předpisu</w:t>
      </w:r>
      <w:bookmarkEnd w:id="42"/>
    </w:p>
    <w:p w14:paraId="6B527927" w14:textId="77777777" w:rsidR="00D76310" w:rsidRDefault="00D76310" w:rsidP="00D76310">
      <w:r>
        <w:t>Symboly předpisu, které vyplývají z uvedení či neuvedení nepovinných elementů předpisu, nejsou explicitně znovu uváděny na předpisu. Symboly předpisu jsou tedy řešeny následujícím způsobem:</w:t>
      </w:r>
    </w:p>
    <w:p w14:paraId="55FEABBB" w14:textId="77777777" w:rsidR="00D76310" w:rsidRDefault="00D76310" w:rsidP="0092317F">
      <w:pPr>
        <w:pStyle w:val="Odstavecseseznamem"/>
        <w:numPr>
          <w:ilvl w:val="0"/>
          <w:numId w:val="41"/>
        </w:numPr>
        <w:autoSpaceDE/>
        <w:autoSpaceDN/>
        <w:adjustRightInd/>
        <w:spacing w:after="160" w:line="259" w:lineRule="auto"/>
        <w:jc w:val="left"/>
      </w:pPr>
      <w:r>
        <w:t xml:space="preserve">Hradí nemocný – nahrazeno elementem </w:t>
      </w:r>
      <w:proofErr w:type="spellStart"/>
      <w:r>
        <w:t>PLP.Uhrada</w:t>
      </w:r>
      <w:proofErr w:type="spellEnd"/>
      <w:r>
        <w:t xml:space="preserve"> u jednotlivých položek</w:t>
      </w:r>
    </w:p>
    <w:p w14:paraId="260EF855" w14:textId="77777777" w:rsidR="00D76310" w:rsidRPr="00597862" w:rsidRDefault="00D76310" w:rsidP="0092317F">
      <w:pPr>
        <w:pStyle w:val="Odstavecseseznamem"/>
        <w:numPr>
          <w:ilvl w:val="0"/>
          <w:numId w:val="41"/>
        </w:numPr>
        <w:autoSpaceDE/>
        <w:autoSpaceDN/>
        <w:adjustRightInd/>
        <w:spacing w:after="160" w:line="259" w:lineRule="auto"/>
        <w:jc w:val="left"/>
      </w:pPr>
      <w:proofErr w:type="spellStart"/>
      <w:r>
        <w:t>Repetatur</w:t>
      </w:r>
      <w:proofErr w:type="spellEnd"/>
      <w:r>
        <w:t xml:space="preserve"> – nahrazeno </w:t>
      </w:r>
      <w:r w:rsidRPr="00597862">
        <w:t xml:space="preserve">elementem </w:t>
      </w:r>
      <w:proofErr w:type="spellStart"/>
      <w:r>
        <w:t>Doklad.Opakovani</w:t>
      </w:r>
      <w:proofErr w:type="spellEnd"/>
      <w:r>
        <w:t xml:space="preserve"> </w:t>
      </w:r>
      <w:r w:rsidRPr="00597862">
        <w:t>s počtem celkových výdejů</w:t>
      </w:r>
    </w:p>
    <w:p w14:paraId="27598EBA" w14:textId="77777777" w:rsidR="00D76310" w:rsidRPr="007E1B3E" w:rsidRDefault="00D76310" w:rsidP="0092317F">
      <w:pPr>
        <w:pStyle w:val="Odstavecseseznamem"/>
        <w:numPr>
          <w:ilvl w:val="0"/>
          <w:numId w:val="41"/>
        </w:numPr>
        <w:autoSpaceDE/>
        <w:autoSpaceDN/>
        <w:adjustRightInd/>
        <w:spacing w:after="160" w:line="259" w:lineRule="auto"/>
        <w:jc w:val="left"/>
      </w:pPr>
      <w:r w:rsidRPr="007E1B3E">
        <w:t>MZ ČR – nahrazeno fiktivním kódem ZP 000</w:t>
      </w:r>
    </w:p>
    <w:p w14:paraId="31C531BD" w14:textId="77777777" w:rsidR="00D76310" w:rsidRPr="00597862" w:rsidRDefault="00D76310" w:rsidP="0092317F">
      <w:pPr>
        <w:pStyle w:val="Odstavecseseznamem"/>
        <w:numPr>
          <w:ilvl w:val="0"/>
          <w:numId w:val="41"/>
        </w:numPr>
        <w:autoSpaceDE/>
        <w:autoSpaceDN/>
        <w:adjustRightInd/>
        <w:spacing w:after="160" w:line="259" w:lineRule="auto"/>
        <w:jc w:val="left"/>
      </w:pPr>
      <w:r w:rsidRPr="00597862">
        <w:t xml:space="preserve">Poplatek </w:t>
      </w:r>
      <w:proofErr w:type="gramStart"/>
      <w:r w:rsidRPr="00597862">
        <w:t xml:space="preserve">nevybrán - </w:t>
      </w:r>
      <w:proofErr w:type="spellStart"/>
      <w:r w:rsidRPr="00597862">
        <w:t>obsolentní</w:t>
      </w:r>
      <w:proofErr w:type="spellEnd"/>
      <w:proofErr w:type="gramEnd"/>
    </w:p>
    <w:p w14:paraId="7511F407" w14:textId="77777777" w:rsidR="00D76310" w:rsidRDefault="00D76310" w:rsidP="0092317F">
      <w:pPr>
        <w:pStyle w:val="Odstavecseseznamem"/>
        <w:numPr>
          <w:ilvl w:val="0"/>
          <w:numId w:val="41"/>
        </w:numPr>
        <w:autoSpaceDE/>
        <w:autoSpaceDN/>
        <w:adjustRightInd/>
        <w:spacing w:after="160" w:line="259" w:lineRule="auto"/>
        <w:jc w:val="left"/>
      </w:pPr>
      <w:r w:rsidRPr="00597862">
        <w:t xml:space="preserve">Výpis – nahrazeno elementem </w:t>
      </w:r>
      <w:proofErr w:type="spellStart"/>
      <w:r w:rsidRPr="00597862">
        <w:t>Vypis</w:t>
      </w:r>
      <w:r>
        <w:t>Do</w:t>
      </w:r>
      <w:proofErr w:type="spellEnd"/>
    </w:p>
    <w:p w14:paraId="4CCB9E9D" w14:textId="77777777" w:rsidR="00D76310" w:rsidRDefault="00D76310" w:rsidP="0092317F">
      <w:pPr>
        <w:pStyle w:val="Odstavecseseznamem"/>
        <w:numPr>
          <w:ilvl w:val="0"/>
          <w:numId w:val="41"/>
        </w:numPr>
        <w:autoSpaceDE/>
        <w:autoSpaceDN/>
        <w:adjustRightInd/>
        <w:spacing w:after="160" w:line="259" w:lineRule="auto"/>
        <w:jc w:val="left"/>
      </w:pPr>
      <w:r>
        <w:t xml:space="preserve">Pořízen výpis – nahrazeno elementem </w:t>
      </w:r>
      <w:proofErr w:type="spellStart"/>
      <w:r>
        <w:t>VypisDo</w:t>
      </w:r>
      <w:proofErr w:type="spellEnd"/>
    </w:p>
    <w:p w14:paraId="3A90C06E" w14:textId="77777777" w:rsidR="00D76310" w:rsidRDefault="00D76310" w:rsidP="0092317F">
      <w:pPr>
        <w:pStyle w:val="Odstavecseseznamem"/>
        <w:numPr>
          <w:ilvl w:val="0"/>
          <w:numId w:val="41"/>
        </w:numPr>
        <w:autoSpaceDE/>
        <w:autoSpaceDN/>
        <w:adjustRightInd/>
        <w:spacing w:after="160" w:line="259" w:lineRule="auto"/>
        <w:jc w:val="left"/>
      </w:pPr>
      <w:r>
        <w:t xml:space="preserve">Neregistrovaný léčivý </w:t>
      </w:r>
      <w:proofErr w:type="gramStart"/>
      <w:r>
        <w:t>přípravek - nahrazeno</w:t>
      </w:r>
      <w:proofErr w:type="gramEnd"/>
      <w:r>
        <w:t xml:space="preserve"> elementem </w:t>
      </w:r>
      <w:proofErr w:type="spellStart"/>
      <w:r>
        <w:t>PLP.HVLPNereg</w:t>
      </w:r>
      <w:proofErr w:type="spellEnd"/>
    </w:p>
    <w:p w14:paraId="5E331C2B" w14:textId="77777777" w:rsidR="00D76310" w:rsidRDefault="00D76310" w:rsidP="0092317F">
      <w:pPr>
        <w:pStyle w:val="Odstavecseseznamem"/>
        <w:numPr>
          <w:ilvl w:val="0"/>
          <w:numId w:val="41"/>
        </w:numPr>
        <w:autoSpaceDE/>
        <w:autoSpaceDN/>
        <w:adjustRightInd/>
        <w:spacing w:after="160" w:line="259" w:lineRule="auto"/>
        <w:jc w:val="left"/>
      </w:pPr>
      <w:r>
        <w:t xml:space="preserve">Na doporučení odborného lékaře – nahrazeno elementem </w:t>
      </w:r>
      <w:proofErr w:type="spellStart"/>
      <w:r>
        <w:t>Doporucujici</w:t>
      </w:r>
      <w:proofErr w:type="spellEnd"/>
    </w:p>
    <w:p w14:paraId="69CC8026" w14:textId="77777777" w:rsidR="00D76310" w:rsidRDefault="00D76310" w:rsidP="0092317F">
      <w:pPr>
        <w:pStyle w:val="Odstavecseseznamem"/>
        <w:numPr>
          <w:ilvl w:val="0"/>
          <w:numId w:val="41"/>
        </w:numPr>
        <w:autoSpaceDE/>
        <w:autoSpaceDN/>
        <w:adjustRightInd/>
        <w:spacing w:after="160" w:line="259" w:lineRule="auto"/>
        <w:jc w:val="left"/>
      </w:pPr>
      <w:r>
        <w:t xml:space="preserve">Schváleno revizním lékařem – nahrazeno elementem </w:t>
      </w:r>
      <w:proofErr w:type="spellStart"/>
      <w:r>
        <w:t>Revizni</w:t>
      </w:r>
      <w:proofErr w:type="spellEnd"/>
      <w:r>
        <w:t>, doplněným při schválení ze strany zdravotní pojišťovny</w:t>
      </w:r>
    </w:p>
    <w:p w14:paraId="655D2C89" w14:textId="77777777" w:rsidR="00D76310" w:rsidRDefault="00D76310" w:rsidP="0092317F">
      <w:pPr>
        <w:pStyle w:val="Odstavecseseznamem"/>
        <w:numPr>
          <w:ilvl w:val="0"/>
          <w:numId w:val="41"/>
        </w:numPr>
        <w:autoSpaceDE/>
        <w:autoSpaceDN/>
        <w:adjustRightInd/>
        <w:spacing w:after="160" w:line="259" w:lineRule="auto"/>
        <w:jc w:val="left"/>
      </w:pPr>
      <w:r>
        <w:t xml:space="preserve">Schvaluji – nahrazeno elementem </w:t>
      </w:r>
      <w:proofErr w:type="spellStart"/>
      <w:r>
        <w:t>Revizni</w:t>
      </w:r>
      <w:proofErr w:type="spellEnd"/>
      <w:r>
        <w:t>, doplněným při schválení ze strany zdravotní pojišťovny</w:t>
      </w:r>
    </w:p>
    <w:p w14:paraId="428271D7" w14:textId="77777777" w:rsidR="00D76310" w:rsidRDefault="00D76310" w:rsidP="0092317F">
      <w:pPr>
        <w:pStyle w:val="Odstavecseseznamem"/>
        <w:numPr>
          <w:ilvl w:val="0"/>
          <w:numId w:val="41"/>
        </w:numPr>
        <w:autoSpaceDE/>
        <w:autoSpaceDN/>
        <w:adjustRightInd/>
        <w:spacing w:after="160" w:line="259" w:lineRule="auto"/>
        <w:jc w:val="left"/>
      </w:pPr>
      <w:r>
        <w:t xml:space="preserve">Ad </w:t>
      </w:r>
      <w:proofErr w:type="spellStart"/>
      <w:r>
        <w:t>usum</w:t>
      </w:r>
      <w:proofErr w:type="spellEnd"/>
      <w:r>
        <w:t xml:space="preserve"> proprium – bude jen synonymum „Pro potřebu rodiny“ reprezentované elementem </w:t>
      </w:r>
      <w:proofErr w:type="spellStart"/>
      <w:r>
        <w:t>Doklad.</w:t>
      </w:r>
      <w:r w:rsidRPr="00431EC7">
        <w:t>Rodina</w:t>
      </w:r>
      <w:proofErr w:type="spellEnd"/>
      <w:r w:rsidRPr="00431EC7">
        <w:t xml:space="preserve"> </w:t>
      </w:r>
      <w:r>
        <w:t xml:space="preserve"> </w:t>
      </w:r>
    </w:p>
    <w:p w14:paraId="2156186E" w14:textId="77777777" w:rsidR="00D76310" w:rsidRDefault="00D76310" w:rsidP="0092317F">
      <w:pPr>
        <w:pStyle w:val="Odstavecseseznamem"/>
        <w:numPr>
          <w:ilvl w:val="0"/>
          <w:numId w:val="41"/>
        </w:numPr>
        <w:autoSpaceDE/>
        <w:autoSpaceDN/>
        <w:adjustRightInd/>
        <w:spacing w:after="160" w:line="259" w:lineRule="auto"/>
        <w:jc w:val="left"/>
      </w:pPr>
      <w:r>
        <w:t>Nebezpečí z prodlení – nelze uvádět na elektronickém předpisu, protože je určeno pro případ, kdy je "léčivý přípravek předepsán výjimečně i na jiném vhodném nosiči informace"</w:t>
      </w:r>
    </w:p>
    <w:p w14:paraId="7EF3E6D5" w14:textId="77777777" w:rsidR="00D76310" w:rsidRDefault="00D76310" w:rsidP="0092317F">
      <w:pPr>
        <w:pStyle w:val="Odstavecseseznamem"/>
        <w:numPr>
          <w:ilvl w:val="0"/>
          <w:numId w:val="41"/>
        </w:numPr>
        <w:autoSpaceDE/>
        <w:autoSpaceDN/>
        <w:adjustRightInd/>
        <w:spacing w:after="160" w:line="259" w:lineRule="auto"/>
        <w:jc w:val="left"/>
      </w:pPr>
      <w:r>
        <w:t xml:space="preserve">Neodkladná péče a Akutní péče – obojí synonyma reprezentována elementem </w:t>
      </w:r>
      <w:proofErr w:type="spellStart"/>
      <w:r>
        <w:t>Doklad.Akutni</w:t>
      </w:r>
      <w:proofErr w:type="spellEnd"/>
    </w:p>
    <w:p w14:paraId="6DEB8664" w14:textId="77777777" w:rsidR="00D76310" w:rsidRDefault="00D76310" w:rsidP="0092317F">
      <w:pPr>
        <w:pStyle w:val="Odstavecseseznamem"/>
        <w:numPr>
          <w:ilvl w:val="0"/>
          <w:numId w:val="41"/>
        </w:numPr>
        <w:autoSpaceDE/>
        <w:autoSpaceDN/>
        <w:adjustRightInd/>
        <w:spacing w:after="160" w:line="259" w:lineRule="auto"/>
        <w:jc w:val="left"/>
      </w:pPr>
      <w:r>
        <w:t xml:space="preserve">Pohotovost – vyplývá z odbornosti předepisujícího v elementu </w:t>
      </w:r>
      <w:proofErr w:type="spellStart"/>
      <w:r>
        <w:t>Predepisujici.Odbornost</w:t>
      </w:r>
      <w:proofErr w:type="spellEnd"/>
    </w:p>
    <w:p w14:paraId="7F8FA4D5" w14:textId="77777777" w:rsidR="00D76310" w:rsidRDefault="00D76310" w:rsidP="0092317F">
      <w:pPr>
        <w:pStyle w:val="Odstavecseseznamem"/>
        <w:numPr>
          <w:ilvl w:val="0"/>
          <w:numId w:val="41"/>
        </w:numPr>
        <w:autoSpaceDE/>
        <w:autoSpaceDN/>
        <w:adjustRightInd/>
        <w:spacing w:after="160" w:line="259" w:lineRule="auto"/>
        <w:jc w:val="left"/>
      </w:pPr>
      <w:r>
        <w:t xml:space="preserve">Zvýšená úhrada – realizováno elementem </w:t>
      </w:r>
      <w:proofErr w:type="spellStart"/>
      <w:r>
        <w:t>PLP.Uhrada</w:t>
      </w:r>
      <w:proofErr w:type="spellEnd"/>
      <w:r>
        <w:t xml:space="preserve"> u jednotlivých položek</w:t>
      </w:r>
    </w:p>
    <w:p w14:paraId="44B37EFB" w14:textId="77777777" w:rsidR="00D76310" w:rsidRDefault="00D76310" w:rsidP="0092317F">
      <w:pPr>
        <w:pStyle w:val="Odstavecseseznamem"/>
        <w:numPr>
          <w:ilvl w:val="0"/>
          <w:numId w:val="41"/>
        </w:numPr>
        <w:autoSpaceDE/>
        <w:autoSpaceDN/>
        <w:adjustRightInd/>
        <w:spacing w:after="160" w:line="259" w:lineRule="auto"/>
        <w:jc w:val="left"/>
      </w:pPr>
      <w:r>
        <w:t xml:space="preserve">Nezaměňovat – realizováno elementem </w:t>
      </w:r>
      <w:proofErr w:type="spellStart"/>
      <w:r>
        <w:t>PLP.Nezamenovat</w:t>
      </w:r>
      <w:proofErr w:type="spellEnd"/>
      <w:r>
        <w:t xml:space="preserve"> u jednotlivých položek</w:t>
      </w:r>
    </w:p>
    <w:p w14:paraId="351B49E9" w14:textId="77777777" w:rsidR="00D76310" w:rsidRDefault="00D76310" w:rsidP="0092317F">
      <w:pPr>
        <w:pStyle w:val="Odstavecseseznamem"/>
        <w:numPr>
          <w:ilvl w:val="0"/>
          <w:numId w:val="41"/>
        </w:numPr>
        <w:autoSpaceDE/>
        <w:autoSpaceDN/>
        <w:adjustRightInd/>
        <w:spacing w:after="160" w:line="259" w:lineRule="auto"/>
        <w:jc w:val="left"/>
      </w:pPr>
      <w:r>
        <w:t xml:space="preserve">(!) – realizováno elementem </w:t>
      </w:r>
      <w:proofErr w:type="spellStart"/>
      <w:r>
        <w:t>PLP.Prekroceni</w:t>
      </w:r>
      <w:proofErr w:type="spellEnd"/>
      <w:r>
        <w:t xml:space="preserve"> u jednotlivých položek</w:t>
      </w:r>
    </w:p>
    <w:p w14:paraId="72EF4A9B" w14:textId="77777777" w:rsidR="00D76310" w:rsidRDefault="00D76310" w:rsidP="0092317F">
      <w:pPr>
        <w:pStyle w:val="Odstavecseseznamem"/>
        <w:numPr>
          <w:ilvl w:val="0"/>
          <w:numId w:val="41"/>
        </w:numPr>
        <w:autoSpaceDE/>
        <w:autoSpaceDN/>
        <w:adjustRightInd/>
        <w:spacing w:after="160" w:line="259" w:lineRule="auto"/>
        <w:jc w:val="left"/>
      </w:pPr>
      <w:r>
        <w:t xml:space="preserve">Přeshraniční – nový příznak reprezentovaný elementem </w:t>
      </w:r>
      <w:proofErr w:type="spellStart"/>
      <w:r>
        <w:t>Doklad.Preshranicni</w:t>
      </w:r>
      <w:proofErr w:type="spellEnd"/>
      <w:r>
        <w:t xml:space="preserve">, který vyžaduje uvedení </w:t>
      </w:r>
      <w:r w:rsidRPr="009A0EDF">
        <w:t>odbornost</w:t>
      </w:r>
      <w:r>
        <w:t>i, e</w:t>
      </w:r>
      <w:r w:rsidRPr="009A0EDF">
        <w:t>mail předepisujícího lékaře a mezinárodní předvolb</w:t>
      </w:r>
      <w:r>
        <w:t>y</w:t>
      </w:r>
      <w:r w:rsidRPr="009A0EDF">
        <w:t xml:space="preserve"> u jeho telefonního čísla</w:t>
      </w:r>
      <w:r>
        <w:t>.</w:t>
      </w:r>
    </w:p>
    <w:p w14:paraId="610E09C7" w14:textId="77777777" w:rsidR="00D76310" w:rsidRPr="00F25C74" w:rsidRDefault="00D76310" w:rsidP="0092317F">
      <w:pPr>
        <w:pStyle w:val="Odstavecseseznamem"/>
        <w:numPr>
          <w:ilvl w:val="0"/>
          <w:numId w:val="41"/>
        </w:numPr>
        <w:autoSpaceDE/>
        <w:autoSpaceDN/>
        <w:adjustRightInd/>
        <w:spacing w:after="160" w:line="259" w:lineRule="auto"/>
        <w:jc w:val="left"/>
      </w:pPr>
      <w:r w:rsidRPr="00F25C74">
        <w:t xml:space="preserve">Druh pojistného vztahu – </w:t>
      </w:r>
      <w:proofErr w:type="spellStart"/>
      <w:r w:rsidRPr="00F25C74">
        <w:t>Doklad.DruhPojisteni</w:t>
      </w:r>
      <w:proofErr w:type="spellEnd"/>
      <w:r w:rsidRPr="00F25C74">
        <w:t xml:space="preserve"> (</w:t>
      </w:r>
      <w:r w:rsidRPr="006C79B1">
        <w:t>VEREJNE</w:t>
      </w:r>
      <w:r w:rsidRPr="00F25C74">
        <w:t xml:space="preserve"> = veřejné zdravotní pojištění, </w:t>
      </w:r>
      <w:r w:rsidRPr="006C79B1">
        <w:t>SMLUVNI_PRIPOJISTENI</w:t>
      </w:r>
      <w:r w:rsidRPr="00F25C74">
        <w:t xml:space="preserve"> = smluvní připojištění, </w:t>
      </w:r>
      <w:r w:rsidRPr="006C79B1">
        <w:t>CESTOVNI_PRIPOJISTENI</w:t>
      </w:r>
      <w:r w:rsidRPr="00F25C74">
        <w:t xml:space="preserve"> = cestovní zdravotní připojištění,</w:t>
      </w:r>
      <w:r w:rsidRPr="006C79B1">
        <w:t xml:space="preserve"> POJISTENI_EU</w:t>
      </w:r>
      <w:r w:rsidRPr="00F25C74">
        <w:t xml:space="preserve"> = poj</w:t>
      </w:r>
      <w:r>
        <w:t>ištění EU a mezinárodní smlouvy</w:t>
      </w:r>
      <w:r w:rsidRPr="00F25C74">
        <w:t>)</w:t>
      </w:r>
    </w:p>
    <w:p w14:paraId="7299FFAA" w14:textId="77777777" w:rsidR="00D76310" w:rsidRDefault="00D76310" w:rsidP="00D76310">
      <w:r>
        <w:t>Příznak úhrady u předepsaných položek může nabývat následujících hodnot:</w:t>
      </w:r>
    </w:p>
    <w:p w14:paraId="5712276B" w14:textId="77777777" w:rsidR="003903FC" w:rsidRDefault="00D76310" w:rsidP="0092317F">
      <w:pPr>
        <w:pStyle w:val="Odstavecseseznamem"/>
        <w:numPr>
          <w:ilvl w:val="0"/>
          <w:numId w:val="46"/>
        </w:numPr>
      </w:pPr>
      <w:r w:rsidRPr="003903FC">
        <w:t>PACIENT – hradí pacient</w:t>
      </w:r>
    </w:p>
    <w:p w14:paraId="0567F3C0" w14:textId="77777777" w:rsidR="003903FC" w:rsidRDefault="00D76310" w:rsidP="0092317F">
      <w:pPr>
        <w:pStyle w:val="Odstavecseseznamem"/>
        <w:numPr>
          <w:ilvl w:val="0"/>
          <w:numId w:val="46"/>
        </w:numPr>
      </w:pPr>
      <w:r w:rsidRPr="003903FC">
        <w:t>ZAKLADNI – základní úhrada</w:t>
      </w:r>
    </w:p>
    <w:p w14:paraId="46149913" w14:textId="77777777" w:rsidR="003903FC" w:rsidRDefault="00D76310" w:rsidP="0092317F">
      <w:pPr>
        <w:pStyle w:val="Odstavecseseznamem"/>
        <w:numPr>
          <w:ilvl w:val="0"/>
          <w:numId w:val="46"/>
        </w:numPr>
      </w:pPr>
      <w:r w:rsidRPr="003903FC">
        <w:lastRenderedPageBreak/>
        <w:t>ZVYSENA – zvýšená úhrada</w:t>
      </w:r>
    </w:p>
    <w:p w14:paraId="2A66A829" w14:textId="37884020" w:rsidR="003903FC" w:rsidRDefault="00D76310" w:rsidP="0092317F">
      <w:pPr>
        <w:pStyle w:val="Odstavecseseznamem"/>
        <w:numPr>
          <w:ilvl w:val="0"/>
          <w:numId w:val="46"/>
        </w:numPr>
      </w:pPr>
      <w:r w:rsidRPr="003903FC">
        <w:t>PACIENT_ZAM – hradí pacientův zaměstnavatel (rezervováno při budoucí využití</w:t>
      </w:r>
      <w:r w:rsidR="00C464CD">
        <w:t>; nelze použít</w:t>
      </w:r>
      <w:r w:rsidRPr="003903FC">
        <w:t>)</w:t>
      </w:r>
    </w:p>
    <w:p w14:paraId="74E44697" w14:textId="77777777" w:rsidR="003903FC" w:rsidRDefault="00D76310" w:rsidP="0092317F">
      <w:pPr>
        <w:pStyle w:val="Odstavecseseznamem"/>
        <w:numPr>
          <w:ilvl w:val="0"/>
          <w:numId w:val="46"/>
        </w:numPr>
      </w:pPr>
      <w:r w:rsidRPr="003903FC">
        <w:t>ZAKLADNI_</w:t>
      </w:r>
      <w:proofErr w:type="gramStart"/>
      <w:r w:rsidRPr="003903FC">
        <w:t>ZAM  –</w:t>
      </w:r>
      <w:proofErr w:type="gramEnd"/>
      <w:r w:rsidRPr="003903FC">
        <w:t xml:space="preserve"> základní úhrada s doplatkem hrazeným zaměstnavatelem pacienta (Určeno pro vojáky s doplatkem hrazeným armádou.  Předepisující lékař musí mít smlouvu s AČR, pojištěnec musí být voják z povolání, voják v aktivní záloze, žák vojenské </w:t>
      </w:r>
      <w:proofErr w:type="gramStart"/>
      <w:r w:rsidRPr="003903FC">
        <w:t>školy,  a</w:t>
      </w:r>
      <w:proofErr w:type="gramEnd"/>
      <w:r w:rsidRPr="003903FC">
        <w:t xml:space="preserve"> zároveň pojištěn u </w:t>
      </w:r>
      <w:proofErr w:type="spellStart"/>
      <w:r w:rsidRPr="003903FC">
        <w:t>VoZP</w:t>
      </w:r>
      <w:proofErr w:type="spellEnd"/>
      <w:r w:rsidRPr="003903FC">
        <w:t>, kód LP musí být uveden v příloze smlouvy s AČR.)</w:t>
      </w:r>
    </w:p>
    <w:p w14:paraId="152AD289" w14:textId="50C01B4D" w:rsidR="00D76310" w:rsidRPr="003903FC" w:rsidRDefault="00D76310" w:rsidP="0092317F">
      <w:pPr>
        <w:pStyle w:val="Odstavecseseznamem"/>
        <w:numPr>
          <w:ilvl w:val="0"/>
          <w:numId w:val="46"/>
        </w:numPr>
      </w:pPr>
      <w:r w:rsidRPr="003903FC">
        <w:t xml:space="preserve">ZVYSENA_ZAM – zvýšená úhrada s doplatkem hrazeným zaměstnavatelem pacienta (Určeno pro vojáky s doplatkem hrazeným armádou. Předepisující lékař musí mít smlouvu s AČR, pojištěnec musí být voják z povolání, voják v aktivní záloze, žák vojenské </w:t>
      </w:r>
      <w:proofErr w:type="gramStart"/>
      <w:r w:rsidRPr="003903FC">
        <w:t>školy,  a</w:t>
      </w:r>
      <w:proofErr w:type="gramEnd"/>
      <w:r w:rsidRPr="003903FC">
        <w:t xml:space="preserve"> zároveň pojištěn u </w:t>
      </w:r>
      <w:proofErr w:type="spellStart"/>
      <w:r w:rsidRPr="003903FC">
        <w:t>VoZP</w:t>
      </w:r>
      <w:proofErr w:type="spellEnd"/>
      <w:r w:rsidRPr="003903FC">
        <w:t>, kód LP musí být uveden v příloze smlouvy s AČR.)</w:t>
      </w:r>
    </w:p>
    <w:p w14:paraId="26DB7E47" w14:textId="77777777" w:rsidR="00D76310" w:rsidRPr="00373912" w:rsidRDefault="00D76310" w:rsidP="00D76310">
      <w:pPr>
        <w:spacing w:after="0" w:line="240" w:lineRule="auto"/>
        <w:ind w:left="720"/>
        <w:rPr>
          <w:rFonts w:eastAsia="Times New Roman"/>
        </w:rPr>
      </w:pPr>
    </w:p>
    <w:p w14:paraId="4D883F96" w14:textId="77777777" w:rsidR="00D76310" w:rsidRDefault="00D76310" w:rsidP="00D76310">
      <w:r>
        <w:t xml:space="preserve">Druhá zvýšená úhrada je možná pouze u vysoce inovativních léčivých přípravků, které nelze vydávat na recept, a proto pro druhou zvýšenou úhradu není příznak. Základní úhrada je vždy </w:t>
      </w:r>
      <w:proofErr w:type="gramStart"/>
      <w:r>
        <w:t>to</w:t>
      </w:r>
      <w:proofErr w:type="gramEnd"/>
      <w:r>
        <w:t xml:space="preserve"> co je uvedeno v Seznamu cen a úhrad jako UHR1 a zvýšená úhrada je to co je uvedeno jako UHR2, přestože ve výjimečných případech může být u některých léčiv UHR1 numericky vyšší než UHR2.</w:t>
      </w:r>
    </w:p>
    <w:p w14:paraId="7EFC3681" w14:textId="2FBD3DBA" w:rsidR="00D76310" w:rsidRDefault="00290D24" w:rsidP="00D76310">
      <w:pPr>
        <w:pStyle w:val="Nadpis2"/>
      </w:pPr>
      <w:bookmarkStart w:id="43" w:name="_Toc208227765"/>
      <w:r>
        <w:t>Prodloužení platnosti eReceptu lékárnou</w:t>
      </w:r>
      <w:bookmarkEnd w:id="43"/>
    </w:p>
    <w:p w14:paraId="2CC3EAFA" w14:textId="23BD3621" w:rsidR="00D76310" w:rsidRPr="003903FC" w:rsidRDefault="00290D24" w:rsidP="00D76310">
      <w:pPr>
        <w:rPr>
          <w:highlight w:val="yellow"/>
        </w:rPr>
      </w:pPr>
      <w:r>
        <w:t>Lékárna může platnost eReceptu prodloužit (</w:t>
      </w:r>
      <w:r w:rsidR="00D76310">
        <w:t xml:space="preserve">element </w:t>
      </w:r>
      <w:proofErr w:type="spellStart"/>
      <w:r w:rsidR="00D76310">
        <w:t>Doklad.VypisDo</w:t>
      </w:r>
      <w:proofErr w:type="spellEnd"/>
      <w:r>
        <w:t>)</w:t>
      </w:r>
      <w:r w:rsidR="00D76310">
        <w:t xml:space="preserve"> při provádění výdeje nebo změně </w:t>
      </w:r>
      <w:r w:rsidR="00D76310" w:rsidRPr="00290D24">
        <w:t xml:space="preserve">stavu předpisu. </w:t>
      </w:r>
    </w:p>
    <w:p w14:paraId="731A32E3" w14:textId="53A0C243" w:rsidR="00D76310" w:rsidRPr="00290D24" w:rsidRDefault="00D76310" w:rsidP="00D76310">
      <w:r w:rsidRPr="00290D24">
        <w:t xml:space="preserve">Stav Částečně vydáno lze nastavit pouze </w:t>
      </w:r>
      <w:r w:rsidR="00290D24" w:rsidRPr="00290D24">
        <w:t>u eReceptu</w:t>
      </w:r>
      <w:r w:rsidRPr="00290D24">
        <w:t>, jehož platnost byla prodloužena</w:t>
      </w:r>
      <w:r w:rsidR="00290D24" w:rsidRPr="00290D24">
        <w:t>.</w:t>
      </w:r>
      <w:r w:rsidRPr="00290D24">
        <w:t xml:space="preserve"> V případě, že neuvedete </w:t>
      </w:r>
      <w:r w:rsidR="00290D24" w:rsidRPr="00290D24">
        <w:t xml:space="preserve">element </w:t>
      </w:r>
      <w:proofErr w:type="spellStart"/>
      <w:r w:rsidR="00290D24" w:rsidRPr="00290D24">
        <w:t>VypisDo</w:t>
      </w:r>
      <w:proofErr w:type="spellEnd"/>
      <w:r w:rsidRPr="00290D24">
        <w:t xml:space="preserve"> při zakládání/změně/zrušení výdeje nebo změně stavu předpisu, pak se zachovává aktuální datum prodloužení platnosti </w:t>
      </w:r>
      <w:r w:rsidR="00290D24" w:rsidRPr="00290D24">
        <w:t>eReceptu</w:t>
      </w:r>
      <w:r w:rsidRPr="00290D24">
        <w:t xml:space="preserve">, je-li nastaveno (tedy pokud je nějaké nastaveno, tak se tím nezruší). Datum konce platnosti </w:t>
      </w:r>
      <w:r w:rsidR="00290D24" w:rsidRPr="00290D24">
        <w:t>prodloužení</w:t>
      </w:r>
      <w:r w:rsidRPr="00290D24">
        <w:t xml:space="preserve"> lze při následujících výdejích pouze zachovat nebo prodlužovat (maximálně lze prodloužit eRecept o 14 dní), ale nikoliv zrušit nebo zkracovat (jednou </w:t>
      </w:r>
      <w:r w:rsidR="00290D24" w:rsidRPr="00290D24">
        <w:t xml:space="preserve">prodloužený eRecept </w:t>
      </w:r>
      <w:r w:rsidRPr="00290D24">
        <w:t>tak už nelze zrušit).</w:t>
      </w:r>
    </w:p>
    <w:p w14:paraId="4F1F25E6" w14:textId="6E641FBE" w:rsidR="00D76310" w:rsidRDefault="00D76310" w:rsidP="00D76310">
      <w:r w:rsidRPr="00290D24">
        <w:t xml:space="preserve">V případě, že je potřeba objednat v lékárně LP na předpis, jehož dodání trvá delší dobu, která by překročila aktuální platnost předpisu, pak je nutné, aby lékárna použila službu </w:t>
      </w:r>
      <w:proofErr w:type="spellStart"/>
      <w:r w:rsidRPr="00290D24">
        <w:t>ZmenitStavPredpisu</w:t>
      </w:r>
      <w:proofErr w:type="spellEnd"/>
      <w:r w:rsidRPr="00290D24">
        <w:t xml:space="preserve"> se stavem „</w:t>
      </w:r>
      <w:r w:rsidR="003561F4" w:rsidRPr="00290D24">
        <w:t>Připravován</w:t>
      </w:r>
      <w:r w:rsidRPr="00290D24">
        <w:t xml:space="preserve">“ a pomocí pole </w:t>
      </w:r>
      <w:proofErr w:type="spellStart"/>
      <w:r w:rsidRPr="00290D24">
        <w:t>VypisDo</w:t>
      </w:r>
      <w:proofErr w:type="spellEnd"/>
      <w:r w:rsidRPr="00290D24">
        <w:t xml:space="preserve"> prodloužila platnost receptu (maximálně lze prodloužit eRecept o 14 dní). Pokud by prodlužovaná doba nebyla dostatečná, musí lékárník kontaktovat předepisujícího lékaře a požádat o prodloužení platnosti předpisu formou změny předpisu, což je možné provést před provedením změny stavu předpisu nebo výdeje v lékárně.</w:t>
      </w:r>
    </w:p>
    <w:p w14:paraId="13DBE927" w14:textId="77777777" w:rsidR="00D76310" w:rsidRDefault="00D76310" w:rsidP="00D76310">
      <w:pPr>
        <w:pStyle w:val="Nadpis2"/>
      </w:pPr>
      <w:bookmarkStart w:id="44" w:name="_Toc208227766"/>
      <w:r>
        <w:lastRenderedPageBreak/>
        <w:t>Registr léčivých přípravků s omezením</w:t>
      </w:r>
      <w:bookmarkEnd w:id="44"/>
    </w:p>
    <w:p w14:paraId="768C2746" w14:textId="77777777" w:rsidR="00D76310" w:rsidRDefault="00D76310" w:rsidP="00D76310">
      <w:r>
        <w:t>RLPO nabízí služby pro ověření možnosti provést předpis (</w:t>
      </w:r>
      <w:proofErr w:type="spellStart"/>
      <w:r>
        <w:t>OveritPredpis</w:t>
      </w:r>
      <w:proofErr w:type="spellEnd"/>
      <w:r>
        <w:t>) a výdej (</w:t>
      </w:r>
      <w:proofErr w:type="spellStart"/>
      <w:r>
        <w:t>OveritVydej</w:t>
      </w:r>
      <w:proofErr w:type="spellEnd"/>
      <w:r>
        <w:t xml:space="preserve">). Tyto služby vrací seznam již provedených výdejů. V případě, že by byl překročen množstevní limit léčivé látky, tak se spolu s touto odpovědí pošle formou varování „měkká chyba“ s kódem R001. Nejedná se tedy o odpověď SOAP </w:t>
      </w:r>
      <w:proofErr w:type="spellStart"/>
      <w:r>
        <w:t>fault</w:t>
      </w:r>
      <w:proofErr w:type="spellEnd"/>
      <w:r>
        <w:t>, protože ta by nemohla obsahovat výpis historických výdejů.  Kromě upozornění s prefixem „R“ se může vrátit u služeb RLPO také několik dalších „měkkých chyb“</w:t>
      </w:r>
      <w:r w:rsidRPr="0024617A">
        <w:t xml:space="preserve">, které </w:t>
      </w:r>
      <w:r>
        <w:t xml:space="preserve">obvykle </w:t>
      </w:r>
      <w:r w:rsidRPr="0024617A">
        <w:t>svědčí o problému s neztotožněním, který ale nebrání výdeji</w:t>
      </w:r>
      <w:r>
        <w:t xml:space="preserve">. Vyhledávání historických výdejů pro účely RLPO totiž probíhá i na základě čísla </w:t>
      </w:r>
      <w:proofErr w:type="gramStart"/>
      <w:r>
        <w:t>pojištěnce,</w:t>
      </w:r>
      <w:proofErr w:type="gramEnd"/>
      <w:r>
        <w:t xml:space="preserve"> čili lze vydat i neztotožněnému pacientovi (včetně cizinců).</w:t>
      </w:r>
    </w:p>
    <w:p w14:paraId="79CBABC7" w14:textId="77777777" w:rsidR="00D76310" w:rsidRDefault="00D76310" w:rsidP="00D76310">
      <w:r>
        <w:t xml:space="preserve">Volání ověřovacích služeb může skončit i běžnou tvrdou chybou z jiných důvodů, než je překročení množstevního omezení. Například v případě ověření předpisu s neodpovídající diagnózou anebo lékařem s neodpovídající specializací dojde k „tvrdé“ chybě s kódem </w:t>
      </w:r>
      <w:r w:rsidRPr="00D964D5">
        <w:t>R002</w:t>
      </w:r>
      <w:r>
        <w:t xml:space="preserve">. V případě ověření látky bez sledovaného omezení dojde k „tvrdé“ chybě s kódem </w:t>
      </w:r>
      <w:r w:rsidRPr="00D964D5">
        <w:t>R00</w:t>
      </w:r>
      <w:r>
        <w:t xml:space="preserve">3. Tyto chyby se tedy vrací jako SOAP </w:t>
      </w:r>
      <w:proofErr w:type="spellStart"/>
      <w:r>
        <w:t>fault</w:t>
      </w:r>
      <w:proofErr w:type="spellEnd"/>
      <w:r>
        <w:t xml:space="preserve"> bez seznamu dřívějších výdejů.</w:t>
      </w:r>
    </w:p>
    <w:p w14:paraId="611CA2E4" w14:textId="77777777" w:rsidR="00D76310" w:rsidRPr="00B93F71" w:rsidRDefault="00D76310" w:rsidP="00D76310">
      <w:pPr>
        <w:pStyle w:val="Nadpis3"/>
      </w:pPr>
      <w:bookmarkStart w:id="45" w:name="_Toc208227767"/>
      <w:r>
        <w:t>OTC s omezením bez předpisu</w:t>
      </w:r>
      <w:bookmarkEnd w:id="45"/>
      <w:r>
        <w:t xml:space="preserve"> </w:t>
      </w:r>
    </w:p>
    <w:p w14:paraId="22A1FA78" w14:textId="77777777" w:rsidR="00D76310" w:rsidRDefault="00D76310" w:rsidP="00D76310">
      <w:r>
        <w:t xml:space="preserve">Léčivé přípravky, vydávané jako OTC bez předpisu s omezením vyžadující záznam v RLPO, vydává lékárník tak, že o nich vytváří záznam o výdeji pomocí RLPO služby </w:t>
      </w:r>
      <w:proofErr w:type="spellStart"/>
      <w:r>
        <w:t>ZalozitVydejOTC</w:t>
      </w:r>
      <w:proofErr w:type="spellEnd"/>
      <w:r>
        <w:t xml:space="preserve">. Následně je možné se záznamy pracovat pomocí služeb </w:t>
      </w:r>
      <w:proofErr w:type="spellStart"/>
      <w:r>
        <w:t>ZmenitVydejOTC</w:t>
      </w:r>
      <w:proofErr w:type="spellEnd"/>
      <w:r>
        <w:t xml:space="preserve">, </w:t>
      </w:r>
      <w:proofErr w:type="spellStart"/>
      <w:r>
        <w:t>ZrusitVydejOTC</w:t>
      </w:r>
      <w:proofErr w:type="spellEnd"/>
      <w:r>
        <w:t xml:space="preserve">, </w:t>
      </w:r>
      <w:proofErr w:type="spellStart"/>
      <w:r>
        <w:t>NacistInformaceOZrusenemVydejiOTC</w:t>
      </w:r>
      <w:proofErr w:type="spellEnd"/>
      <w:r>
        <w:t xml:space="preserve"> a </w:t>
      </w:r>
      <w:proofErr w:type="spellStart"/>
      <w:r>
        <w:t>NacistVydejOTC</w:t>
      </w:r>
      <w:proofErr w:type="spellEnd"/>
      <w:r>
        <w:t xml:space="preserve">. Logika používání služeb je shodná s obdobnými operacemi pro předpisy a výdeje dostupnými v rámci </w:t>
      </w:r>
      <w:proofErr w:type="spellStart"/>
      <w:r>
        <w:t>CÚeR</w:t>
      </w:r>
      <w:proofErr w:type="spellEnd"/>
      <w:r>
        <w:t xml:space="preserve">.  Při záznamu výdeje OTC bez </w:t>
      </w:r>
      <w:proofErr w:type="gramStart"/>
      <w:r>
        <w:t>předpisu  s</w:t>
      </w:r>
      <w:proofErr w:type="gramEnd"/>
      <w:r>
        <w:t xml:space="preserve"> omezením pomocí RLPO se však neuvádí žádný identifikátor předpisu. Lékárník tedy při výdeji OTC bez předpisu s omezením pracuje jen se službami RLPO a nepracuje se službami </w:t>
      </w:r>
      <w:proofErr w:type="spellStart"/>
      <w:r>
        <w:t>CÚeR</w:t>
      </w:r>
      <w:proofErr w:type="spellEnd"/>
      <w:r>
        <w:t xml:space="preserve"> (protože výdej neprobíhá na eRecept). Kontrolovány jsou aktuálně pomocí RLPO na limit 0,9 gramu týdně následující kódy léčiv. Pokud tedy lékárník vydává některé z těchto léčiv bez předpisu, pak musí komunikovat výhradně s RLPO. Provádí-li lékárník výdej těchto léčiv na předpis, provede výdej běžným způsobem (Tato léčiva vydána na předpis nejsou zahrnuta do limitu.). </w:t>
      </w:r>
    </w:p>
    <w:p w14:paraId="3B1287D0" w14:textId="77777777" w:rsidR="00D76310" w:rsidRDefault="00D76310" w:rsidP="00D76310">
      <w:r>
        <w:t>Kontrolované léčivé přípravky jsou: PANADOL PLUS GRIP, MODAFEN, PARALEN PLUS, NUROFEN STOPGRIP, ROBICOLD, ROBICOLD RAPID, GRIPPECTON.</w:t>
      </w:r>
    </w:p>
    <w:tbl>
      <w:tblPr>
        <w:tblW w:w="3300" w:type="dxa"/>
        <w:jc w:val="center"/>
        <w:tblCellMar>
          <w:left w:w="70" w:type="dxa"/>
          <w:right w:w="70" w:type="dxa"/>
        </w:tblCellMar>
        <w:tblLook w:val="04A0" w:firstRow="1" w:lastRow="0" w:firstColumn="1" w:lastColumn="0" w:noHBand="0" w:noVBand="1"/>
      </w:tblPr>
      <w:tblGrid>
        <w:gridCol w:w="1180"/>
        <w:gridCol w:w="2120"/>
      </w:tblGrid>
      <w:tr w:rsidR="00D76310" w:rsidRPr="00CB30FF" w14:paraId="550A0333"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F11592" w14:textId="77777777" w:rsidR="00D76310" w:rsidRPr="00CB30FF" w:rsidRDefault="00D76310" w:rsidP="00CB30FF">
            <w:r w:rsidRPr="00CB30FF">
              <w:t xml:space="preserve">Kód </w:t>
            </w:r>
            <w:proofErr w:type="spellStart"/>
            <w:r w:rsidRPr="00CB30FF">
              <w:t>SÚKLu</w:t>
            </w:r>
            <w:proofErr w:type="spellEnd"/>
          </w:p>
        </w:tc>
        <w:tc>
          <w:tcPr>
            <w:tcW w:w="2120" w:type="dxa"/>
            <w:tcBorders>
              <w:top w:val="single" w:sz="4" w:space="0" w:color="auto"/>
              <w:left w:val="nil"/>
              <w:bottom w:val="single" w:sz="4" w:space="0" w:color="auto"/>
              <w:right w:val="single" w:sz="4" w:space="0" w:color="auto"/>
            </w:tcBorders>
            <w:shd w:val="clear" w:color="auto" w:fill="auto"/>
            <w:noWrap/>
            <w:vAlign w:val="bottom"/>
            <w:hideMark/>
          </w:tcPr>
          <w:p w14:paraId="4BD5682A" w14:textId="77777777" w:rsidR="00D76310" w:rsidRPr="00CB30FF" w:rsidRDefault="00D76310" w:rsidP="00CB30FF">
            <w:r w:rsidRPr="00CB30FF">
              <w:t>Obsah PSE v gramech</w:t>
            </w:r>
          </w:p>
        </w:tc>
      </w:tr>
      <w:tr w:rsidR="003903FC" w:rsidRPr="00CB30FF" w14:paraId="2525D0E8" w14:textId="77777777" w:rsidTr="00CB30FF">
        <w:trPr>
          <w:trHeight w:val="290"/>
          <w:jc w:val="center"/>
        </w:trPr>
        <w:tc>
          <w:tcPr>
            <w:tcW w:w="1180" w:type="dxa"/>
            <w:tcBorders>
              <w:top w:val="nil"/>
              <w:left w:val="single" w:sz="4" w:space="0" w:color="auto"/>
              <w:bottom w:val="single" w:sz="4" w:space="0" w:color="auto"/>
              <w:right w:val="single" w:sz="4" w:space="0" w:color="auto"/>
            </w:tcBorders>
            <w:shd w:val="clear" w:color="auto" w:fill="auto"/>
            <w:noWrap/>
          </w:tcPr>
          <w:p w14:paraId="7C29A399" w14:textId="27BC0514" w:rsidR="003903FC" w:rsidRPr="00CB30FF" w:rsidRDefault="003903FC" w:rsidP="00CB30FF">
            <w:r w:rsidRPr="00CB30FF">
              <w:t>0007987</w:t>
            </w:r>
          </w:p>
        </w:tc>
        <w:tc>
          <w:tcPr>
            <w:tcW w:w="2120" w:type="dxa"/>
            <w:tcBorders>
              <w:top w:val="nil"/>
              <w:left w:val="nil"/>
              <w:bottom w:val="single" w:sz="4" w:space="0" w:color="auto"/>
              <w:right w:val="single" w:sz="4" w:space="0" w:color="auto"/>
            </w:tcBorders>
            <w:shd w:val="clear" w:color="auto" w:fill="auto"/>
            <w:noWrap/>
          </w:tcPr>
          <w:p w14:paraId="6476303F" w14:textId="731BA887" w:rsidR="003903FC" w:rsidRPr="00CB30FF" w:rsidRDefault="003903FC" w:rsidP="00CB30FF">
            <w:r w:rsidRPr="00CB30FF">
              <w:t>0,36</w:t>
            </w:r>
          </w:p>
        </w:tc>
      </w:tr>
      <w:tr w:rsidR="003903FC" w:rsidRPr="00CB30FF" w14:paraId="7955ED40" w14:textId="77777777" w:rsidTr="00CB30FF">
        <w:trPr>
          <w:trHeight w:val="290"/>
          <w:jc w:val="center"/>
        </w:trPr>
        <w:tc>
          <w:tcPr>
            <w:tcW w:w="1180" w:type="dxa"/>
            <w:tcBorders>
              <w:top w:val="nil"/>
              <w:left w:val="single" w:sz="4" w:space="0" w:color="auto"/>
              <w:bottom w:val="single" w:sz="4" w:space="0" w:color="auto"/>
              <w:right w:val="single" w:sz="4" w:space="0" w:color="auto"/>
            </w:tcBorders>
            <w:shd w:val="clear" w:color="auto" w:fill="auto"/>
            <w:noWrap/>
          </w:tcPr>
          <w:p w14:paraId="36CC1CF6" w14:textId="071D4233" w:rsidR="003903FC" w:rsidRPr="00CB30FF" w:rsidRDefault="003903FC" w:rsidP="00CB30FF">
            <w:r w:rsidRPr="00CB30FF">
              <w:t>0011024</w:t>
            </w:r>
          </w:p>
        </w:tc>
        <w:tc>
          <w:tcPr>
            <w:tcW w:w="2120" w:type="dxa"/>
            <w:tcBorders>
              <w:top w:val="nil"/>
              <w:left w:val="nil"/>
              <w:bottom w:val="single" w:sz="4" w:space="0" w:color="auto"/>
              <w:right w:val="single" w:sz="4" w:space="0" w:color="auto"/>
            </w:tcBorders>
            <w:shd w:val="clear" w:color="auto" w:fill="auto"/>
            <w:noWrap/>
          </w:tcPr>
          <w:p w14:paraId="4F7FEA8C" w14:textId="08815B73" w:rsidR="003903FC" w:rsidRPr="00CB30FF" w:rsidRDefault="003903FC" w:rsidP="00CB30FF">
            <w:r w:rsidRPr="00CB30FF">
              <w:t>0,72</w:t>
            </w:r>
          </w:p>
        </w:tc>
      </w:tr>
      <w:tr w:rsidR="003903FC" w:rsidRPr="00CB30FF" w14:paraId="7EDC7212" w14:textId="77777777" w:rsidTr="00CB30FF">
        <w:trPr>
          <w:trHeight w:val="290"/>
          <w:jc w:val="center"/>
        </w:trPr>
        <w:tc>
          <w:tcPr>
            <w:tcW w:w="1180" w:type="dxa"/>
            <w:tcBorders>
              <w:top w:val="nil"/>
              <w:left w:val="single" w:sz="4" w:space="0" w:color="auto"/>
              <w:bottom w:val="single" w:sz="4" w:space="0" w:color="auto"/>
              <w:right w:val="single" w:sz="4" w:space="0" w:color="auto"/>
            </w:tcBorders>
            <w:shd w:val="clear" w:color="auto" w:fill="auto"/>
            <w:noWrap/>
          </w:tcPr>
          <w:p w14:paraId="707B9BC5" w14:textId="659DF1BD" w:rsidR="003903FC" w:rsidRPr="00CB30FF" w:rsidRDefault="003903FC" w:rsidP="00CB30FF">
            <w:r w:rsidRPr="00CB30FF">
              <w:lastRenderedPageBreak/>
              <w:t>0016905</w:t>
            </w:r>
          </w:p>
        </w:tc>
        <w:tc>
          <w:tcPr>
            <w:tcW w:w="2120" w:type="dxa"/>
            <w:tcBorders>
              <w:top w:val="nil"/>
              <w:left w:val="nil"/>
              <w:bottom w:val="single" w:sz="4" w:space="0" w:color="auto"/>
              <w:right w:val="single" w:sz="4" w:space="0" w:color="auto"/>
            </w:tcBorders>
            <w:shd w:val="clear" w:color="auto" w:fill="auto"/>
            <w:noWrap/>
          </w:tcPr>
          <w:p w14:paraId="5113C795" w14:textId="774FCAE1" w:rsidR="003903FC" w:rsidRPr="00CB30FF" w:rsidRDefault="003903FC" w:rsidP="00CB30FF">
            <w:r w:rsidRPr="00CB30FF">
              <w:t>0,18</w:t>
            </w:r>
          </w:p>
        </w:tc>
      </w:tr>
      <w:tr w:rsidR="003903FC" w:rsidRPr="00CB30FF" w14:paraId="33FE4588" w14:textId="77777777" w:rsidTr="00CB30FF">
        <w:trPr>
          <w:trHeight w:val="290"/>
          <w:jc w:val="center"/>
        </w:trPr>
        <w:tc>
          <w:tcPr>
            <w:tcW w:w="1180" w:type="dxa"/>
            <w:tcBorders>
              <w:top w:val="nil"/>
              <w:left w:val="single" w:sz="4" w:space="0" w:color="auto"/>
              <w:bottom w:val="single" w:sz="4" w:space="0" w:color="auto"/>
              <w:right w:val="single" w:sz="4" w:space="0" w:color="auto"/>
            </w:tcBorders>
            <w:shd w:val="clear" w:color="auto" w:fill="auto"/>
            <w:noWrap/>
          </w:tcPr>
          <w:p w14:paraId="6A111FA9" w14:textId="4B27172B" w:rsidR="003903FC" w:rsidRPr="00CB30FF" w:rsidRDefault="003903FC" w:rsidP="00CB30FF">
            <w:r w:rsidRPr="00CB30FF">
              <w:t>0016906</w:t>
            </w:r>
          </w:p>
        </w:tc>
        <w:tc>
          <w:tcPr>
            <w:tcW w:w="2120" w:type="dxa"/>
            <w:tcBorders>
              <w:top w:val="nil"/>
              <w:left w:val="nil"/>
              <w:bottom w:val="single" w:sz="4" w:space="0" w:color="auto"/>
              <w:right w:val="single" w:sz="4" w:space="0" w:color="auto"/>
            </w:tcBorders>
            <w:shd w:val="clear" w:color="auto" w:fill="auto"/>
            <w:noWrap/>
          </w:tcPr>
          <w:p w14:paraId="2DF891CE" w14:textId="35B0A929" w:rsidR="003903FC" w:rsidRPr="00CB30FF" w:rsidRDefault="003903FC" w:rsidP="00CB30FF">
            <w:r w:rsidRPr="00CB30FF">
              <w:t>0,36</w:t>
            </w:r>
          </w:p>
        </w:tc>
      </w:tr>
      <w:tr w:rsidR="003903FC" w:rsidRPr="00CB30FF" w14:paraId="7C48F8FD" w14:textId="77777777" w:rsidTr="00CB30FF">
        <w:trPr>
          <w:trHeight w:val="290"/>
          <w:jc w:val="center"/>
        </w:trPr>
        <w:tc>
          <w:tcPr>
            <w:tcW w:w="1180" w:type="dxa"/>
            <w:tcBorders>
              <w:top w:val="nil"/>
              <w:left w:val="single" w:sz="4" w:space="0" w:color="auto"/>
              <w:bottom w:val="single" w:sz="4" w:space="0" w:color="auto"/>
              <w:right w:val="single" w:sz="4" w:space="0" w:color="auto"/>
            </w:tcBorders>
            <w:shd w:val="clear" w:color="auto" w:fill="auto"/>
            <w:noWrap/>
          </w:tcPr>
          <w:p w14:paraId="3CBE4700" w14:textId="555649E2" w:rsidR="003903FC" w:rsidRPr="00CB30FF" w:rsidRDefault="003903FC" w:rsidP="00CB30FF">
            <w:r w:rsidRPr="00CB30FF">
              <w:t>0016907</w:t>
            </w:r>
          </w:p>
        </w:tc>
        <w:tc>
          <w:tcPr>
            <w:tcW w:w="2120" w:type="dxa"/>
            <w:tcBorders>
              <w:top w:val="nil"/>
              <w:left w:val="nil"/>
              <w:bottom w:val="single" w:sz="4" w:space="0" w:color="auto"/>
              <w:right w:val="single" w:sz="4" w:space="0" w:color="auto"/>
            </w:tcBorders>
            <w:shd w:val="clear" w:color="auto" w:fill="auto"/>
            <w:noWrap/>
          </w:tcPr>
          <w:p w14:paraId="6AB6A79C" w14:textId="6A5D4195" w:rsidR="003903FC" w:rsidRPr="00CB30FF" w:rsidRDefault="003903FC" w:rsidP="00CB30FF">
            <w:r w:rsidRPr="00CB30FF">
              <w:t>0,54</w:t>
            </w:r>
          </w:p>
        </w:tc>
      </w:tr>
      <w:tr w:rsidR="003903FC" w:rsidRPr="00CB30FF" w14:paraId="5F68439E" w14:textId="77777777" w:rsidTr="00CB30FF">
        <w:trPr>
          <w:trHeight w:val="290"/>
          <w:jc w:val="center"/>
        </w:trPr>
        <w:tc>
          <w:tcPr>
            <w:tcW w:w="1180" w:type="dxa"/>
            <w:tcBorders>
              <w:top w:val="nil"/>
              <w:left w:val="single" w:sz="4" w:space="0" w:color="auto"/>
              <w:bottom w:val="single" w:sz="4" w:space="0" w:color="auto"/>
              <w:right w:val="single" w:sz="4" w:space="0" w:color="auto"/>
            </w:tcBorders>
            <w:shd w:val="clear" w:color="auto" w:fill="auto"/>
            <w:noWrap/>
          </w:tcPr>
          <w:p w14:paraId="168502A4" w14:textId="16A9F335" w:rsidR="003903FC" w:rsidRPr="00CB30FF" w:rsidRDefault="003903FC" w:rsidP="00CB30FF">
            <w:r w:rsidRPr="00CB30FF">
              <w:t>0016908</w:t>
            </w:r>
          </w:p>
        </w:tc>
        <w:tc>
          <w:tcPr>
            <w:tcW w:w="2120" w:type="dxa"/>
            <w:tcBorders>
              <w:top w:val="nil"/>
              <w:left w:val="nil"/>
              <w:bottom w:val="single" w:sz="4" w:space="0" w:color="auto"/>
              <w:right w:val="single" w:sz="4" w:space="0" w:color="auto"/>
            </w:tcBorders>
            <w:shd w:val="clear" w:color="auto" w:fill="auto"/>
            <w:noWrap/>
          </w:tcPr>
          <w:p w14:paraId="07C30375" w14:textId="10E3F852" w:rsidR="003903FC" w:rsidRPr="00CB30FF" w:rsidRDefault="003903FC" w:rsidP="00CB30FF">
            <w:r w:rsidRPr="00CB30FF">
              <w:t>0,72</w:t>
            </w:r>
          </w:p>
        </w:tc>
      </w:tr>
      <w:tr w:rsidR="003903FC" w:rsidRPr="00CB30FF" w14:paraId="38CFB8F0" w14:textId="77777777" w:rsidTr="00CB30FF">
        <w:trPr>
          <w:trHeight w:val="290"/>
          <w:jc w:val="center"/>
        </w:trPr>
        <w:tc>
          <w:tcPr>
            <w:tcW w:w="1180" w:type="dxa"/>
            <w:tcBorders>
              <w:top w:val="nil"/>
              <w:left w:val="single" w:sz="4" w:space="0" w:color="auto"/>
              <w:bottom w:val="single" w:sz="4" w:space="0" w:color="auto"/>
              <w:right w:val="single" w:sz="4" w:space="0" w:color="auto"/>
            </w:tcBorders>
            <w:shd w:val="clear" w:color="auto" w:fill="auto"/>
            <w:noWrap/>
          </w:tcPr>
          <w:p w14:paraId="3DF6F35E" w14:textId="14BA20E2" w:rsidR="003903FC" w:rsidRPr="00CB30FF" w:rsidRDefault="003903FC" w:rsidP="00CB30FF">
            <w:r w:rsidRPr="00CB30FF">
              <w:t>0019295</w:t>
            </w:r>
          </w:p>
        </w:tc>
        <w:tc>
          <w:tcPr>
            <w:tcW w:w="2120" w:type="dxa"/>
            <w:tcBorders>
              <w:top w:val="nil"/>
              <w:left w:val="nil"/>
              <w:bottom w:val="single" w:sz="4" w:space="0" w:color="auto"/>
              <w:right w:val="single" w:sz="4" w:space="0" w:color="auto"/>
            </w:tcBorders>
            <w:shd w:val="clear" w:color="auto" w:fill="auto"/>
            <w:noWrap/>
          </w:tcPr>
          <w:p w14:paraId="45E3375D" w14:textId="438C2F54" w:rsidR="003903FC" w:rsidRPr="00CB30FF" w:rsidRDefault="003903FC" w:rsidP="00CB30FF">
            <w:r w:rsidRPr="00CB30FF">
              <w:t>0,3</w:t>
            </w:r>
          </w:p>
        </w:tc>
      </w:tr>
      <w:tr w:rsidR="003903FC" w:rsidRPr="00CB30FF" w14:paraId="51383318" w14:textId="77777777" w:rsidTr="00CB30FF">
        <w:trPr>
          <w:trHeight w:val="290"/>
          <w:jc w:val="center"/>
        </w:trPr>
        <w:tc>
          <w:tcPr>
            <w:tcW w:w="1180" w:type="dxa"/>
            <w:tcBorders>
              <w:top w:val="nil"/>
              <w:left w:val="single" w:sz="4" w:space="0" w:color="auto"/>
              <w:bottom w:val="single" w:sz="4" w:space="0" w:color="auto"/>
              <w:right w:val="single" w:sz="4" w:space="0" w:color="auto"/>
            </w:tcBorders>
            <w:shd w:val="clear" w:color="auto" w:fill="auto"/>
            <w:noWrap/>
          </w:tcPr>
          <w:p w14:paraId="13F693FA" w14:textId="74009050" w:rsidR="003903FC" w:rsidRPr="00CB30FF" w:rsidRDefault="003903FC" w:rsidP="00CB30FF">
            <w:r w:rsidRPr="00CB30FF">
              <w:t>0019296</w:t>
            </w:r>
          </w:p>
        </w:tc>
        <w:tc>
          <w:tcPr>
            <w:tcW w:w="2120" w:type="dxa"/>
            <w:tcBorders>
              <w:top w:val="nil"/>
              <w:left w:val="nil"/>
              <w:bottom w:val="single" w:sz="4" w:space="0" w:color="auto"/>
              <w:right w:val="single" w:sz="4" w:space="0" w:color="auto"/>
            </w:tcBorders>
            <w:shd w:val="clear" w:color="auto" w:fill="auto"/>
            <w:noWrap/>
          </w:tcPr>
          <w:p w14:paraId="7597878D" w14:textId="54AD555B" w:rsidR="003903FC" w:rsidRPr="00CB30FF" w:rsidRDefault="003903FC" w:rsidP="00CB30FF">
            <w:r w:rsidRPr="00CB30FF">
              <w:t>0,9</w:t>
            </w:r>
          </w:p>
        </w:tc>
      </w:tr>
      <w:tr w:rsidR="003903FC" w:rsidRPr="00CB30FF" w14:paraId="2E5A23ED" w14:textId="77777777" w:rsidTr="00CB30FF">
        <w:trPr>
          <w:trHeight w:val="290"/>
          <w:jc w:val="center"/>
        </w:trPr>
        <w:tc>
          <w:tcPr>
            <w:tcW w:w="1180" w:type="dxa"/>
            <w:tcBorders>
              <w:top w:val="nil"/>
              <w:left w:val="single" w:sz="4" w:space="0" w:color="auto"/>
              <w:bottom w:val="single" w:sz="4" w:space="0" w:color="auto"/>
              <w:right w:val="single" w:sz="4" w:space="0" w:color="auto"/>
            </w:tcBorders>
            <w:shd w:val="clear" w:color="auto" w:fill="auto"/>
            <w:noWrap/>
          </w:tcPr>
          <w:p w14:paraId="740CF7C2" w14:textId="18B06D7C" w:rsidR="003903FC" w:rsidRPr="00CB30FF" w:rsidRDefault="003903FC" w:rsidP="00CB30FF">
            <w:r w:rsidRPr="00CB30FF">
              <w:t>0030228</w:t>
            </w:r>
          </w:p>
        </w:tc>
        <w:tc>
          <w:tcPr>
            <w:tcW w:w="2120" w:type="dxa"/>
            <w:tcBorders>
              <w:top w:val="nil"/>
              <w:left w:val="nil"/>
              <w:bottom w:val="single" w:sz="4" w:space="0" w:color="auto"/>
              <w:right w:val="single" w:sz="4" w:space="0" w:color="auto"/>
            </w:tcBorders>
            <w:shd w:val="clear" w:color="auto" w:fill="auto"/>
            <w:noWrap/>
          </w:tcPr>
          <w:p w14:paraId="3089B7BA" w14:textId="4364F754" w:rsidR="003903FC" w:rsidRPr="00CB30FF" w:rsidRDefault="003903FC" w:rsidP="00CB30FF">
            <w:r w:rsidRPr="00CB30FF">
              <w:t>0,36</w:t>
            </w:r>
          </w:p>
        </w:tc>
      </w:tr>
      <w:tr w:rsidR="003903FC" w:rsidRPr="00CB30FF" w14:paraId="7FD85D0A" w14:textId="77777777" w:rsidTr="00CB30FF">
        <w:trPr>
          <w:trHeight w:val="290"/>
          <w:jc w:val="center"/>
        </w:trPr>
        <w:tc>
          <w:tcPr>
            <w:tcW w:w="1180" w:type="dxa"/>
            <w:tcBorders>
              <w:top w:val="nil"/>
              <w:left w:val="single" w:sz="4" w:space="0" w:color="auto"/>
              <w:bottom w:val="single" w:sz="4" w:space="0" w:color="auto"/>
              <w:right w:val="single" w:sz="4" w:space="0" w:color="auto"/>
            </w:tcBorders>
            <w:shd w:val="clear" w:color="auto" w:fill="auto"/>
            <w:noWrap/>
          </w:tcPr>
          <w:p w14:paraId="53210E44" w14:textId="13711DB9" w:rsidR="003903FC" w:rsidRPr="00CB30FF" w:rsidRDefault="003903FC" w:rsidP="00CB30FF">
            <w:r w:rsidRPr="00CB30FF">
              <w:t>0030229</w:t>
            </w:r>
          </w:p>
        </w:tc>
        <w:tc>
          <w:tcPr>
            <w:tcW w:w="2120" w:type="dxa"/>
            <w:tcBorders>
              <w:top w:val="nil"/>
              <w:left w:val="nil"/>
              <w:bottom w:val="single" w:sz="4" w:space="0" w:color="auto"/>
              <w:right w:val="single" w:sz="4" w:space="0" w:color="auto"/>
            </w:tcBorders>
            <w:shd w:val="clear" w:color="auto" w:fill="auto"/>
            <w:noWrap/>
          </w:tcPr>
          <w:p w14:paraId="362D385F" w14:textId="758DEB44" w:rsidR="003903FC" w:rsidRPr="00CB30FF" w:rsidRDefault="003903FC" w:rsidP="00CB30FF">
            <w:r w:rsidRPr="00CB30FF">
              <w:t>0,72</w:t>
            </w:r>
          </w:p>
        </w:tc>
      </w:tr>
      <w:tr w:rsidR="003903FC" w:rsidRPr="00CB30FF" w14:paraId="1DF23464" w14:textId="77777777" w:rsidTr="00CB30FF">
        <w:trPr>
          <w:trHeight w:val="290"/>
          <w:jc w:val="center"/>
        </w:trPr>
        <w:tc>
          <w:tcPr>
            <w:tcW w:w="1180" w:type="dxa"/>
            <w:tcBorders>
              <w:top w:val="nil"/>
              <w:left w:val="single" w:sz="4" w:space="0" w:color="auto"/>
              <w:bottom w:val="single" w:sz="4" w:space="0" w:color="auto"/>
              <w:right w:val="single" w:sz="4" w:space="0" w:color="auto"/>
            </w:tcBorders>
            <w:shd w:val="clear" w:color="auto" w:fill="auto"/>
            <w:noWrap/>
          </w:tcPr>
          <w:p w14:paraId="2A76423E" w14:textId="60877E38" w:rsidR="003903FC" w:rsidRPr="00CB30FF" w:rsidRDefault="003903FC" w:rsidP="00CB30FF">
            <w:r w:rsidRPr="00CB30FF">
              <w:t>0045935</w:t>
            </w:r>
          </w:p>
        </w:tc>
        <w:tc>
          <w:tcPr>
            <w:tcW w:w="2120" w:type="dxa"/>
            <w:tcBorders>
              <w:top w:val="nil"/>
              <w:left w:val="nil"/>
              <w:bottom w:val="single" w:sz="4" w:space="0" w:color="auto"/>
              <w:right w:val="single" w:sz="4" w:space="0" w:color="auto"/>
            </w:tcBorders>
            <w:shd w:val="clear" w:color="auto" w:fill="auto"/>
            <w:noWrap/>
          </w:tcPr>
          <w:p w14:paraId="15D816DF" w14:textId="4902278C" w:rsidR="003903FC" w:rsidRPr="00CB30FF" w:rsidRDefault="003903FC" w:rsidP="00CB30FF">
            <w:r w:rsidRPr="00CB30FF">
              <w:t>0,3</w:t>
            </w:r>
          </w:p>
        </w:tc>
      </w:tr>
      <w:tr w:rsidR="003903FC" w:rsidRPr="00CB30FF" w14:paraId="054862BA"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6FD0AFD3" w14:textId="72B413B4" w:rsidR="003903FC" w:rsidRPr="00CB30FF" w:rsidRDefault="003903FC" w:rsidP="00CB30FF">
            <w:r w:rsidRPr="00CB30FF">
              <w:t>0056499</w:t>
            </w:r>
          </w:p>
        </w:tc>
        <w:tc>
          <w:tcPr>
            <w:tcW w:w="2120" w:type="dxa"/>
            <w:tcBorders>
              <w:top w:val="single" w:sz="4" w:space="0" w:color="auto"/>
              <w:left w:val="nil"/>
              <w:bottom w:val="single" w:sz="4" w:space="0" w:color="auto"/>
              <w:right w:val="single" w:sz="4" w:space="0" w:color="auto"/>
            </w:tcBorders>
            <w:shd w:val="clear" w:color="auto" w:fill="auto"/>
            <w:noWrap/>
          </w:tcPr>
          <w:p w14:paraId="33F62724" w14:textId="0164C52C" w:rsidR="003903FC" w:rsidRPr="00CB30FF" w:rsidRDefault="003903FC" w:rsidP="00CB30FF">
            <w:r w:rsidRPr="00CB30FF">
              <w:t>0,9</w:t>
            </w:r>
          </w:p>
        </w:tc>
      </w:tr>
      <w:tr w:rsidR="003903FC" w:rsidRPr="00CB30FF" w14:paraId="1769D1BA"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45003A75" w14:textId="11ECE84D" w:rsidR="003903FC" w:rsidRPr="00CB30FF" w:rsidRDefault="003903FC" w:rsidP="00CB30FF">
            <w:r w:rsidRPr="00CB30FF">
              <w:t>0087178</w:t>
            </w:r>
          </w:p>
        </w:tc>
        <w:tc>
          <w:tcPr>
            <w:tcW w:w="2120" w:type="dxa"/>
            <w:tcBorders>
              <w:top w:val="single" w:sz="4" w:space="0" w:color="auto"/>
              <w:left w:val="nil"/>
              <w:bottom w:val="single" w:sz="4" w:space="0" w:color="auto"/>
              <w:right w:val="single" w:sz="4" w:space="0" w:color="auto"/>
            </w:tcBorders>
            <w:shd w:val="clear" w:color="auto" w:fill="auto"/>
            <w:noWrap/>
          </w:tcPr>
          <w:p w14:paraId="34CF7FE2" w14:textId="4898981B" w:rsidR="003903FC" w:rsidRPr="00CB30FF" w:rsidRDefault="003903FC" w:rsidP="00CB30FF">
            <w:r w:rsidRPr="00CB30FF">
              <w:t>0,36</w:t>
            </w:r>
          </w:p>
        </w:tc>
      </w:tr>
      <w:tr w:rsidR="003903FC" w:rsidRPr="00CB30FF" w14:paraId="2943415E"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519F9121" w14:textId="211029C0" w:rsidR="003903FC" w:rsidRPr="00CB30FF" w:rsidRDefault="003903FC" w:rsidP="00CB30FF">
            <w:r w:rsidRPr="00CB30FF">
              <w:t>0087179</w:t>
            </w:r>
          </w:p>
        </w:tc>
        <w:tc>
          <w:tcPr>
            <w:tcW w:w="2120" w:type="dxa"/>
            <w:tcBorders>
              <w:top w:val="single" w:sz="4" w:space="0" w:color="auto"/>
              <w:left w:val="nil"/>
              <w:bottom w:val="single" w:sz="4" w:space="0" w:color="auto"/>
              <w:right w:val="single" w:sz="4" w:space="0" w:color="auto"/>
            </w:tcBorders>
            <w:shd w:val="clear" w:color="auto" w:fill="auto"/>
            <w:noWrap/>
          </w:tcPr>
          <w:p w14:paraId="718F808B" w14:textId="041E7622" w:rsidR="003903FC" w:rsidRPr="00CB30FF" w:rsidRDefault="003903FC" w:rsidP="00CB30FF">
            <w:r w:rsidRPr="00CB30FF">
              <w:t>0,72</w:t>
            </w:r>
          </w:p>
        </w:tc>
      </w:tr>
      <w:tr w:rsidR="003903FC" w:rsidRPr="00CB30FF" w14:paraId="0D9050AD"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142F8A25" w14:textId="1FA69F7D" w:rsidR="003903FC" w:rsidRPr="00CB30FF" w:rsidRDefault="003903FC" w:rsidP="00CB30FF">
            <w:r w:rsidRPr="00CB30FF">
              <w:t>0173721</w:t>
            </w:r>
          </w:p>
        </w:tc>
        <w:tc>
          <w:tcPr>
            <w:tcW w:w="2120" w:type="dxa"/>
            <w:tcBorders>
              <w:top w:val="single" w:sz="4" w:space="0" w:color="auto"/>
              <w:left w:val="nil"/>
              <w:bottom w:val="single" w:sz="4" w:space="0" w:color="auto"/>
              <w:right w:val="single" w:sz="4" w:space="0" w:color="auto"/>
            </w:tcBorders>
            <w:shd w:val="clear" w:color="auto" w:fill="auto"/>
            <w:noWrap/>
          </w:tcPr>
          <w:p w14:paraId="7ED35C7E" w14:textId="56414D89" w:rsidR="003903FC" w:rsidRPr="00CB30FF" w:rsidRDefault="003903FC" w:rsidP="00CB30FF">
            <w:r w:rsidRPr="00CB30FF">
              <w:t>0,06</w:t>
            </w:r>
          </w:p>
        </w:tc>
      </w:tr>
      <w:tr w:rsidR="003903FC" w:rsidRPr="00CB30FF" w14:paraId="38F9C2D3"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7473BCE9" w14:textId="2248536B" w:rsidR="003903FC" w:rsidRPr="00CB30FF" w:rsidRDefault="003903FC" w:rsidP="00CB30FF">
            <w:r w:rsidRPr="00CB30FF">
              <w:t>0173722</w:t>
            </w:r>
          </w:p>
        </w:tc>
        <w:tc>
          <w:tcPr>
            <w:tcW w:w="2120" w:type="dxa"/>
            <w:tcBorders>
              <w:top w:val="single" w:sz="4" w:space="0" w:color="auto"/>
              <w:left w:val="nil"/>
              <w:bottom w:val="single" w:sz="4" w:space="0" w:color="auto"/>
              <w:right w:val="single" w:sz="4" w:space="0" w:color="auto"/>
            </w:tcBorders>
            <w:shd w:val="clear" w:color="auto" w:fill="auto"/>
            <w:noWrap/>
          </w:tcPr>
          <w:p w14:paraId="17231C1A" w14:textId="4BB4F0C2" w:rsidR="003903FC" w:rsidRPr="00CB30FF" w:rsidRDefault="003903FC" w:rsidP="00CB30FF">
            <w:r w:rsidRPr="00CB30FF">
              <w:t>0,12</w:t>
            </w:r>
          </w:p>
        </w:tc>
      </w:tr>
      <w:tr w:rsidR="003903FC" w:rsidRPr="00CB30FF" w14:paraId="1711AE89"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60B3E707" w14:textId="778527DA" w:rsidR="003903FC" w:rsidRPr="00CB30FF" w:rsidRDefault="003903FC" w:rsidP="00CB30FF">
            <w:r w:rsidRPr="00CB30FF">
              <w:t>0173723</w:t>
            </w:r>
          </w:p>
        </w:tc>
        <w:tc>
          <w:tcPr>
            <w:tcW w:w="2120" w:type="dxa"/>
            <w:tcBorders>
              <w:top w:val="single" w:sz="4" w:space="0" w:color="auto"/>
              <w:left w:val="nil"/>
              <w:bottom w:val="single" w:sz="4" w:space="0" w:color="auto"/>
              <w:right w:val="single" w:sz="4" w:space="0" w:color="auto"/>
            </w:tcBorders>
            <w:shd w:val="clear" w:color="auto" w:fill="auto"/>
            <w:noWrap/>
          </w:tcPr>
          <w:p w14:paraId="70B2D13B" w14:textId="4A56CD2E" w:rsidR="003903FC" w:rsidRPr="00CB30FF" w:rsidRDefault="003903FC" w:rsidP="00CB30FF">
            <w:r w:rsidRPr="00CB30FF">
              <w:t>0,24</w:t>
            </w:r>
          </w:p>
        </w:tc>
      </w:tr>
      <w:tr w:rsidR="003903FC" w:rsidRPr="00CB30FF" w14:paraId="148DFEF8"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1C61790A" w14:textId="7F0A48A1" w:rsidR="003903FC" w:rsidRPr="00CB30FF" w:rsidRDefault="003903FC" w:rsidP="00CB30FF">
            <w:r w:rsidRPr="00CB30FF">
              <w:t>0173724</w:t>
            </w:r>
          </w:p>
        </w:tc>
        <w:tc>
          <w:tcPr>
            <w:tcW w:w="2120" w:type="dxa"/>
            <w:tcBorders>
              <w:top w:val="single" w:sz="4" w:space="0" w:color="auto"/>
              <w:left w:val="nil"/>
              <w:bottom w:val="single" w:sz="4" w:space="0" w:color="auto"/>
              <w:right w:val="single" w:sz="4" w:space="0" w:color="auto"/>
            </w:tcBorders>
            <w:shd w:val="clear" w:color="auto" w:fill="auto"/>
            <w:noWrap/>
          </w:tcPr>
          <w:p w14:paraId="626D421B" w14:textId="48915068" w:rsidR="003903FC" w:rsidRPr="00CB30FF" w:rsidRDefault="003903FC" w:rsidP="00CB30FF">
            <w:r w:rsidRPr="00CB30FF">
              <w:t>0,3</w:t>
            </w:r>
          </w:p>
        </w:tc>
      </w:tr>
      <w:tr w:rsidR="003903FC" w:rsidRPr="00CB30FF" w14:paraId="14193E9A"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267B3EEC" w14:textId="09C692CE" w:rsidR="003903FC" w:rsidRPr="00CB30FF" w:rsidRDefault="003903FC" w:rsidP="00CB30FF">
            <w:r w:rsidRPr="00CB30FF">
              <w:t>0173725</w:t>
            </w:r>
          </w:p>
        </w:tc>
        <w:tc>
          <w:tcPr>
            <w:tcW w:w="2120" w:type="dxa"/>
            <w:tcBorders>
              <w:top w:val="single" w:sz="4" w:space="0" w:color="auto"/>
              <w:left w:val="nil"/>
              <w:bottom w:val="single" w:sz="4" w:space="0" w:color="auto"/>
              <w:right w:val="single" w:sz="4" w:space="0" w:color="auto"/>
            </w:tcBorders>
            <w:shd w:val="clear" w:color="auto" w:fill="auto"/>
            <w:noWrap/>
          </w:tcPr>
          <w:p w14:paraId="61299A81" w14:textId="21FAA754" w:rsidR="003903FC" w:rsidRPr="00CB30FF" w:rsidRDefault="003903FC" w:rsidP="00CB30FF">
            <w:r w:rsidRPr="00CB30FF">
              <w:t>0,36</w:t>
            </w:r>
          </w:p>
        </w:tc>
      </w:tr>
      <w:tr w:rsidR="003903FC" w:rsidRPr="00CB30FF" w14:paraId="64848005"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27835777" w14:textId="27F207BA" w:rsidR="003903FC" w:rsidRPr="00CB30FF" w:rsidRDefault="003903FC" w:rsidP="00CB30FF">
            <w:r w:rsidRPr="00CB30FF">
              <w:t>0173726</w:t>
            </w:r>
          </w:p>
        </w:tc>
        <w:tc>
          <w:tcPr>
            <w:tcW w:w="2120" w:type="dxa"/>
            <w:tcBorders>
              <w:top w:val="single" w:sz="4" w:space="0" w:color="auto"/>
              <w:left w:val="nil"/>
              <w:bottom w:val="single" w:sz="4" w:space="0" w:color="auto"/>
              <w:right w:val="single" w:sz="4" w:space="0" w:color="auto"/>
            </w:tcBorders>
            <w:shd w:val="clear" w:color="auto" w:fill="auto"/>
            <w:noWrap/>
          </w:tcPr>
          <w:p w14:paraId="74BF2893" w14:textId="0B1F259E" w:rsidR="003903FC" w:rsidRPr="00CB30FF" w:rsidRDefault="003903FC" w:rsidP="00CB30FF">
            <w:r w:rsidRPr="00CB30FF">
              <w:t>0,48</w:t>
            </w:r>
          </w:p>
        </w:tc>
      </w:tr>
      <w:tr w:rsidR="003903FC" w:rsidRPr="00CB30FF" w14:paraId="3DFB6158"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4A3019F4" w14:textId="44F2D6F8" w:rsidR="003903FC" w:rsidRPr="00CB30FF" w:rsidRDefault="003903FC" w:rsidP="00CB30FF">
            <w:r w:rsidRPr="00CB30FF">
              <w:t>0173727</w:t>
            </w:r>
          </w:p>
        </w:tc>
        <w:tc>
          <w:tcPr>
            <w:tcW w:w="2120" w:type="dxa"/>
            <w:tcBorders>
              <w:top w:val="single" w:sz="4" w:space="0" w:color="auto"/>
              <w:left w:val="nil"/>
              <w:bottom w:val="single" w:sz="4" w:space="0" w:color="auto"/>
              <w:right w:val="single" w:sz="4" w:space="0" w:color="auto"/>
            </w:tcBorders>
            <w:shd w:val="clear" w:color="auto" w:fill="auto"/>
            <w:noWrap/>
          </w:tcPr>
          <w:p w14:paraId="32609330" w14:textId="332DC741" w:rsidR="003903FC" w:rsidRPr="00CB30FF" w:rsidRDefault="003903FC" w:rsidP="00CB30FF">
            <w:r w:rsidRPr="00CB30FF">
              <w:t>0,6</w:t>
            </w:r>
          </w:p>
        </w:tc>
      </w:tr>
      <w:tr w:rsidR="003903FC" w:rsidRPr="00CB30FF" w14:paraId="1884213D"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6FD23CB1" w14:textId="7E41D64F" w:rsidR="003903FC" w:rsidRPr="00CB30FF" w:rsidRDefault="003903FC" w:rsidP="00CB30FF">
            <w:r w:rsidRPr="00CB30FF">
              <w:t>0173728</w:t>
            </w:r>
          </w:p>
        </w:tc>
        <w:tc>
          <w:tcPr>
            <w:tcW w:w="2120" w:type="dxa"/>
            <w:tcBorders>
              <w:top w:val="single" w:sz="4" w:space="0" w:color="auto"/>
              <w:left w:val="nil"/>
              <w:bottom w:val="single" w:sz="4" w:space="0" w:color="auto"/>
              <w:right w:val="single" w:sz="4" w:space="0" w:color="auto"/>
            </w:tcBorders>
            <w:shd w:val="clear" w:color="auto" w:fill="auto"/>
            <w:noWrap/>
          </w:tcPr>
          <w:p w14:paraId="6F6F3654" w14:textId="3EC7A2C3" w:rsidR="003903FC" w:rsidRPr="00CB30FF" w:rsidRDefault="003903FC" w:rsidP="00CB30FF">
            <w:r w:rsidRPr="00CB30FF">
              <w:t>0,72</w:t>
            </w:r>
          </w:p>
        </w:tc>
      </w:tr>
      <w:tr w:rsidR="003903FC" w:rsidRPr="00CB30FF" w14:paraId="425EF85E"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1FFBEA38" w14:textId="0BBBFBAB" w:rsidR="003903FC" w:rsidRPr="00CB30FF" w:rsidRDefault="003903FC" w:rsidP="00CB30FF">
            <w:r w:rsidRPr="00CB30FF">
              <w:lastRenderedPageBreak/>
              <w:t>0173729</w:t>
            </w:r>
          </w:p>
        </w:tc>
        <w:tc>
          <w:tcPr>
            <w:tcW w:w="2120" w:type="dxa"/>
            <w:tcBorders>
              <w:top w:val="single" w:sz="4" w:space="0" w:color="auto"/>
              <w:left w:val="nil"/>
              <w:bottom w:val="single" w:sz="4" w:space="0" w:color="auto"/>
              <w:right w:val="single" w:sz="4" w:space="0" w:color="auto"/>
            </w:tcBorders>
            <w:shd w:val="clear" w:color="auto" w:fill="auto"/>
            <w:noWrap/>
          </w:tcPr>
          <w:p w14:paraId="1E551DA5" w14:textId="45B28705" w:rsidR="003903FC" w:rsidRPr="00CB30FF" w:rsidRDefault="003903FC" w:rsidP="00CB30FF">
            <w:r w:rsidRPr="00CB30FF">
              <w:t>0,06</w:t>
            </w:r>
          </w:p>
        </w:tc>
      </w:tr>
      <w:tr w:rsidR="003903FC" w:rsidRPr="00CB30FF" w14:paraId="467CC8F6"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506AF52E" w14:textId="6CF2919F" w:rsidR="003903FC" w:rsidRPr="00CB30FF" w:rsidRDefault="003903FC" w:rsidP="00CB30FF">
            <w:r w:rsidRPr="00CB30FF">
              <w:t>0173730</w:t>
            </w:r>
          </w:p>
        </w:tc>
        <w:tc>
          <w:tcPr>
            <w:tcW w:w="2120" w:type="dxa"/>
            <w:tcBorders>
              <w:top w:val="single" w:sz="4" w:space="0" w:color="auto"/>
              <w:left w:val="nil"/>
              <w:bottom w:val="single" w:sz="4" w:space="0" w:color="auto"/>
              <w:right w:val="single" w:sz="4" w:space="0" w:color="auto"/>
            </w:tcBorders>
            <w:shd w:val="clear" w:color="auto" w:fill="auto"/>
            <w:noWrap/>
          </w:tcPr>
          <w:p w14:paraId="324CC70B" w14:textId="30C9738E" w:rsidR="003903FC" w:rsidRPr="00CB30FF" w:rsidRDefault="003903FC" w:rsidP="00CB30FF">
            <w:r w:rsidRPr="00CB30FF">
              <w:t>0,12</w:t>
            </w:r>
          </w:p>
        </w:tc>
      </w:tr>
      <w:tr w:rsidR="003903FC" w:rsidRPr="00CB30FF" w14:paraId="19028CB7"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3C3668A6" w14:textId="3B62CC8D" w:rsidR="003903FC" w:rsidRPr="00CB30FF" w:rsidRDefault="003903FC" w:rsidP="00CB30FF">
            <w:r w:rsidRPr="00CB30FF">
              <w:t>0173731</w:t>
            </w:r>
          </w:p>
        </w:tc>
        <w:tc>
          <w:tcPr>
            <w:tcW w:w="2120" w:type="dxa"/>
            <w:tcBorders>
              <w:top w:val="single" w:sz="4" w:space="0" w:color="auto"/>
              <w:left w:val="nil"/>
              <w:bottom w:val="single" w:sz="4" w:space="0" w:color="auto"/>
              <w:right w:val="single" w:sz="4" w:space="0" w:color="auto"/>
            </w:tcBorders>
            <w:shd w:val="clear" w:color="auto" w:fill="auto"/>
            <w:noWrap/>
          </w:tcPr>
          <w:p w14:paraId="0E5975A2" w14:textId="584E1F61" w:rsidR="003903FC" w:rsidRPr="00CB30FF" w:rsidRDefault="003903FC" w:rsidP="00CB30FF">
            <w:r w:rsidRPr="00CB30FF">
              <w:t>0,24</w:t>
            </w:r>
          </w:p>
        </w:tc>
      </w:tr>
      <w:tr w:rsidR="003903FC" w:rsidRPr="00CB30FF" w14:paraId="56F7F348"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11DCF930" w14:textId="4816A421" w:rsidR="003903FC" w:rsidRPr="00CB30FF" w:rsidRDefault="003903FC" w:rsidP="00CB30FF">
            <w:r w:rsidRPr="00CB30FF">
              <w:t>0173732</w:t>
            </w:r>
          </w:p>
        </w:tc>
        <w:tc>
          <w:tcPr>
            <w:tcW w:w="2120" w:type="dxa"/>
            <w:tcBorders>
              <w:top w:val="single" w:sz="4" w:space="0" w:color="auto"/>
              <w:left w:val="nil"/>
              <w:bottom w:val="single" w:sz="4" w:space="0" w:color="auto"/>
              <w:right w:val="single" w:sz="4" w:space="0" w:color="auto"/>
            </w:tcBorders>
            <w:shd w:val="clear" w:color="auto" w:fill="auto"/>
            <w:noWrap/>
          </w:tcPr>
          <w:p w14:paraId="65505C75" w14:textId="27A3624D" w:rsidR="003903FC" w:rsidRPr="00CB30FF" w:rsidRDefault="003903FC" w:rsidP="00CB30FF">
            <w:r w:rsidRPr="00CB30FF">
              <w:t>0,3</w:t>
            </w:r>
          </w:p>
        </w:tc>
      </w:tr>
      <w:tr w:rsidR="003903FC" w:rsidRPr="00CB30FF" w14:paraId="2EB77749"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013CF7E3" w14:textId="41FEF56B" w:rsidR="003903FC" w:rsidRPr="00CB30FF" w:rsidRDefault="003903FC" w:rsidP="00CB30FF">
            <w:r w:rsidRPr="00CB30FF">
              <w:t>0173733</w:t>
            </w:r>
          </w:p>
        </w:tc>
        <w:tc>
          <w:tcPr>
            <w:tcW w:w="2120" w:type="dxa"/>
            <w:tcBorders>
              <w:top w:val="single" w:sz="4" w:space="0" w:color="auto"/>
              <w:left w:val="nil"/>
              <w:bottom w:val="single" w:sz="4" w:space="0" w:color="auto"/>
              <w:right w:val="single" w:sz="4" w:space="0" w:color="auto"/>
            </w:tcBorders>
            <w:shd w:val="clear" w:color="auto" w:fill="auto"/>
            <w:noWrap/>
          </w:tcPr>
          <w:p w14:paraId="1AFE7411" w14:textId="6D19F4B7" w:rsidR="003903FC" w:rsidRPr="00CB30FF" w:rsidRDefault="003903FC" w:rsidP="00CB30FF">
            <w:r w:rsidRPr="00CB30FF">
              <w:t>0,36</w:t>
            </w:r>
          </w:p>
        </w:tc>
      </w:tr>
      <w:tr w:rsidR="003903FC" w:rsidRPr="00CB30FF" w14:paraId="7B94393D"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4F67F8F5" w14:textId="17CE116F" w:rsidR="003903FC" w:rsidRPr="00CB30FF" w:rsidRDefault="003903FC" w:rsidP="00CB30FF">
            <w:r w:rsidRPr="00CB30FF">
              <w:t>0173734</w:t>
            </w:r>
          </w:p>
        </w:tc>
        <w:tc>
          <w:tcPr>
            <w:tcW w:w="2120" w:type="dxa"/>
            <w:tcBorders>
              <w:top w:val="single" w:sz="4" w:space="0" w:color="auto"/>
              <w:left w:val="nil"/>
              <w:bottom w:val="single" w:sz="4" w:space="0" w:color="auto"/>
              <w:right w:val="single" w:sz="4" w:space="0" w:color="auto"/>
            </w:tcBorders>
            <w:shd w:val="clear" w:color="auto" w:fill="auto"/>
            <w:noWrap/>
          </w:tcPr>
          <w:p w14:paraId="62C6B17F" w14:textId="577F9A07" w:rsidR="003903FC" w:rsidRPr="00CB30FF" w:rsidRDefault="003903FC" w:rsidP="00CB30FF">
            <w:r w:rsidRPr="00CB30FF">
              <w:t>0,48</w:t>
            </w:r>
          </w:p>
        </w:tc>
      </w:tr>
      <w:tr w:rsidR="003903FC" w:rsidRPr="00CB30FF" w14:paraId="38AD4223"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0064CCC7" w14:textId="5544DC0D" w:rsidR="003903FC" w:rsidRPr="00CB30FF" w:rsidRDefault="003903FC" w:rsidP="00CB30FF">
            <w:r w:rsidRPr="00CB30FF">
              <w:t>0173735</w:t>
            </w:r>
          </w:p>
        </w:tc>
        <w:tc>
          <w:tcPr>
            <w:tcW w:w="2120" w:type="dxa"/>
            <w:tcBorders>
              <w:top w:val="single" w:sz="4" w:space="0" w:color="auto"/>
              <w:left w:val="nil"/>
              <w:bottom w:val="single" w:sz="4" w:space="0" w:color="auto"/>
              <w:right w:val="single" w:sz="4" w:space="0" w:color="auto"/>
            </w:tcBorders>
            <w:shd w:val="clear" w:color="auto" w:fill="auto"/>
            <w:noWrap/>
          </w:tcPr>
          <w:p w14:paraId="3610AC42" w14:textId="4DBAD2F0" w:rsidR="003903FC" w:rsidRPr="00CB30FF" w:rsidRDefault="003903FC" w:rsidP="00CB30FF">
            <w:r w:rsidRPr="00CB30FF">
              <w:t>0,6</w:t>
            </w:r>
          </w:p>
        </w:tc>
      </w:tr>
      <w:tr w:rsidR="003903FC" w:rsidRPr="00CB30FF" w14:paraId="5CE3D632"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69CEF8A0" w14:textId="133B1077" w:rsidR="003903FC" w:rsidRPr="00CB30FF" w:rsidRDefault="003903FC" w:rsidP="00CB30FF">
            <w:r w:rsidRPr="00CB30FF">
              <w:t>0173736</w:t>
            </w:r>
          </w:p>
        </w:tc>
        <w:tc>
          <w:tcPr>
            <w:tcW w:w="2120" w:type="dxa"/>
            <w:tcBorders>
              <w:top w:val="single" w:sz="4" w:space="0" w:color="auto"/>
              <w:left w:val="nil"/>
              <w:bottom w:val="single" w:sz="4" w:space="0" w:color="auto"/>
              <w:right w:val="single" w:sz="4" w:space="0" w:color="auto"/>
            </w:tcBorders>
            <w:shd w:val="clear" w:color="auto" w:fill="auto"/>
            <w:noWrap/>
          </w:tcPr>
          <w:p w14:paraId="44251001" w14:textId="5BF35F73" w:rsidR="003903FC" w:rsidRPr="00CB30FF" w:rsidRDefault="003903FC" w:rsidP="00CB30FF">
            <w:r w:rsidRPr="00CB30FF">
              <w:t>0,72</w:t>
            </w:r>
          </w:p>
        </w:tc>
      </w:tr>
      <w:tr w:rsidR="003903FC" w:rsidRPr="00CB30FF" w14:paraId="33FDFCD7"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2B9D2238" w14:textId="22A19DCA" w:rsidR="003903FC" w:rsidRPr="00CB30FF" w:rsidRDefault="003903FC" w:rsidP="00CB30FF">
            <w:r w:rsidRPr="00CB30FF">
              <w:t>0208842</w:t>
            </w:r>
          </w:p>
        </w:tc>
        <w:tc>
          <w:tcPr>
            <w:tcW w:w="2120" w:type="dxa"/>
            <w:tcBorders>
              <w:top w:val="single" w:sz="4" w:space="0" w:color="auto"/>
              <w:left w:val="nil"/>
              <w:bottom w:val="single" w:sz="4" w:space="0" w:color="auto"/>
              <w:right w:val="single" w:sz="4" w:space="0" w:color="auto"/>
            </w:tcBorders>
            <w:shd w:val="clear" w:color="auto" w:fill="auto"/>
            <w:noWrap/>
          </w:tcPr>
          <w:p w14:paraId="463680F4" w14:textId="2D2F0E26" w:rsidR="003903FC" w:rsidRPr="00CB30FF" w:rsidRDefault="003903FC" w:rsidP="00CB30FF">
            <w:r w:rsidRPr="00CB30FF">
              <w:t>0,18</w:t>
            </w:r>
          </w:p>
        </w:tc>
      </w:tr>
      <w:tr w:rsidR="003903FC" w:rsidRPr="00CB30FF" w14:paraId="68BCA9AE"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31D982AC" w14:textId="013E9163" w:rsidR="003903FC" w:rsidRPr="00CB30FF" w:rsidRDefault="003903FC" w:rsidP="00CB30FF">
            <w:r w:rsidRPr="00CB30FF">
              <w:t>0208843</w:t>
            </w:r>
          </w:p>
        </w:tc>
        <w:tc>
          <w:tcPr>
            <w:tcW w:w="2120" w:type="dxa"/>
            <w:tcBorders>
              <w:top w:val="single" w:sz="4" w:space="0" w:color="auto"/>
              <w:left w:val="nil"/>
              <w:bottom w:val="single" w:sz="4" w:space="0" w:color="auto"/>
              <w:right w:val="single" w:sz="4" w:space="0" w:color="auto"/>
            </w:tcBorders>
            <w:shd w:val="clear" w:color="auto" w:fill="auto"/>
            <w:noWrap/>
          </w:tcPr>
          <w:p w14:paraId="0076CDAA" w14:textId="585C44AD" w:rsidR="003903FC" w:rsidRPr="00CB30FF" w:rsidRDefault="003903FC" w:rsidP="00CB30FF">
            <w:r w:rsidRPr="00CB30FF">
              <w:t>0,36</w:t>
            </w:r>
          </w:p>
        </w:tc>
      </w:tr>
      <w:tr w:rsidR="003903FC" w:rsidRPr="00CB30FF" w14:paraId="309D9050"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28C65786" w14:textId="66C38626" w:rsidR="003903FC" w:rsidRPr="00CB30FF" w:rsidRDefault="003903FC" w:rsidP="00CB30FF">
            <w:r w:rsidRPr="00CB30FF">
              <w:t>0208844</w:t>
            </w:r>
          </w:p>
        </w:tc>
        <w:tc>
          <w:tcPr>
            <w:tcW w:w="2120" w:type="dxa"/>
            <w:tcBorders>
              <w:top w:val="single" w:sz="4" w:space="0" w:color="auto"/>
              <w:left w:val="nil"/>
              <w:bottom w:val="single" w:sz="4" w:space="0" w:color="auto"/>
              <w:right w:val="single" w:sz="4" w:space="0" w:color="auto"/>
            </w:tcBorders>
            <w:shd w:val="clear" w:color="auto" w:fill="auto"/>
            <w:noWrap/>
          </w:tcPr>
          <w:p w14:paraId="5C18706B" w14:textId="75FE5B49" w:rsidR="003903FC" w:rsidRPr="00CB30FF" w:rsidRDefault="003903FC" w:rsidP="00CB30FF">
            <w:r w:rsidRPr="00CB30FF">
              <w:t>0,54</w:t>
            </w:r>
          </w:p>
        </w:tc>
      </w:tr>
      <w:tr w:rsidR="003903FC" w:rsidRPr="00CB30FF" w14:paraId="6E5742AA"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27B625EE" w14:textId="3A00E68C" w:rsidR="003903FC" w:rsidRPr="00CB30FF" w:rsidRDefault="003903FC" w:rsidP="00CB30FF">
            <w:r w:rsidRPr="00CB30FF">
              <w:t>0208845</w:t>
            </w:r>
          </w:p>
        </w:tc>
        <w:tc>
          <w:tcPr>
            <w:tcW w:w="2120" w:type="dxa"/>
            <w:tcBorders>
              <w:top w:val="single" w:sz="4" w:space="0" w:color="auto"/>
              <w:left w:val="nil"/>
              <w:bottom w:val="single" w:sz="4" w:space="0" w:color="auto"/>
              <w:right w:val="single" w:sz="4" w:space="0" w:color="auto"/>
            </w:tcBorders>
            <w:shd w:val="clear" w:color="auto" w:fill="auto"/>
            <w:noWrap/>
          </w:tcPr>
          <w:p w14:paraId="11D9DF46" w14:textId="4F995968" w:rsidR="003903FC" w:rsidRPr="00CB30FF" w:rsidRDefault="003903FC" w:rsidP="00CB30FF">
            <w:r w:rsidRPr="00CB30FF">
              <w:t>0,72</w:t>
            </w:r>
          </w:p>
        </w:tc>
      </w:tr>
      <w:tr w:rsidR="003903FC" w:rsidRPr="00CB30FF" w14:paraId="506316F2"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24A5637A" w14:textId="4907CEBC" w:rsidR="003903FC" w:rsidRPr="00CB30FF" w:rsidRDefault="003903FC" w:rsidP="00CB30FF">
            <w:r w:rsidRPr="00CB30FF">
              <w:t>0208846</w:t>
            </w:r>
          </w:p>
        </w:tc>
        <w:tc>
          <w:tcPr>
            <w:tcW w:w="2120" w:type="dxa"/>
            <w:tcBorders>
              <w:top w:val="single" w:sz="4" w:space="0" w:color="auto"/>
              <w:left w:val="nil"/>
              <w:bottom w:val="single" w:sz="4" w:space="0" w:color="auto"/>
              <w:right w:val="single" w:sz="4" w:space="0" w:color="auto"/>
            </w:tcBorders>
            <w:shd w:val="clear" w:color="auto" w:fill="auto"/>
            <w:noWrap/>
          </w:tcPr>
          <w:p w14:paraId="77E61290" w14:textId="4B92E7F9" w:rsidR="003903FC" w:rsidRPr="00CB30FF" w:rsidRDefault="003903FC" w:rsidP="00CB30FF">
            <w:r w:rsidRPr="00CB30FF">
              <w:t>0,3</w:t>
            </w:r>
          </w:p>
        </w:tc>
      </w:tr>
      <w:tr w:rsidR="003903FC" w:rsidRPr="00CB30FF" w14:paraId="3E31237B"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04742CD7" w14:textId="5DDA27F4" w:rsidR="003903FC" w:rsidRPr="00CB30FF" w:rsidRDefault="003903FC" w:rsidP="00CB30FF">
            <w:r w:rsidRPr="00CB30FF">
              <w:t>0208847</w:t>
            </w:r>
          </w:p>
        </w:tc>
        <w:tc>
          <w:tcPr>
            <w:tcW w:w="2120" w:type="dxa"/>
            <w:tcBorders>
              <w:top w:val="single" w:sz="4" w:space="0" w:color="auto"/>
              <w:left w:val="nil"/>
              <w:bottom w:val="single" w:sz="4" w:space="0" w:color="auto"/>
              <w:right w:val="single" w:sz="4" w:space="0" w:color="auto"/>
            </w:tcBorders>
            <w:shd w:val="clear" w:color="auto" w:fill="auto"/>
            <w:noWrap/>
          </w:tcPr>
          <w:p w14:paraId="77E8EF4C" w14:textId="153B9615" w:rsidR="003903FC" w:rsidRPr="00CB30FF" w:rsidRDefault="003903FC" w:rsidP="00CB30FF">
            <w:r w:rsidRPr="00CB30FF">
              <w:t>0,9</w:t>
            </w:r>
          </w:p>
        </w:tc>
      </w:tr>
      <w:tr w:rsidR="003903FC" w:rsidRPr="00CB30FF" w14:paraId="08C3633E"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7E2AFCAC" w14:textId="29F96053" w:rsidR="003903FC" w:rsidRPr="00CB30FF" w:rsidRDefault="003903FC" w:rsidP="00CB30FF">
            <w:r w:rsidRPr="00CB30FF">
              <w:t>0212367</w:t>
            </w:r>
          </w:p>
        </w:tc>
        <w:tc>
          <w:tcPr>
            <w:tcW w:w="2120" w:type="dxa"/>
            <w:tcBorders>
              <w:top w:val="single" w:sz="4" w:space="0" w:color="auto"/>
              <w:left w:val="nil"/>
              <w:bottom w:val="single" w:sz="4" w:space="0" w:color="auto"/>
              <w:right w:val="single" w:sz="4" w:space="0" w:color="auto"/>
            </w:tcBorders>
            <w:shd w:val="clear" w:color="auto" w:fill="auto"/>
            <w:noWrap/>
          </w:tcPr>
          <w:p w14:paraId="522C4E44" w14:textId="5EF10892" w:rsidR="003903FC" w:rsidRPr="00CB30FF" w:rsidRDefault="003903FC" w:rsidP="00CB30FF">
            <w:r w:rsidRPr="00CB30FF">
              <w:t>0,3</w:t>
            </w:r>
          </w:p>
        </w:tc>
      </w:tr>
      <w:tr w:rsidR="003903FC" w:rsidRPr="00CB30FF" w14:paraId="32B6FD9E"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4AC30183" w14:textId="5FE2C09F" w:rsidR="003903FC" w:rsidRPr="00CB30FF" w:rsidRDefault="003903FC" w:rsidP="00CB30FF">
            <w:r w:rsidRPr="00CB30FF">
              <w:t>0212368</w:t>
            </w:r>
          </w:p>
        </w:tc>
        <w:tc>
          <w:tcPr>
            <w:tcW w:w="2120" w:type="dxa"/>
            <w:tcBorders>
              <w:top w:val="single" w:sz="4" w:space="0" w:color="auto"/>
              <w:left w:val="nil"/>
              <w:bottom w:val="single" w:sz="4" w:space="0" w:color="auto"/>
              <w:right w:val="single" w:sz="4" w:space="0" w:color="auto"/>
            </w:tcBorders>
            <w:shd w:val="clear" w:color="auto" w:fill="auto"/>
            <w:noWrap/>
          </w:tcPr>
          <w:p w14:paraId="361DDD13" w14:textId="19049012" w:rsidR="003903FC" w:rsidRPr="00CB30FF" w:rsidRDefault="003903FC" w:rsidP="00CB30FF">
            <w:r w:rsidRPr="00CB30FF">
              <w:t>0,36</w:t>
            </w:r>
          </w:p>
        </w:tc>
      </w:tr>
      <w:tr w:rsidR="003903FC" w:rsidRPr="00CB30FF" w14:paraId="007A6B62"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312C5677" w14:textId="5F17C320" w:rsidR="003903FC" w:rsidRPr="00CB30FF" w:rsidRDefault="003903FC" w:rsidP="00CB30FF">
            <w:r w:rsidRPr="00CB30FF">
              <w:t>0212369</w:t>
            </w:r>
          </w:p>
        </w:tc>
        <w:tc>
          <w:tcPr>
            <w:tcW w:w="2120" w:type="dxa"/>
            <w:tcBorders>
              <w:top w:val="single" w:sz="4" w:space="0" w:color="auto"/>
              <w:left w:val="nil"/>
              <w:bottom w:val="single" w:sz="4" w:space="0" w:color="auto"/>
              <w:right w:val="single" w:sz="4" w:space="0" w:color="auto"/>
            </w:tcBorders>
            <w:shd w:val="clear" w:color="auto" w:fill="auto"/>
            <w:noWrap/>
          </w:tcPr>
          <w:p w14:paraId="0CFDD253" w14:textId="2DA5927F" w:rsidR="003903FC" w:rsidRPr="00CB30FF" w:rsidRDefault="003903FC" w:rsidP="00CB30FF">
            <w:r w:rsidRPr="00CB30FF">
              <w:t>0,6</w:t>
            </w:r>
          </w:p>
        </w:tc>
      </w:tr>
      <w:tr w:rsidR="003903FC" w:rsidRPr="00CB30FF" w14:paraId="02F8CD48"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73764F09" w14:textId="43F1CCE1" w:rsidR="003903FC" w:rsidRPr="00CB30FF" w:rsidRDefault="003903FC" w:rsidP="00CB30FF">
            <w:r w:rsidRPr="00CB30FF">
              <w:t>0212370</w:t>
            </w:r>
          </w:p>
        </w:tc>
        <w:tc>
          <w:tcPr>
            <w:tcW w:w="2120" w:type="dxa"/>
            <w:tcBorders>
              <w:top w:val="single" w:sz="4" w:space="0" w:color="auto"/>
              <w:left w:val="nil"/>
              <w:bottom w:val="single" w:sz="4" w:space="0" w:color="auto"/>
              <w:right w:val="single" w:sz="4" w:space="0" w:color="auto"/>
            </w:tcBorders>
            <w:shd w:val="clear" w:color="auto" w:fill="auto"/>
            <w:noWrap/>
          </w:tcPr>
          <w:p w14:paraId="1CC31491" w14:textId="2E4DBD2A" w:rsidR="003903FC" w:rsidRPr="00CB30FF" w:rsidRDefault="003903FC" w:rsidP="00CB30FF">
            <w:r w:rsidRPr="00CB30FF">
              <w:t>0,72</w:t>
            </w:r>
          </w:p>
        </w:tc>
      </w:tr>
      <w:tr w:rsidR="003903FC" w:rsidRPr="00CB30FF" w14:paraId="0445AEC5"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1DE7E507" w14:textId="775EBD89" w:rsidR="003903FC" w:rsidRPr="00CB30FF" w:rsidRDefault="003903FC" w:rsidP="00CB30FF">
            <w:r w:rsidRPr="00CB30FF">
              <w:t>0229811</w:t>
            </w:r>
          </w:p>
        </w:tc>
        <w:tc>
          <w:tcPr>
            <w:tcW w:w="2120" w:type="dxa"/>
            <w:tcBorders>
              <w:top w:val="single" w:sz="4" w:space="0" w:color="auto"/>
              <w:left w:val="nil"/>
              <w:bottom w:val="single" w:sz="4" w:space="0" w:color="auto"/>
              <w:right w:val="single" w:sz="4" w:space="0" w:color="auto"/>
            </w:tcBorders>
            <w:shd w:val="clear" w:color="auto" w:fill="auto"/>
            <w:noWrap/>
          </w:tcPr>
          <w:p w14:paraId="6449F4EA" w14:textId="089A2357" w:rsidR="003903FC" w:rsidRPr="00CB30FF" w:rsidRDefault="003903FC" w:rsidP="00CB30FF">
            <w:r w:rsidRPr="00CB30FF">
              <w:t>0,72</w:t>
            </w:r>
          </w:p>
        </w:tc>
      </w:tr>
      <w:tr w:rsidR="003903FC" w:rsidRPr="00CB30FF" w14:paraId="28FB0438"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004E756A" w14:textId="1C4A69BE" w:rsidR="003903FC" w:rsidRPr="00CB30FF" w:rsidRDefault="003903FC" w:rsidP="00CB30FF">
            <w:r w:rsidRPr="00CB30FF">
              <w:t>0229812</w:t>
            </w:r>
          </w:p>
        </w:tc>
        <w:tc>
          <w:tcPr>
            <w:tcW w:w="2120" w:type="dxa"/>
            <w:tcBorders>
              <w:top w:val="single" w:sz="4" w:space="0" w:color="auto"/>
              <w:left w:val="nil"/>
              <w:bottom w:val="single" w:sz="4" w:space="0" w:color="auto"/>
              <w:right w:val="single" w:sz="4" w:space="0" w:color="auto"/>
            </w:tcBorders>
            <w:shd w:val="clear" w:color="auto" w:fill="auto"/>
            <w:noWrap/>
          </w:tcPr>
          <w:p w14:paraId="5CFB1FAC" w14:textId="6DC76D25" w:rsidR="003903FC" w:rsidRPr="00CB30FF" w:rsidRDefault="003903FC" w:rsidP="00CB30FF">
            <w:r w:rsidRPr="00CB30FF">
              <w:t>0,36</w:t>
            </w:r>
          </w:p>
        </w:tc>
      </w:tr>
      <w:tr w:rsidR="003903FC" w:rsidRPr="00CB30FF" w14:paraId="42C2783E"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40DDAE70" w14:textId="16B31D74" w:rsidR="003903FC" w:rsidRPr="00CB30FF" w:rsidRDefault="003903FC" w:rsidP="00CB30FF">
            <w:r w:rsidRPr="00CB30FF">
              <w:lastRenderedPageBreak/>
              <w:t>0230354</w:t>
            </w:r>
          </w:p>
        </w:tc>
        <w:tc>
          <w:tcPr>
            <w:tcW w:w="2120" w:type="dxa"/>
            <w:tcBorders>
              <w:top w:val="single" w:sz="4" w:space="0" w:color="auto"/>
              <w:left w:val="nil"/>
              <w:bottom w:val="single" w:sz="4" w:space="0" w:color="auto"/>
              <w:right w:val="single" w:sz="4" w:space="0" w:color="auto"/>
            </w:tcBorders>
            <w:shd w:val="clear" w:color="auto" w:fill="auto"/>
            <w:noWrap/>
          </w:tcPr>
          <w:p w14:paraId="1379CD37" w14:textId="707DAC1A" w:rsidR="003903FC" w:rsidRPr="00CB30FF" w:rsidRDefault="003903FC" w:rsidP="00CB30FF">
            <w:r w:rsidRPr="00CB30FF">
              <w:t>0,9</w:t>
            </w:r>
          </w:p>
        </w:tc>
      </w:tr>
      <w:tr w:rsidR="003903FC" w:rsidRPr="00CB30FF" w14:paraId="206D5D32"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398BC461" w14:textId="20404DCB" w:rsidR="003903FC" w:rsidRPr="00CB30FF" w:rsidRDefault="003903FC" w:rsidP="00CB30FF">
            <w:r w:rsidRPr="00CB30FF">
              <w:t>0230355</w:t>
            </w:r>
          </w:p>
        </w:tc>
        <w:tc>
          <w:tcPr>
            <w:tcW w:w="2120" w:type="dxa"/>
            <w:tcBorders>
              <w:top w:val="single" w:sz="4" w:space="0" w:color="auto"/>
              <w:left w:val="nil"/>
              <w:bottom w:val="single" w:sz="4" w:space="0" w:color="auto"/>
              <w:right w:val="single" w:sz="4" w:space="0" w:color="auto"/>
            </w:tcBorders>
            <w:shd w:val="clear" w:color="auto" w:fill="auto"/>
            <w:noWrap/>
          </w:tcPr>
          <w:p w14:paraId="41F99F9F" w14:textId="5DF53165" w:rsidR="003903FC" w:rsidRPr="00CB30FF" w:rsidRDefault="003903FC" w:rsidP="00CB30FF">
            <w:r w:rsidRPr="00CB30FF">
              <w:t>0,3</w:t>
            </w:r>
          </w:p>
        </w:tc>
      </w:tr>
      <w:tr w:rsidR="003903FC" w:rsidRPr="00CB30FF" w14:paraId="29019A18"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1E9D171D" w14:textId="2274E8ED" w:rsidR="003903FC" w:rsidRPr="00CB30FF" w:rsidRDefault="003903FC" w:rsidP="00CB30FF">
            <w:r w:rsidRPr="00CB30FF">
              <w:t>0230356</w:t>
            </w:r>
          </w:p>
        </w:tc>
        <w:tc>
          <w:tcPr>
            <w:tcW w:w="2120" w:type="dxa"/>
            <w:tcBorders>
              <w:top w:val="single" w:sz="4" w:space="0" w:color="auto"/>
              <w:left w:val="nil"/>
              <w:bottom w:val="single" w:sz="4" w:space="0" w:color="auto"/>
              <w:right w:val="single" w:sz="4" w:space="0" w:color="auto"/>
            </w:tcBorders>
            <w:shd w:val="clear" w:color="auto" w:fill="auto"/>
            <w:noWrap/>
          </w:tcPr>
          <w:p w14:paraId="0B8C861C" w14:textId="7A18A1E3" w:rsidR="003903FC" w:rsidRPr="00CB30FF" w:rsidRDefault="003903FC" w:rsidP="00CB30FF">
            <w:r w:rsidRPr="00CB30FF">
              <w:t>0,36</w:t>
            </w:r>
          </w:p>
        </w:tc>
      </w:tr>
      <w:tr w:rsidR="003903FC" w:rsidRPr="00CB30FF" w14:paraId="7403BF47"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3D814DDB" w14:textId="1E0780D8" w:rsidR="003903FC" w:rsidRPr="00CB30FF" w:rsidRDefault="003903FC" w:rsidP="00CB30FF">
            <w:r w:rsidRPr="00CB30FF">
              <w:t>0230357</w:t>
            </w:r>
          </w:p>
        </w:tc>
        <w:tc>
          <w:tcPr>
            <w:tcW w:w="2120" w:type="dxa"/>
            <w:tcBorders>
              <w:top w:val="single" w:sz="4" w:space="0" w:color="auto"/>
              <w:left w:val="nil"/>
              <w:bottom w:val="single" w:sz="4" w:space="0" w:color="auto"/>
              <w:right w:val="single" w:sz="4" w:space="0" w:color="auto"/>
            </w:tcBorders>
            <w:shd w:val="clear" w:color="auto" w:fill="auto"/>
            <w:noWrap/>
          </w:tcPr>
          <w:p w14:paraId="24949ACF" w14:textId="20E6B038" w:rsidR="003903FC" w:rsidRPr="00CB30FF" w:rsidRDefault="003903FC" w:rsidP="00CB30FF">
            <w:r w:rsidRPr="00CB30FF">
              <w:t>0,72</w:t>
            </w:r>
          </w:p>
        </w:tc>
      </w:tr>
      <w:tr w:rsidR="003903FC" w:rsidRPr="00CB30FF" w14:paraId="4B2AC09C"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4ECDFCF4" w14:textId="4D030E56" w:rsidR="003903FC" w:rsidRPr="00CB30FF" w:rsidRDefault="003903FC" w:rsidP="00CB30FF">
            <w:r w:rsidRPr="00CB30FF">
              <w:t>0237388</w:t>
            </w:r>
          </w:p>
        </w:tc>
        <w:tc>
          <w:tcPr>
            <w:tcW w:w="2120" w:type="dxa"/>
            <w:tcBorders>
              <w:top w:val="single" w:sz="4" w:space="0" w:color="auto"/>
              <w:left w:val="nil"/>
              <w:bottom w:val="single" w:sz="4" w:space="0" w:color="auto"/>
              <w:right w:val="single" w:sz="4" w:space="0" w:color="auto"/>
            </w:tcBorders>
            <w:shd w:val="clear" w:color="auto" w:fill="auto"/>
            <w:noWrap/>
          </w:tcPr>
          <w:p w14:paraId="4F6E07B6" w14:textId="0949E9B7" w:rsidR="003903FC" w:rsidRPr="00CB30FF" w:rsidRDefault="003903FC" w:rsidP="00CB30FF">
            <w:r w:rsidRPr="00CB30FF">
              <w:t>0,36</w:t>
            </w:r>
          </w:p>
        </w:tc>
      </w:tr>
      <w:tr w:rsidR="003903FC" w:rsidRPr="00CB30FF" w14:paraId="40A784FC"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422C054D" w14:textId="7397B73E" w:rsidR="003903FC" w:rsidRPr="00CB30FF" w:rsidRDefault="003903FC" w:rsidP="00CB30FF">
            <w:r w:rsidRPr="00CB30FF">
              <w:t>0237389</w:t>
            </w:r>
          </w:p>
        </w:tc>
        <w:tc>
          <w:tcPr>
            <w:tcW w:w="2120" w:type="dxa"/>
            <w:tcBorders>
              <w:top w:val="single" w:sz="4" w:space="0" w:color="auto"/>
              <w:left w:val="nil"/>
              <w:bottom w:val="single" w:sz="4" w:space="0" w:color="auto"/>
              <w:right w:val="single" w:sz="4" w:space="0" w:color="auto"/>
            </w:tcBorders>
            <w:shd w:val="clear" w:color="auto" w:fill="auto"/>
            <w:noWrap/>
          </w:tcPr>
          <w:p w14:paraId="2DD432A4" w14:textId="1E5DB458" w:rsidR="003903FC" w:rsidRPr="00CB30FF" w:rsidRDefault="003903FC" w:rsidP="00CB30FF">
            <w:r w:rsidRPr="00CB30FF">
              <w:t>0,72</w:t>
            </w:r>
          </w:p>
        </w:tc>
      </w:tr>
      <w:tr w:rsidR="003903FC" w:rsidRPr="00CB30FF" w14:paraId="2D9AB6E3"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75A5955B" w14:textId="0BDC6053" w:rsidR="003903FC" w:rsidRPr="00CB30FF" w:rsidRDefault="003903FC" w:rsidP="00CB30FF">
            <w:r w:rsidRPr="00CB30FF">
              <w:t>0254429</w:t>
            </w:r>
          </w:p>
        </w:tc>
        <w:tc>
          <w:tcPr>
            <w:tcW w:w="2120" w:type="dxa"/>
            <w:tcBorders>
              <w:top w:val="single" w:sz="4" w:space="0" w:color="auto"/>
              <w:left w:val="nil"/>
              <w:bottom w:val="single" w:sz="4" w:space="0" w:color="auto"/>
              <w:right w:val="single" w:sz="4" w:space="0" w:color="auto"/>
            </w:tcBorders>
            <w:shd w:val="clear" w:color="auto" w:fill="auto"/>
            <w:noWrap/>
          </w:tcPr>
          <w:p w14:paraId="6C5FADC8" w14:textId="20680727" w:rsidR="003903FC" w:rsidRPr="00CB30FF" w:rsidRDefault="003903FC" w:rsidP="00CB30FF">
            <w:r w:rsidRPr="00CB30FF">
              <w:t>0,72</w:t>
            </w:r>
          </w:p>
        </w:tc>
      </w:tr>
      <w:tr w:rsidR="003903FC" w:rsidRPr="00CB30FF" w14:paraId="4170D5CB"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2366E53A" w14:textId="51E72315" w:rsidR="003903FC" w:rsidRPr="00CB30FF" w:rsidRDefault="003903FC" w:rsidP="00CB30FF">
            <w:r w:rsidRPr="00CB30FF">
              <w:t>0254430</w:t>
            </w:r>
          </w:p>
        </w:tc>
        <w:tc>
          <w:tcPr>
            <w:tcW w:w="2120" w:type="dxa"/>
            <w:tcBorders>
              <w:top w:val="single" w:sz="4" w:space="0" w:color="auto"/>
              <w:left w:val="nil"/>
              <w:bottom w:val="single" w:sz="4" w:space="0" w:color="auto"/>
              <w:right w:val="single" w:sz="4" w:space="0" w:color="auto"/>
            </w:tcBorders>
            <w:shd w:val="clear" w:color="auto" w:fill="auto"/>
            <w:noWrap/>
          </w:tcPr>
          <w:p w14:paraId="3D74B5D7" w14:textId="2B39B426" w:rsidR="003903FC" w:rsidRPr="00CB30FF" w:rsidRDefault="003903FC" w:rsidP="00CB30FF">
            <w:r w:rsidRPr="00CB30FF">
              <w:t>0,36</w:t>
            </w:r>
          </w:p>
        </w:tc>
      </w:tr>
      <w:tr w:rsidR="003903FC" w:rsidRPr="00CB30FF" w14:paraId="74F85207"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20C69AAC" w14:textId="5FC0CF46" w:rsidR="003903FC" w:rsidRPr="00CB30FF" w:rsidRDefault="003903FC" w:rsidP="00CB30FF">
            <w:r w:rsidRPr="00CB30FF">
              <w:t>0258454</w:t>
            </w:r>
          </w:p>
        </w:tc>
        <w:tc>
          <w:tcPr>
            <w:tcW w:w="2120" w:type="dxa"/>
            <w:tcBorders>
              <w:top w:val="single" w:sz="4" w:space="0" w:color="auto"/>
              <w:left w:val="nil"/>
              <w:bottom w:val="single" w:sz="4" w:space="0" w:color="auto"/>
              <w:right w:val="single" w:sz="4" w:space="0" w:color="auto"/>
            </w:tcBorders>
            <w:shd w:val="clear" w:color="auto" w:fill="auto"/>
            <w:noWrap/>
          </w:tcPr>
          <w:p w14:paraId="7E288EB9" w14:textId="02DC967C" w:rsidR="003903FC" w:rsidRPr="00CB30FF" w:rsidRDefault="003903FC" w:rsidP="00CB30FF">
            <w:r w:rsidRPr="00CB30FF">
              <w:t>0,9</w:t>
            </w:r>
          </w:p>
        </w:tc>
      </w:tr>
      <w:tr w:rsidR="003903FC" w:rsidRPr="00CB30FF" w14:paraId="4C9A7B79"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756FDC70" w14:textId="6385D5A8" w:rsidR="003903FC" w:rsidRPr="00CB30FF" w:rsidRDefault="003903FC" w:rsidP="00CB30FF">
            <w:r w:rsidRPr="00CB30FF">
              <w:t>0258455</w:t>
            </w:r>
          </w:p>
        </w:tc>
        <w:tc>
          <w:tcPr>
            <w:tcW w:w="2120" w:type="dxa"/>
            <w:tcBorders>
              <w:top w:val="single" w:sz="4" w:space="0" w:color="auto"/>
              <w:left w:val="nil"/>
              <w:bottom w:val="single" w:sz="4" w:space="0" w:color="auto"/>
              <w:right w:val="single" w:sz="4" w:space="0" w:color="auto"/>
            </w:tcBorders>
            <w:shd w:val="clear" w:color="auto" w:fill="auto"/>
            <w:noWrap/>
          </w:tcPr>
          <w:p w14:paraId="5F68A54E" w14:textId="20627A3B" w:rsidR="003903FC" w:rsidRPr="00CB30FF" w:rsidRDefault="003903FC" w:rsidP="00CB30FF">
            <w:r w:rsidRPr="00CB30FF">
              <w:t>0,3</w:t>
            </w:r>
          </w:p>
        </w:tc>
      </w:tr>
      <w:tr w:rsidR="003903FC" w:rsidRPr="00CB30FF" w14:paraId="34B50C4B"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5D7FBE80" w14:textId="7CF7FF00" w:rsidR="003903FC" w:rsidRPr="00CB30FF" w:rsidRDefault="003903FC" w:rsidP="00CB30FF">
            <w:r w:rsidRPr="00CB30FF">
              <w:t>0258456</w:t>
            </w:r>
          </w:p>
        </w:tc>
        <w:tc>
          <w:tcPr>
            <w:tcW w:w="2120" w:type="dxa"/>
            <w:tcBorders>
              <w:top w:val="single" w:sz="4" w:space="0" w:color="auto"/>
              <w:left w:val="nil"/>
              <w:bottom w:val="single" w:sz="4" w:space="0" w:color="auto"/>
              <w:right w:val="single" w:sz="4" w:space="0" w:color="auto"/>
            </w:tcBorders>
            <w:shd w:val="clear" w:color="auto" w:fill="auto"/>
            <w:noWrap/>
          </w:tcPr>
          <w:p w14:paraId="08BC23C6" w14:textId="50FE8D79" w:rsidR="003903FC" w:rsidRPr="00CB30FF" w:rsidRDefault="003903FC" w:rsidP="00CB30FF">
            <w:r w:rsidRPr="00CB30FF">
              <w:t>0,36</w:t>
            </w:r>
          </w:p>
        </w:tc>
      </w:tr>
      <w:tr w:rsidR="003903FC" w:rsidRPr="00CB30FF" w14:paraId="7CC14191"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420994A9" w14:textId="50863924" w:rsidR="003903FC" w:rsidRPr="00CB30FF" w:rsidRDefault="003903FC" w:rsidP="00CB30FF">
            <w:r w:rsidRPr="00CB30FF">
              <w:t>0258457</w:t>
            </w:r>
          </w:p>
        </w:tc>
        <w:tc>
          <w:tcPr>
            <w:tcW w:w="2120" w:type="dxa"/>
            <w:tcBorders>
              <w:top w:val="single" w:sz="4" w:space="0" w:color="auto"/>
              <w:left w:val="nil"/>
              <w:bottom w:val="single" w:sz="4" w:space="0" w:color="auto"/>
              <w:right w:val="single" w:sz="4" w:space="0" w:color="auto"/>
            </w:tcBorders>
            <w:shd w:val="clear" w:color="auto" w:fill="auto"/>
            <w:noWrap/>
          </w:tcPr>
          <w:p w14:paraId="049900D3" w14:textId="484B0048" w:rsidR="003903FC" w:rsidRPr="00CB30FF" w:rsidRDefault="003903FC" w:rsidP="00CB30FF">
            <w:r w:rsidRPr="00CB30FF">
              <w:t>0,72</w:t>
            </w:r>
          </w:p>
        </w:tc>
      </w:tr>
      <w:tr w:rsidR="003903FC" w:rsidRPr="00CB30FF" w14:paraId="71B1A041"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20A556EA" w14:textId="00569AB5" w:rsidR="003903FC" w:rsidRPr="00CB30FF" w:rsidRDefault="003903FC" w:rsidP="00CB30FF">
            <w:r w:rsidRPr="00CB30FF">
              <w:t>0263235</w:t>
            </w:r>
          </w:p>
        </w:tc>
        <w:tc>
          <w:tcPr>
            <w:tcW w:w="2120" w:type="dxa"/>
            <w:tcBorders>
              <w:top w:val="single" w:sz="4" w:space="0" w:color="auto"/>
              <w:left w:val="nil"/>
              <w:bottom w:val="single" w:sz="4" w:space="0" w:color="auto"/>
              <w:right w:val="single" w:sz="4" w:space="0" w:color="auto"/>
            </w:tcBorders>
            <w:shd w:val="clear" w:color="auto" w:fill="auto"/>
            <w:noWrap/>
          </w:tcPr>
          <w:p w14:paraId="0204154B" w14:textId="1579CF59" w:rsidR="003903FC" w:rsidRPr="00CB30FF" w:rsidRDefault="003903FC" w:rsidP="00CB30FF">
            <w:r w:rsidRPr="00CB30FF">
              <w:t>0,9</w:t>
            </w:r>
          </w:p>
        </w:tc>
      </w:tr>
      <w:tr w:rsidR="003903FC" w:rsidRPr="00CB30FF" w14:paraId="13821404"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0B17C770" w14:textId="7D1448A5" w:rsidR="003903FC" w:rsidRPr="00CB30FF" w:rsidRDefault="003903FC" w:rsidP="00CB30FF">
            <w:r w:rsidRPr="00CB30FF">
              <w:t>0263236</w:t>
            </w:r>
          </w:p>
        </w:tc>
        <w:tc>
          <w:tcPr>
            <w:tcW w:w="2120" w:type="dxa"/>
            <w:tcBorders>
              <w:top w:val="single" w:sz="4" w:space="0" w:color="auto"/>
              <w:left w:val="nil"/>
              <w:bottom w:val="single" w:sz="4" w:space="0" w:color="auto"/>
              <w:right w:val="single" w:sz="4" w:space="0" w:color="auto"/>
            </w:tcBorders>
            <w:shd w:val="clear" w:color="auto" w:fill="auto"/>
            <w:noWrap/>
          </w:tcPr>
          <w:p w14:paraId="2A4AD2B4" w14:textId="0E33DCCF" w:rsidR="003903FC" w:rsidRPr="00CB30FF" w:rsidRDefault="003903FC" w:rsidP="00CB30FF">
            <w:r w:rsidRPr="00CB30FF">
              <w:t>0,3</w:t>
            </w:r>
          </w:p>
        </w:tc>
      </w:tr>
      <w:tr w:rsidR="003903FC" w:rsidRPr="00CB30FF" w14:paraId="47212483"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71C3DEC2" w14:textId="76AAA86B" w:rsidR="003903FC" w:rsidRPr="00CB30FF" w:rsidRDefault="003903FC" w:rsidP="00CB30FF">
            <w:r w:rsidRPr="00CB30FF">
              <w:t>0263237</w:t>
            </w:r>
          </w:p>
        </w:tc>
        <w:tc>
          <w:tcPr>
            <w:tcW w:w="2120" w:type="dxa"/>
            <w:tcBorders>
              <w:top w:val="single" w:sz="4" w:space="0" w:color="auto"/>
              <w:left w:val="nil"/>
              <w:bottom w:val="single" w:sz="4" w:space="0" w:color="auto"/>
              <w:right w:val="single" w:sz="4" w:space="0" w:color="auto"/>
            </w:tcBorders>
            <w:shd w:val="clear" w:color="auto" w:fill="auto"/>
            <w:noWrap/>
          </w:tcPr>
          <w:p w14:paraId="0245B443" w14:textId="0C0C0C0F" w:rsidR="003903FC" w:rsidRPr="00CB30FF" w:rsidRDefault="003903FC" w:rsidP="00CB30FF">
            <w:r w:rsidRPr="00CB30FF">
              <w:t>0,36</w:t>
            </w:r>
          </w:p>
        </w:tc>
      </w:tr>
      <w:tr w:rsidR="003903FC" w:rsidRPr="00CB30FF" w14:paraId="0AF39DEB" w14:textId="77777777" w:rsidTr="00CB30FF">
        <w:trPr>
          <w:trHeight w:val="290"/>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tcPr>
          <w:p w14:paraId="5BCAB3C5" w14:textId="4537403D" w:rsidR="003903FC" w:rsidRPr="00CB30FF" w:rsidRDefault="003903FC" w:rsidP="00CB30FF">
            <w:r w:rsidRPr="00CB30FF">
              <w:t>0263238</w:t>
            </w:r>
          </w:p>
        </w:tc>
        <w:tc>
          <w:tcPr>
            <w:tcW w:w="2120" w:type="dxa"/>
            <w:tcBorders>
              <w:top w:val="single" w:sz="4" w:space="0" w:color="auto"/>
              <w:left w:val="nil"/>
              <w:bottom w:val="single" w:sz="4" w:space="0" w:color="auto"/>
              <w:right w:val="single" w:sz="4" w:space="0" w:color="auto"/>
            </w:tcBorders>
            <w:shd w:val="clear" w:color="auto" w:fill="auto"/>
            <w:noWrap/>
          </w:tcPr>
          <w:p w14:paraId="0A5F740C" w14:textId="73A8451D" w:rsidR="003903FC" w:rsidRPr="00CB30FF" w:rsidRDefault="003903FC" w:rsidP="00CB30FF">
            <w:r w:rsidRPr="00CB30FF">
              <w:t>0,72</w:t>
            </w:r>
          </w:p>
        </w:tc>
      </w:tr>
    </w:tbl>
    <w:p w14:paraId="465DDECB" w14:textId="77777777" w:rsidR="00D76310" w:rsidRDefault="00D76310" w:rsidP="00D76310"/>
    <w:p w14:paraId="1A38E1FF" w14:textId="77777777" w:rsidR="00D76310" w:rsidRDefault="00D76310" w:rsidP="00D76310">
      <w:r>
        <w:t xml:space="preserve">Léčiva, která musí být kontrolována v RLPO při výdeji bez předpisu, jsou označena v číselníku HVLP léčiv dostupném opendata.sukl.cz tak, že v poli </w:t>
      </w:r>
      <w:r w:rsidRPr="006E5307">
        <w:t>VYDEJ</w:t>
      </w:r>
      <w:r>
        <w:t xml:space="preserve"> je uvedena hodnota „</w:t>
      </w:r>
      <w:r w:rsidRPr="006E5307">
        <w:t>P</w:t>
      </w:r>
      <w:r>
        <w:t>“.</w:t>
      </w:r>
    </w:p>
    <w:p w14:paraId="1342BBB9" w14:textId="77777777" w:rsidR="00D76310" w:rsidRDefault="00D76310" w:rsidP="00D76310">
      <w:r>
        <w:t xml:space="preserve">Kromě založení záznamu o výdeji OTC bez předpisu s omezením může lékárník použít také služby RLPO s názvem </w:t>
      </w:r>
      <w:proofErr w:type="spellStart"/>
      <w:r>
        <w:t>OveritVydej</w:t>
      </w:r>
      <w:proofErr w:type="spellEnd"/>
      <w:r>
        <w:t>, kterou si může ověřit, zdali zamýšlený výdej je u daného pacienta možný a bude přijat. V případě překročení limitu se mu vrací upozornění a seznam předchozích výdejů.</w:t>
      </w:r>
    </w:p>
    <w:p w14:paraId="00E48345" w14:textId="77777777" w:rsidR="00D76310" w:rsidRPr="00172D92" w:rsidRDefault="00D76310" w:rsidP="00D76310">
      <w:pPr>
        <w:pStyle w:val="Nadpis3"/>
      </w:pPr>
      <w:bookmarkStart w:id="46" w:name="_Toc208227768"/>
      <w:r>
        <w:lastRenderedPageBreak/>
        <w:t>Léčebné konopí</w:t>
      </w:r>
      <w:bookmarkEnd w:id="46"/>
    </w:p>
    <w:p w14:paraId="598C8DFC" w14:textId="77777777" w:rsidR="00D76310" w:rsidRPr="009420A5" w:rsidRDefault="00D76310" w:rsidP="00D76310">
      <w:r>
        <w:t xml:space="preserve">Konopí je nezbytné předepisovat a vydávat jako IPLP tak, aby předpis nebo výdej obsahoval v dotyčné položce IPLP složku, jejíž kód suroviny bude jeden z položek číselníku </w:t>
      </w:r>
      <w:hyperlink r:id="rId32" w:history="1">
        <w:r w:rsidRPr="00A3625C">
          <w:rPr>
            <w:rStyle w:val="Hypertextovodkaz"/>
          </w:rPr>
          <w:t>https://opendata.sukl.cz/?q=katalog/predepisovaci-kody-lecebneho-konopi</w:t>
        </w:r>
      </w:hyperlink>
      <w:r>
        <w:t xml:space="preserve"> .</w:t>
      </w:r>
    </w:p>
    <w:p w14:paraId="002FE4ED" w14:textId="3D85EBB0" w:rsidR="00D76310" w:rsidRDefault="00D76310" w:rsidP="00D76310">
      <w:r>
        <w:t xml:space="preserve">Na kódy konopí reaguje </w:t>
      </w:r>
      <w:proofErr w:type="spellStart"/>
      <w:r>
        <w:t>CÚeR</w:t>
      </w:r>
      <w:proofErr w:type="spellEnd"/>
      <w:r>
        <w:t xml:space="preserve"> (ostatní kódy IPLP surovin nejsou kontrolovány) a zajišťuje pomocí nich v RLPO kontrolu limitu </w:t>
      </w:r>
      <w:proofErr w:type="gramStart"/>
      <w:r w:rsidR="0006128F">
        <w:t>540</w:t>
      </w:r>
      <w:r>
        <w:t>g</w:t>
      </w:r>
      <w:proofErr w:type="gramEnd"/>
      <w:r>
        <w:t xml:space="preserve"> za </w:t>
      </w:r>
      <w:r w:rsidR="0006128F">
        <w:t>90 dní</w:t>
      </w:r>
      <w:r>
        <w:t xml:space="preserve">. Z hlediska lékařského i lékárenského SW postačuje zaslat předpis nebo výdej s některým kódem léčebného konopí IPLP složky do </w:t>
      </w:r>
      <w:proofErr w:type="spellStart"/>
      <w:r>
        <w:t>CÚeR</w:t>
      </w:r>
      <w:proofErr w:type="spellEnd"/>
      <w:r>
        <w:t xml:space="preserve">, která zajistí automaticky kontrolu limitu a uložení záznamu do RLPO. Lékárnický SW tedy v případě uložení záznamu o výdeji konopí do </w:t>
      </w:r>
      <w:proofErr w:type="spellStart"/>
      <w:r>
        <w:t>CÚeR</w:t>
      </w:r>
      <w:proofErr w:type="spellEnd"/>
      <w:r>
        <w:t xml:space="preserve"> (operace </w:t>
      </w:r>
      <w:proofErr w:type="spellStart"/>
      <w:r>
        <w:t>ZalozitVydej</w:t>
      </w:r>
      <w:proofErr w:type="spellEnd"/>
      <w:r>
        <w:t xml:space="preserve">) už následně nevolá službu RLPO s názvem </w:t>
      </w:r>
      <w:proofErr w:type="spellStart"/>
      <w:r>
        <w:t>ZalozitVydejOTC</w:t>
      </w:r>
      <w:proofErr w:type="spellEnd"/>
      <w:r>
        <w:t xml:space="preserve"> (ani jakoukoliv jinou), jako je tomu u výdeje bez receptu, protože u výdeje na recept </w:t>
      </w:r>
      <w:proofErr w:type="spellStart"/>
      <w:r>
        <w:t>CÚeR</w:t>
      </w:r>
      <w:proofErr w:type="spellEnd"/>
      <w:r>
        <w:t xml:space="preserve"> provede kontrolu v RLPO a založí záznam o výdeji konopí do RLPO automaticky.</w:t>
      </w:r>
    </w:p>
    <w:p w14:paraId="708EE61B" w14:textId="20224AD2" w:rsidR="0074372B" w:rsidRPr="009061C3" w:rsidRDefault="0074372B" w:rsidP="0074372B">
      <w:pPr>
        <w:rPr>
          <w:color w:val="auto"/>
        </w:rPr>
      </w:pPr>
      <w:r>
        <w:rPr>
          <w:color w:val="auto"/>
        </w:rPr>
        <w:t>O</w:t>
      </w:r>
      <w:r w:rsidRPr="009061C3">
        <w:rPr>
          <w:color w:val="auto"/>
        </w:rPr>
        <w:t xml:space="preserve">d 1.4.2025 </w:t>
      </w:r>
      <w:r>
        <w:rPr>
          <w:color w:val="auto"/>
        </w:rPr>
        <w:t xml:space="preserve">jsou </w:t>
      </w:r>
      <w:r w:rsidRPr="009061C3">
        <w:rPr>
          <w:color w:val="auto"/>
        </w:rPr>
        <w:t>jen dva kódy suroviny</w:t>
      </w:r>
      <w:r>
        <w:rPr>
          <w:color w:val="auto"/>
        </w:rPr>
        <w:t xml:space="preserve"> pro léčebné konopí</w:t>
      </w:r>
      <w:r w:rsidRPr="009061C3">
        <w:rPr>
          <w:color w:val="auto"/>
        </w:rPr>
        <w:t>:</w:t>
      </w:r>
    </w:p>
    <w:p w14:paraId="351E8C87" w14:textId="77777777" w:rsidR="0074372B" w:rsidRPr="009061C3" w:rsidRDefault="0074372B" w:rsidP="0074372B">
      <w:pPr>
        <w:pStyle w:val="Odstavecseseznamem"/>
        <w:numPr>
          <w:ilvl w:val="0"/>
          <w:numId w:val="53"/>
        </w:numPr>
        <w:rPr>
          <w:color w:val="auto"/>
        </w:rPr>
      </w:pPr>
      <w:r w:rsidRPr="009061C3">
        <w:rPr>
          <w:color w:val="auto"/>
        </w:rPr>
        <w:t>kód 9190000: pro konopí pro léčebné použití</w:t>
      </w:r>
    </w:p>
    <w:p w14:paraId="7001D9A7" w14:textId="77777777" w:rsidR="0074372B" w:rsidRDefault="0074372B" w:rsidP="0074372B">
      <w:pPr>
        <w:pStyle w:val="Odstavecseseznamem"/>
        <w:numPr>
          <w:ilvl w:val="0"/>
          <w:numId w:val="53"/>
        </w:numPr>
        <w:rPr>
          <w:color w:val="auto"/>
        </w:rPr>
      </w:pPr>
      <w:r w:rsidRPr="009061C3">
        <w:rPr>
          <w:color w:val="auto"/>
        </w:rPr>
        <w:t>kód 9390000: pro extrakt z konopí pro léčebné použití</w:t>
      </w:r>
    </w:p>
    <w:p w14:paraId="4B22DE7E" w14:textId="657149E0" w:rsidR="0074372B" w:rsidRDefault="0074372B" w:rsidP="0074372B">
      <w:pPr>
        <w:pStyle w:val="Nadpis4"/>
      </w:pPr>
      <w:r>
        <w:t>Extrakt léčebného konopí</w:t>
      </w:r>
    </w:p>
    <w:p w14:paraId="61F7C6A7" w14:textId="0997A0A7" w:rsidR="0074372B" w:rsidRPr="009061C3" w:rsidRDefault="0074372B" w:rsidP="0074372B">
      <w:pPr>
        <w:rPr>
          <w:color w:val="auto"/>
        </w:rPr>
      </w:pPr>
      <w:r w:rsidRPr="009061C3">
        <w:rPr>
          <w:color w:val="auto"/>
        </w:rPr>
        <w:t xml:space="preserve">Výpočet OBSAH </w:t>
      </w:r>
      <w:r>
        <w:rPr>
          <w:color w:val="auto"/>
        </w:rPr>
        <w:t>pro extrakt</w:t>
      </w:r>
      <w:r w:rsidRPr="009061C3">
        <w:rPr>
          <w:color w:val="auto"/>
        </w:rPr>
        <w:t xml:space="preserve"> </w:t>
      </w:r>
      <w:r>
        <w:rPr>
          <w:color w:val="auto"/>
        </w:rPr>
        <w:t>z konopí pro léčebné použití</w:t>
      </w:r>
      <w:r w:rsidRPr="009061C3">
        <w:rPr>
          <w:color w:val="auto"/>
        </w:rPr>
        <w:t xml:space="preserve"> je = MNOZSTVI (VLP) * MNOZSTVI (Složka) * 3. </w:t>
      </w:r>
    </w:p>
    <w:p w14:paraId="798CDB8B" w14:textId="0B8CCAE9" w:rsidR="0074372B" w:rsidRPr="009061C3" w:rsidRDefault="0074372B" w:rsidP="0074372B">
      <w:pPr>
        <w:rPr>
          <w:color w:val="auto"/>
        </w:rPr>
      </w:pPr>
      <w:r w:rsidRPr="009061C3">
        <w:rPr>
          <w:color w:val="auto"/>
        </w:rPr>
        <w:t xml:space="preserve">Výpočet </w:t>
      </w:r>
      <w:proofErr w:type="gramStart"/>
      <w:r w:rsidRPr="009061C3">
        <w:rPr>
          <w:color w:val="auto"/>
        </w:rPr>
        <w:t xml:space="preserve">MNOZSTVIKONOPIZP  </w:t>
      </w:r>
      <w:r>
        <w:rPr>
          <w:color w:val="auto"/>
        </w:rPr>
        <w:t>pro</w:t>
      </w:r>
      <w:proofErr w:type="gramEnd"/>
      <w:r>
        <w:rPr>
          <w:color w:val="auto"/>
        </w:rPr>
        <w:t xml:space="preserve"> extrakt</w:t>
      </w:r>
      <w:r w:rsidRPr="009061C3">
        <w:rPr>
          <w:color w:val="auto"/>
        </w:rPr>
        <w:t xml:space="preserve"> </w:t>
      </w:r>
      <w:r>
        <w:rPr>
          <w:color w:val="auto"/>
        </w:rPr>
        <w:t>z konopí pro léčebné použití</w:t>
      </w:r>
      <w:r w:rsidRPr="009061C3">
        <w:rPr>
          <w:color w:val="auto"/>
        </w:rPr>
        <w:t xml:space="preserve"> je = MNOZSTVI (VLP) * </w:t>
      </w:r>
      <w:proofErr w:type="spellStart"/>
      <w:r w:rsidRPr="009061C3">
        <w:rPr>
          <w:color w:val="auto"/>
        </w:rPr>
        <w:t>MnozstviKonopiZP</w:t>
      </w:r>
      <w:proofErr w:type="spellEnd"/>
      <w:r w:rsidRPr="009061C3">
        <w:rPr>
          <w:color w:val="auto"/>
        </w:rPr>
        <w:t xml:space="preserve"> (Složka) * 3</w:t>
      </w:r>
    </w:p>
    <w:p w14:paraId="2BCF4C66" w14:textId="5F4D45E6" w:rsidR="0074372B" w:rsidRPr="0074372B" w:rsidRDefault="0074372B" w:rsidP="0074372B">
      <w:r w:rsidRPr="0074372B">
        <w:t xml:space="preserve">Znásobené hodnoty 3 se ukládají výhradně do systému RLPO. V žádné jiné části systému – jako je načítání předpisu, výdej nebo lékový záznam – se neobjevují ani </w:t>
      </w:r>
      <w:proofErr w:type="gramStart"/>
      <w:r w:rsidRPr="0074372B">
        <w:t>nevyužívají..</w:t>
      </w:r>
      <w:proofErr w:type="gramEnd"/>
    </w:p>
    <w:p w14:paraId="4AB2A3EB" w14:textId="52A58252" w:rsidR="0074372B" w:rsidRPr="009061C3" w:rsidRDefault="0074372B" w:rsidP="0074372B">
      <w:pPr>
        <w:rPr>
          <w:color w:val="auto"/>
        </w:rPr>
      </w:pPr>
      <w:r>
        <w:rPr>
          <w:color w:val="auto"/>
        </w:rPr>
        <w:t>Za</w:t>
      </w:r>
      <w:r w:rsidRPr="009061C3">
        <w:rPr>
          <w:color w:val="auto"/>
        </w:rPr>
        <w:t xml:space="preserve"> dané období</w:t>
      </w:r>
      <w:r>
        <w:rPr>
          <w:color w:val="auto"/>
        </w:rPr>
        <w:t xml:space="preserve"> 90 dní je možné </w:t>
      </w:r>
      <w:proofErr w:type="gramStart"/>
      <w:r>
        <w:rPr>
          <w:color w:val="auto"/>
        </w:rPr>
        <w:t xml:space="preserve">vydat </w:t>
      </w:r>
      <w:r w:rsidRPr="009061C3">
        <w:rPr>
          <w:color w:val="auto"/>
        </w:rPr>
        <w:t xml:space="preserve"> max</w:t>
      </w:r>
      <w:proofErr w:type="gramEnd"/>
      <w:r w:rsidRPr="009061C3">
        <w:rPr>
          <w:color w:val="auto"/>
        </w:rPr>
        <w:t xml:space="preserve"> 180</w:t>
      </w:r>
      <w:r>
        <w:rPr>
          <w:color w:val="auto"/>
        </w:rPr>
        <w:t xml:space="preserve"> </w:t>
      </w:r>
      <w:r w:rsidRPr="009061C3">
        <w:rPr>
          <w:color w:val="auto"/>
        </w:rPr>
        <w:t>g</w:t>
      </w:r>
      <w:r>
        <w:rPr>
          <w:color w:val="auto"/>
        </w:rPr>
        <w:t xml:space="preserve"> a</w:t>
      </w:r>
      <w:r w:rsidRPr="009061C3">
        <w:rPr>
          <w:color w:val="auto"/>
        </w:rPr>
        <w:t xml:space="preserve"> 30 g na zdravotní</w:t>
      </w:r>
      <w:r>
        <w:rPr>
          <w:color w:val="auto"/>
        </w:rPr>
        <w:t xml:space="preserve"> pojišťovnu extraktu konopí pro léčebné použití.</w:t>
      </w:r>
    </w:p>
    <w:p w14:paraId="22B3313A" w14:textId="77777777" w:rsidR="0074372B" w:rsidRDefault="0074372B" w:rsidP="0074372B"/>
    <w:p w14:paraId="3A0D5D78" w14:textId="68563526" w:rsidR="0074372B" w:rsidRPr="0074372B" w:rsidRDefault="0074372B" w:rsidP="0074372B">
      <w:pPr>
        <w:pStyle w:val="Nadpis4"/>
      </w:pPr>
      <w:r>
        <w:t>Další uváděné údaje</w:t>
      </w:r>
    </w:p>
    <w:p w14:paraId="486E1803" w14:textId="77777777" w:rsidR="00D76310" w:rsidRDefault="00D76310" w:rsidP="00D76310">
      <w:r>
        <w:t>Kromě uvedení kódu konopí ve strukturované podobě složek je nezbytné dodržet pravidla pro předpis konopí dle vyhlášky. Kromě obecných náležitostí IPLP předpisu je tedy nutné zejména uvést:</w:t>
      </w:r>
    </w:p>
    <w:p w14:paraId="429C029C" w14:textId="77777777" w:rsidR="00D76310" w:rsidRDefault="00D76310" w:rsidP="0092317F">
      <w:pPr>
        <w:pStyle w:val="Odstavecseseznamem"/>
        <w:numPr>
          <w:ilvl w:val="0"/>
          <w:numId w:val="44"/>
        </w:numPr>
        <w:autoSpaceDE/>
        <w:autoSpaceDN/>
        <w:adjustRightInd/>
        <w:spacing w:after="160" w:line="259" w:lineRule="auto"/>
        <w:jc w:val="left"/>
      </w:pPr>
      <w:proofErr w:type="gramStart"/>
      <w:r>
        <w:t>Dávkování  -</w:t>
      </w:r>
      <w:proofErr w:type="gramEnd"/>
      <w:r>
        <w:t xml:space="preserve"> volným textem do elementu </w:t>
      </w:r>
      <w:proofErr w:type="spellStart"/>
      <w:r w:rsidRPr="008B4B7E">
        <w:t>PLP</w:t>
      </w:r>
      <w:r>
        <w:t>.Navod</w:t>
      </w:r>
      <w:proofErr w:type="spellEnd"/>
    </w:p>
    <w:p w14:paraId="761CE286" w14:textId="77777777" w:rsidR="00D76310" w:rsidRDefault="00D76310" w:rsidP="0092317F">
      <w:pPr>
        <w:pStyle w:val="Odstavecseseznamem"/>
        <w:numPr>
          <w:ilvl w:val="0"/>
          <w:numId w:val="44"/>
        </w:numPr>
        <w:autoSpaceDE/>
        <w:autoSpaceDN/>
        <w:adjustRightInd/>
        <w:spacing w:after="160" w:line="259" w:lineRule="auto"/>
        <w:jc w:val="left"/>
      </w:pPr>
      <w:r>
        <w:lastRenderedPageBreak/>
        <w:t xml:space="preserve">Cestu </w:t>
      </w:r>
      <w:proofErr w:type="gramStart"/>
      <w:r>
        <w:t>podáni  -</w:t>
      </w:r>
      <w:proofErr w:type="gramEnd"/>
      <w:r>
        <w:t xml:space="preserve"> číselníkovou hodnotou do elementu </w:t>
      </w:r>
      <w:proofErr w:type="spellStart"/>
      <w:proofErr w:type="gramStart"/>
      <w:r w:rsidRPr="008B4B7E">
        <w:t>PLP</w:t>
      </w:r>
      <w:r>
        <w:t>.IPLP.CestaPodani</w:t>
      </w:r>
      <w:proofErr w:type="spellEnd"/>
      <w:proofErr w:type="gramEnd"/>
      <w:r>
        <w:t xml:space="preserve"> (obvyklé hodnoty </w:t>
      </w:r>
      <w:r w:rsidRPr="009D3B68">
        <w:t>INH</w:t>
      </w:r>
      <w:r>
        <w:t xml:space="preserve"> – inhalační, </w:t>
      </w:r>
      <w:proofErr w:type="gramStart"/>
      <w:r>
        <w:t>POR - perorální</w:t>
      </w:r>
      <w:proofErr w:type="gramEnd"/>
      <w:r>
        <w:t xml:space="preserve">, </w:t>
      </w:r>
      <w:proofErr w:type="gramStart"/>
      <w:r>
        <w:t>DRM - kožní</w:t>
      </w:r>
      <w:proofErr w:type="gramEnd"/>
      <w:r>
        <w:t>)</w:t>
      </w:r>
    </w:p>
    <w:p w14:paraId="4D2B364D" w14:textId="77777777" w:rsidR="00D76310" w:rsidRDefault="00D76310" w:rsidP="0092317F">
      <w:pPr>
        <w:pStyle w:val="Odstavecseseznamem"/>
        <w:numPr>
          <w:ilvl w:val="0"/>
          <w:numId w:val="44"/>
        </w:numPr>
        <w:autoSpaceDE/>
        <w:autoSpaceDN/>
        <w:adjustRightInd/>
        <w:spacing w:after="160" w:line="259" w:lineRule="auto"/>
        <w:jc w:val="left"/>
      </w:pPr>
      <w:r>
        <w:t>D</w:t>
      </w:r>
      <w:r w:rsidRPr="008B4B7E">
        <w:t>ruh konopí pro léčebné použití</w:t>
      </w:r>
      <w:r>
        <w:t xml:space="preserve"> – volným textem v rámci elementu </w:t>
      </w:r>
      <w:proofErr w:type="spellStart"/>
      <w:proofErr w:type="gramStart"/>
      <w:r w:rsidRPr="008B4B7E">
        <w:t>PLP</w:t>
      </w:r>
      <w:r>
        <w:t>.IPLP.PostupPripravy</w:t>
      </w:r>
      <w:proofErr w:type="spellEnd"/>
      <w:proofErr w:type="gramEnd"/>
      <w:r>
        <w:t xml:space="preserve"> a také do elementu </w:t>
      </w:r>
      <w:proofErr w:type="spellStart"/>
      <w:proofErr w:type="gramStart"/>
      <w:r w:rsidRPr="008B4B7E">
        <w:t>PLP</w:t>
      </w:r>
      <w:r>
        <w:t>.IPLP.</w:t>
      </w:r>
      <w:r w:rsidRPr="008B4B7E">
        <w:t>Slozka</w:t>
      </w:r>
      <w:r>
        <w:t>.Nazev</w:t>
      </w:r>
      <w:proofErr w:type="spellEnd"/>
      <w:proofErr w:type="gramEnd"/>
      <w:r>
        <w:t xml:space="preserve"> (dle použitého kódu </w:t>
      </w:r>
      <w:proofErr w:type="spellStart"/>
      <w:proofErr w:type="gramStart"/>
      <w:r w:rsidRPr="008B4B7E">
        <w:t>PLP</w:t>
      </w:r>
      <w:r>
        <w:t>.IPLP.</w:t>
      </w:r>
      <w:r w:rsidRPr="008B4B7E">
        <w:t>Slozka</w:t>
      </w:r>
      <w:proofErr w:type="spellEnd"/>
      <w:proofErr w:type="gramEnd"/>
      <w:r>
        <w:t>.</w:t>
      </w:r>
      <w:r w:rsidRPr="008B4B7E">
        <w:t xml:space="preserve"> Surovina</w:t>
      </w:r>
      <w:r>
        <w:t>)</w:t>
      </w:r>
    </w:p>
    <w:p w14:paraId="0DCEF920" w14:textId="77777777" w:rsidR="00D76310" w:rsidRDefault="00D76310" w:rsidP="0092317F">
      <w:pPr>
        <w:pStyle w:val="Odstavecseseznamem"/>
        <w:numPr>
          <w:ilvl w:val="0"/>
          <w:numId w:val="44"/>
        </w:numPr>
        <w:autoSpaceDE/>
        <w:autoSpaceDN/>
        <w:adjustRightInd/>
        <w:spacing w:after="160" w:line="259" w:lineRule="auto"/>
        <w:jc w:val="left"/>
      </w:pPr>
      <w:r>
        <w:t>P</w:t>
      </w:r>
      <w:r w:rsidRPr="008B4B7E">
        <w:t>rocentuální obsah delta-9-tetrahydrocannabinolu</w:t>
      </w:r>
      <w:r>
        <w:t xml:space="preserve"> (zkratka dle vyhlášky THC) – v rámci elementu </w:t>
      </w:r>
      <w:proofErr w:type="spellStart"/>
      <w:proofErr w:type="gramStart"/>
      <w:r w:rsidRPr="008B4B7E">
        <w:t>PLP</w:t>
      </w:r>
      <w:r>
        <w:t>.IPLP.PostupPripravy</w:t>
      </w:r>
      <w:proofErr w:type="spellEnd"/>
      <w:proofErr w:type="gramEnd"/>
    </w:p>
    <w:p w14:paraId="5837E93C" w14:textId="77777777" w:rsidR="00D76310" w:rsidRDefault="00D76310" w:rsidP="0092317F">
      <w:pPr>
        <w:pStyle w:val="Odstavecseseznamem"/>
        <w:numPr>
          <w:ilvl w:val="0"/>
          <w:numId w:val="44"/>
        </w:numPr>
        <w:autoSpaceDE/>
        <w:autoSpaceDN/>
        <w:adjustRightInd/>
        <w:spacing w:after="160" w:line="259" w:lineRule="auto"/>
        <w:jc w:val="left"/>
      </w:pPr>
      <w:r>
        <w:t>P</w:t>
      </w:r>
      <w:r w:rsidRPr="008B4B7E">
        <w:t xml:space="preserve">rocentuální obsah </w:t>
      </w:r>
      <w:proofErr w:type="spellStart"/>
      <w:r w:rsidRPr="008B4B7E">
        <w:t>cannabidiolu</w:t>
      </w:r>
      <w:proofErr w:type="spellEnd"/>
      <w:r>
        <w:t xml:space="preserve"> (zkratka dle vyhlášky CBD) - volným textem v rámci elementu </w:t>
      </w:r>
      <w:proofErr w:type="spellStart"/>
      <w:proofErr w:type="gramStart"/>
      <w:r w:rsidRPr="008B4B7E">
        <w:t>PLP</w:t>
      </w:r>
      <w:r>
        <w:t>.IPLP.PostupPripravy</w:t>
      </w:r>
      <w:proofErr w:type="spellEnd"/>
      <w:proofErr w:type="gramEnd"/>
    </w:p>
    <w:p w14:paraId="73FB8DDE" w14:textId="77777777" w:rsidR="00D76310" w:rsidRDefault="00D76310" w:rsidP="0092317F">
      <w:pPr>
        <w:pStyle w:val="Odstavecseseznamem"/>
        <w:numPr>
          <w:ilvl w:val="0"/>
          <w:numId w:val="44"/>
        </w:numPr>
        <w:autoSpaceDE/>
        <w:autoSpaceDN/>
        <w:adjustRightInd/>
        <w:spacing w:after="160" w:line="259" w:lineRule="auto"/>
        <w:jc w:val="left"/>
      </w:pPr>
      <w:proofErr w:type="gramStart"/>
      <w:r>
        <w:t>Množství - volným</w:t>
      </w:r>
      <w:proofErr w:type="gramEnd"/>
      <w:r>
        <w:t xml:space="preserve"> textem v rámci elementu </w:t>
      </w:r>
      <w:proofErr w:type="spellStart"/>
      <w:proofErr w:type="gramStart"/>
      <w:r w:rsidRPr="008B4B7E">
        <w:t>PLP</w:t>
      </w:r>
      <w:r>
        <w:t>.IPLP.PostupPripravy</w:t>
      </w:r>
      <w:proofErr w:type="spellEnd"/>
      <w:proofErr w:type="gramEnd"/>
      <w:r>
        <w:t xml:space="preserve"> a také strukturovaně do elementu </w:t>
      </w:r>
      <w:proofErr w:type="spellStart"/>
      <w:proofErr w:type="gramStart"/>
      <w:r w:rsidRPr="008B4B7E">
        <w:t>PLP</w:t>
      </w:r>
      <w:r>
        <w:t>.IPLP.</w:t>
      </w:r>
      <w:r w:rsidRPr="008B4B7E">
        <w:t>Slozka</w:t>
      </w:r>
      <w:r>
        <w:t>.Mnozstvi</w:t>
      </w:r>
      <w:proofErr w:type="spellEnd"/>
      <w:proofErr w:type="gramEnd"/>
    </w:p>
    <w:p w14:paraId="7E7B3562" w14:textId="77777777" w:rsidR="00294E51" w:rsidRDefault="00D76310" w:rsidP="00294E51">
      <w:pPr>
        <w:pStyle w:val="Odstavecseseznamem"/>
        <w:numPr>
          <w:ilvl w:val="0"/>
          <w:numId w:val="44"/>
        </w:numPr>
        <w:autoSpaceDE/>
        <w:autoSpaceDN/>
        <w:adjustRightInd/>
        <w:spacing w:after="160" w:line="259" w:lineRule="auto"/>
        <w:jc w:val="left"/>
      </w:pPr>
      <w:r>
        <w:t xml:space="preserve">Léková forma - </w:t>
      </w:r>
      <w:proofErr w:type="spellStart"/>
      <w:proofErr w:type="gramStart"/>
      <w:r w:rsidRPr="008B4B7E">
        <w:t>PLP</w:t>
      </w:r>
      <w:r>
        <w:t>.IPLP.Forma</w:t>
      </w:r>
      <w:proofErr w:type="spellEnd"/>
      <w:proofErr w:type="gramEnd"/>
    </w:p>
    <w:p w14:paraId="28C15150" w14:textId="5DFD1415" w:rsidR="00294E51" w:rsidRPr="00294E51" w:rsidRDefault="00294E51" w:rsidP="00294E51">
      <w:pPr>
        <w:pStyle w:val="Odstavecseseznamem"/>
        <w:numPr>
          <w:ilvl w:val="0"/>
          <w:numId w:val="44"/>
        </w:numPr>
        <w:autoSpaceDE/>
        <w:autoSpaceDN/>
        <w:adjustRightInd/>
        <w:spacing w:after="160" w:line="259" w:lineRule="auto"/>
        <w:jc w:val="left"/>
      </w:pPr>
      <w:r w:rsidRPr="00294E51">
        <w:t xml:space="preserve">Od 1.4.2025 předepisující lékař na eRecept do poznámky eReceptu </w:t>
      </w:r>
      <w:r>
        <w:t>uvádí</w:t>
      </w:r>
      <w:r w:rsidRPr="00294E51">
        <w:t xml:space="preserve"> procenta THC a CBD. Předepisující lékař použije textové pole pro poznámku, kde uvede procenta THC a CBD.</w:t>
      </w:r>
    </w:p>
    <w:p w14:paraId="512DE2B5" w14:textId="77777777" w:rsidR="00D76310" w:rsidRDefault="00D76310" w:rsidP="00D76310">
      <w:r>
        <w:t xml:space="preserve">Element </w:t>
      </w:r>
      <w:proofErr w:type="spellStart"/>
      <w:r w:rsidRPr="008B4B7E">
        <w:t>PLP</w:t>
      </w:r>
      <w:r>
        <w:t>.Mnozstvi</w:t>
      </w:r>
      <w:proofErr w:type="spellEnd"/>
      <w:r>
        <w:t xml:space="preserve"> se z hlediska kontroly v RLPO používá jako multiplikátor pro element </w:t>
      </w:r>
      <w:proofErr w:type="spellStart"/>
      <w:proofErr w:type="gramStart"/>
      <w:r w:rsidRPr="008B4B7E">
        <w:t>PLP</w:t>
      </w:r>
      <w:r>
        <w:t>.IPLP.</w:t>
      </w:r>
      <w:r w:rsidRPr="008B4B7E">
        <w:t>Slozka</w:t>
      </w:r>
      <w:r>
        <w:t>.Mnozstvi</w:t>
      </w:r>
      <w:proofErr w:type="spellEnd"/>
      <w:proofErr w:type="gramEnd"/>
      <w:r>
        <w:t xml:space="preserve">. Takže gramáž započítávaná do kontroly v RLPO = </w:t>
      </w:r>
      <w:proofErr w:type="spellStart"/>
      <w:proofErr w:type="gramStart"/>
      <w:r w:rsidRPr="008B4B7E">
        <w:t>PLP</w:t>
      </w:r>
      <w:r>
        <w:t>.IPLP.</w:t>
      </w:r>
      <w:r w:rsidRPr="008B4B7E">
        <w:t>Slozka</w:t>
      </w:r>
      <w:r>
        <w:t>.Mnozstvi</w:t>
      </w:r>
      <w:proofErr w:type="spellEnd"/>
      <w:proofErr w:type="gramEnd"/>
      <w:r>
        <w:t xml:space="preserve"> x </w:t>
      </w:r>
      <w:proofErr w:type="spellStart"/>
      <w:r w:rsidRPr="008B4B7E">
        <w:t>PLP</w:t>
      </w:r>
      <w:r>
        <w:t>.Mnozstvi</w:t>
      </w:r>
      <w:proofErr w:type="spellEnd"/>
      <w:r>
        <w:t xml:space="preserve">. Obvykle tedy bude </w:t>
      </w:r>
      <w:proofErr w:type="spellStart"/>
      <w:r w:rsidRPr="008B4B7E">
        <w:t>PLP</w:t>
      </w:r>
      <w:r>
        <w:t>.Mnozstvi</w:t>
      </w:r>
      <w:proofErr w:type="spellEnd"/>
      <w:r>
        <w:t xml:space="preserve"> obsahovat hodnotu „1“. V případě přípravy dělených forem (například tablet) je možné vyplnit do elementu </w:t>
      </w:r>
      <w:proofErr w:type="spellStart"/>
      <w:r w:rsidRPr="008B4B7E">
        <w:t>PLP</w:t>
      </w:r>
      <w:r>
        <w:t>.Mnozstvi</w:t>
      </w:r>
      <w:proofErr w:type="spellEnd"/>
      <w:r>
        <w:t xml:space="preserve"> počet tablet, ale pak je nutné do </w:t>
      </w:r>
      <w:proofErr w:type="spellStart"/>
      <w:proofErr w:type="gramStart"/>
      <w:r w:rsidRPr="008B4B7E">
        <w:t>PLP</w:t>
      </w:r>
      <w:r>
        <w:t>.IPLP.</w:t>
      </w:r>
      <w:r w:rsidRPr="008B4B7E">
        <w:t>Slozka</w:t>
      </w:r>
      <w:r>
        <w:t>.Mnozstvi</w:t>
      </w:r>
      <w:proofErr w:type="spellEnd"/>
      <w:proofErr w:type="gramEnd"/>
      <w:r>
        <w:t xml:space="preserve"> uvést obsah sušiny v jedné tabletě, tak aby vyšel správně součin pro kontrolu gramáže za časové období v RLPO. Toto pravidlo platí obdobně i pro vydávané množství při sestavování XML výdeje. U léčebného konopí je povinné uvádět lékovou formu a cestu podání.</w:t>
      </w:r>
    </w:p>
    <w:p w14:paraId="222C23A5" w14:textId="77777777" w:rsidR="00D76310" w:rsidRDefault="00D76310" w:rsidP="00D76310">
      <w:r>
        <w:t xml:space="preserve">V rámci předpisu konopí lékařem dále </w:t>
      </w:r>
      <w:proofErr w:type="spellStart"/>
      <w:r>
        <w:t>CÚeR</w:t>
      </w:r>
      <w:proofErr w:type="spellEnd"/>
      <w:r>
        <w:t xml:space="preserve"> ověřuje pomocí RLPO přípustnost předpisu z hlediska kombinace diagnózy a specializované způsobilosti lékaře (vyjma testovací diagnózy A00x). Opět SW lékaře volá při založení předpisu pouze službu </w:t>
      </w:r>
      <w:proofErr w:type="spellStart"/>
      <w:r>
        <w:t>CÚeR</w:t>
      </w:r>
      <w:proofErr w:type="spellEnd"/>
      <w:r>
        <w:t xml:space="preserve"> s názvem </w:t>
      </w:r>
      <w:proofErr w:type="spellStart"/>
      <w:r>
        <w:t>ZalozitPredpis</w:t>
      </w:r>
      <w:proofErr w:type="spellEnd"/>
      <w:r>
        <w:t xml:space="preserve"> a komunikaci s RLPO zprostředkuje </w:t>
      </w:r>
      <w:proofErr w:type="spellStart"/>
      <w:r>
        <w:t>CÚeR</w:t>
      </w:r>
      <w:proofErr w:type="spellEnd"/>
      <w:r>
        <w:t xml:space="preserve"> automaticky. </w:t>
      </w:r>
      <w:r w:rsidRPr="00C35AE3">
        <w:t>SW lékaře tedy již poté nevolá samostatně žádnou službu RLPO pro evidenci realizovaného předpisu v RLPO.</w:t>
      </w:r>
      <w:r>
        <w:t xml:space="preserve"> Přípustné jsou z hlediska vyhlášky tyto diagnózy (ověřované pomocí regulárních výrazů):</w:t>
      </w:r>
    </w:p>
    <w:tbl>
      <w:tblPr>
        <w:tblW w:w="9065" w:type="dxa"/>
        <w:tblInd w:w="-5" w:type="dxa"/>
        <w:tblCellMar>
          <w:left w:w="70" w:type="dxa"/>
          <w:right w:w="70" w:type="dxa"/>
        </w:tblCellMar>
        <w:tblLook w:val="04A0" w:firstRow="1" w:lastRow="0" w:firstColumn="1" w:lastColumn="0" w:noHBand="0" w:noVBand="1"/>
      </w:tblPr>
      <w:tblGrid>
        <w:gridCol w:w="1498"/>
        <w:gridCol w:w="2883"/>
        <w:gridCol w:w="2849"/>
        <w:gridCol w:w="567"/>
        <w:gridCol w:w="491"/>
        <w:gridCol w:w="777"/>
      </w:tblGrid>
      <w:tr w:rsidR="00CB30FF" w:rsidRPr="00CB30FF" w14:paraId="559D1017" w14:textId="54A6FDF7" w:rsidTr="00CB30FF">
        <w:trPr>
          <w:trHeight w:val="290"/>
        </w:trPr>
        <w:tc>
          <w:tcPr>
            <w:tcW w:w="149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02864" w14:textId="2A0CCFD2" w:rsidR="00CB30FF" w:rsidRPr="00CB30FF" w:rsidRDefault="00CB30FF" w:rsidP="00B67D29">
            <w:pPr>
              <w:spacing w:after="0" w:line="240" w:lineRule="auto"/>
              <w:rPr>
                <w:rFonts w:ascii="Calibri" w:eastAsia="Times New Roman" w:hAnsi="Calibri" w:cs="Times New Roman"/>
                <w:b/>
                <w:color w:val="000000"/>
                <w:sz w:val="18"/>
                <w:szCs w:val="18"/>
                <w:lang w:eastAsia="cs-CZ"/>
              </w:rPr>
            </w:pPr>
            <w:r>
              <w:rPr>
                <w:rFonts w:ascii="Calibri" w:eastAsia="Times New Roman" w:hAnsi="Calibri" w:cs="Times New Roman"/>
                <w:b/>
                <w:color w:val="000000"/>
                <w:sz w:val="18"/>
                <w:szCs w:val="18"/>
                <w:lang w:eastAsia="cs-CZ"/>
              </w:rPr>
              <w:t>Diagnózy (</w:t>
            </w:r>
            <w:proofErr w:type="spellStart"/>
            <w:r>
              <w:rPr>
                <w:rFonts w:ascii="Calibri" w:eastAsia="Times New Roman" w:hAnsi="Calibri" w:cs="Times New Roman"/>
                <w:b/>
                <w:color w:val="000000"/>
                <w:sz w:val="18"/>
                <w:szCs w:val="18"/>
                <w:lang w:eastAsia="cs-CZ"/>
              </w:rPr>
              <w:t>reg</w:t>
            </w:r>
            <w:proofErr w:type="spellEnd"/>
            <w:r>
              <w:rPr>
                <w:rFonts w:ascii="Calibri" w:eastAsia="Times New Roman" w:hAnsi="Calibri" w:cs="Times New Roman"/>
                <w:b/>
                <w:color w:val="000000"/>
                <w:sz w:val="18"/>
                <w:szCs w:val="18"/>
                <w:lang w:eastAsia="cs-CZ"/>
              </w:rPr>
              <w:t>. výraz)</w:t>
            </w:r>
          </w:p>
        </w:tc>
        <w:tc>
          <w:tcPr>
            <w:tcW w:w="2883" w:type="dxa"/>
            <w:tcBorders>
              <w:top w:val="single" w:sz="4" w:space="0" w:color="auto"/>
              <w:left w:val="nil"/>
              <w:bottom w:val="single" w:sz="4" w:space="0" w:color="auto"/>
              <w:right w:val="single" w:sz="4" w:space="0" w:color="auto"/>
            </w:tcBorders>
            <w:shd w:val="clear" w:color="auto" w:fill="auto"/>
            <w:noWrap/>
            <w:vAlign w:val="bottom"/>
          </w:tcPr>
          <w:p w14:paraId="0DFA47B1" w14:textId="1F96A2B1" w:rsidR="00CB30FF" w:rsidRPr="00CB30FF" w:rsidRDefault="00CB30FF" w:rsidP="00B67D29">
            <w:pPr>
              <w:spacing w:after="0" w:line="240" w:lineRule="auto"/>
              <w:rPr>
                <w:rFonts w:ascii="Calibri" w:eastAsia="Times New Roman" w:hAnsi="Calibri" w:cs="Times New Roman"/>
                <w:b/>
                <w:color w:val="000000"/>
                <w:sz w:val="18"/>
                <w:szCs w:val="18"/>
                <w:lang w:eastAsia="cs-CZ"/>
              </w:rPr>
            </w:pPr>
            <w:r>
              <w:rPr>
                <w:rFonts w:ascii="Calibri" w:eastAsia="Times New Roman" w:hAnsi="Calibri" w:cs="Times New Roman"/>
                <w:b/>
                <w:color w:val="000000"/>
                <w:sz w:val="18"/>
                <w:szCs w:val="18"/>
                <w:lang w:eastAsia="cs-CZ"/>
              </w:rPr>
              <w:t>Odbornosti</w:t>
            </w:r>
          </w:p>
        </w:tc>
        <w:tc>
          <w:tcPr>
            <w:tcW w:w="2849" w:type="dxa"/>
            <w:tcBorders>
              <w:top w:val="single" w:sz="4" w:space="0" w:color="auto"/>
              <w:left w:val="nil"/>
              <w:bottom w:val="single" w:sz="4" w:space="0" w:color="auto"/>
              <w:right w:val="single" w:sz="4" w:space="0" w:color="auto"/>
            </w:tcBorders>
          </w:tcPr>
          <w:p w14:paraId="370C9DF0" w14:textId="5C1E6AFF" w:rsidR="00CB30FF" w:rsidRPr="00CB30FF" w:rsidRDefault="00CB30FF" w:rsidP="00B67D29">
            <w:pPr>
              <w:spacing w:after="0" w:line="240" w:lineRule="auto"/>
              <w:rPr>
                <w:rFonts w:ascii="Calibri" w:eastAsia="Times New Roman" w:hAnsi="Calibri" w:cs="Times New Roman"/>
                <w:b/>
                <w:color w:val="000000"/>
                <w:sz w:val="18"/>
                <w:szCs w:val="18"/>
                <w:lang w:eastAsia="cs-CZ"/>
              </w:rPr>
            </w:pPr>
            <w:r w:rsidRPr="00CB30FF">
              <w:rPr>
                <w:rFonts w:ascii="Calibri" w:eastAsia="Times New Roman" w:hAnsi="Calibri" w:cs="Times New Roman"/>
                <w:b/>
                <w:color w:val="000000"/>
                <w:sz w:val="18"/>
                <w:szCs w:val="18"/>
                <w:lang w:eastAsia="cs-CZ"/>
              </w:rPr>
              <w:t>Popis skupiny diagnózy</w:t>
            </w:r>
          </w:p>
        </w:tc>
        <w:tc>
          <w:tcPr>
            <w:tcW w:w="567" w:type="dxa"/>
            <w:tcBorders>
              <w:top w:val="single" w:sz="4" w:space="0" w:color="auto"/>
              <w:left w:val="nil"/>
              <w:bottom w:val="single" w:sz="4" w:space="0" w:color="auto"/>
              <w:right w:val="single" w:sz="4" w:space="0" w:color="auto"/>
            </w:tcBorders>
          </w:tcPr>
          <w:p w14:paraId="7DEE0E53" w14:textId="4C2273B0" w:rsidR="00CB30FF" w:rsidRPr="00CB30FF" w:rsidRDefault="00CB30FF" w:rsidP="00B67D29">
            <w:pPr>
              <w:spacing w:after="0" w:line="240" w:lineRule="auto"/>
              <w:rPr>
                <w:rFonts w:ascii="Calibri" w:eastAsia="Times New Roman" w:hAnsi="Calibri" w:cs="Times New Roman"/>
                <w:b/>
                <w:color w:val="000000"/>
                <w:sz w:val="18"/>
                <w:szCs w:val="18"/>
                <w:lang w:eastAsia="cs-CZ"/>
              </w:rPr>
            </w:pPr>
            <w:r>
              <w:rPr>
                <w:rFonts w:ascii="Calibri" w:eastAsia="Times New Roman" w:hAnsi="Calibri" w:cs="Times New Roman"/>
                <w:b/>
                <w:color w:val="000000"/>
                <w:sz w:val="18"/>
                <w:szCs w:val="18"/>
                <w:lang w:eastAsia="cs-CZ"/>
              </w:rPr>
              <w:t>Věk od</w:t>
            </w:r>
          </w:p>
        </w:tc>
        <w:tc>
          <w:tcPr>
            <w:tcW w:w="491" w:type="dxa"/>
            <w:tcBorders>
              <w:top w:val="single" w:sz="4" w:space="0" w:color="auto"/>
              <w:left w:val="nil"/>
              <w:bottom w:val="single" w:sz="4" w:space="0" w:color="auto"/>
              <w:right w:val="single" w:sz="4" w:space="0" w:color="auto"/>
            </w:tcBorders>
          </w:tcPr>
          <w:p w14:paraId="0DAA796B" w14:textId="05E39F6C" w:rsidR="00CB30FF" w:rsidRPr="00CB30FF" w:rsidRDefault="00CB30FF" w:rsidP="00B67D29">
            <w:pPr>
              <w:spacing w:after="0" w:line="240" w:lineRule="auto"/>
              <w:rPr>
                <w:rFonts w:ascii="Calibri" w:eastAsia="Times New Roman" w:hAnsi="Calibri" w:cs="Times New Roman"/>
                <w:b/>
                <w:color w:val="000000"/>
                <w:sz w:val="18"/>
                <w:szCs w:val="18"/>
                <w:lang w:eastAsia="cs-CZ"/>
              </w:rPr>
            </w:pPr>
            <w:r>
              <w:rPr>
                <w:rFonts w:ascii="Calibri" w:eastAsia="Times New Roman" w:hAnsi="Calibri" w:cs="Times New Roman"/>
                <w:b/>
                <w:color w:val="000000"/>
                <w:sz w:val="18"/>
                <w:szCs w:val="18"/>
                <w:lang w:eastAsia="cs-CZ"/>
              </w:rPr>
              <w:t>Věk do</w:t>
            </w:r>
          </w:p>
        </w:tc>
        <w:tc>
          <w:tcPr>
            <w:tcW w:w="777" w:type="dxa"/>
            <w:tcBorders>
              <w:top w:val="single" w:sz="4" w:space="0" w:color="auto"/>
              <w:left w:val="nil"/>
              <w:bottom w:val="single" w:sz="4" w:space="0" w:color="auto"/>
              <w:right w:val="single" w:sz="4" w:space="0" w:color="auto"/>
            </w:tcBorders>
          </w:tcPr>
          <w:p w14:paraId="2569C200" w14:textId="7F731FE7" w:rsidR="00CB30FF" w:rsidRPr="00CB30FF" w:rsidRDefault="00CB30FF" w:rsidP="00B67D29">
            <w:pPr>
              <w:spacing w:after="0" w:line="240" w:lineRule="auto"/>
              <w:rPr>
                <w:rFonts w:ascii="Calibri" w:eastAsia="Times New Roman" w:hAnsi="Calibri" w:cs="Times New Roman"/>
                <w:b/>
                <w:color w:val="000000"/>
                <w:sz w:val="18"/>
                <w:szCs w:val="18"/>
                <w:lang w:eastAsia="cs-CZ"/>
              </w:rPr>
            </w:pPr>
            <w:r>
              <w:rPr>
                <w:rFonts w:ascii="Calibri" w:eastAsia="Times New Roman" w:hAnsi="Calibri" w:cs="Times New Roman"/>
                <w:b/>
                <w:color w:val="000000"/>
                <w:sz w:val="18"/>
                <w:szCs w:val="18"/>
                <w:lang w:eastAsia="cs-CZ"/>
              </w:rPr>
              <w:t>Skupina omezení</w:t>
            </w:r>
          </w:p>
        </w:tc>
      </w:tr>
      <w:tr w:rsidR="00CB30FF" w:rsidRPr="00CB30FF" w14:paraId="64021A1A" w14:textId="65444899" w:rsidTr="00CB30FF">
        <w:trPr>
          <w:trHeight w:val="290"/>
        </w:trPr>
        <w:tc>
          <w:tcPr>
            <w:tcW w:w="1498" w:type="dxa"/>
            <w:tcBorders>
              <w:top w:val="single" w:sz="4" w:space="0" w:color="auto"/>
              <w:left w:val="single" w:sz="4" w:space="0" w:color="auto"/>
              <w:bottom w:val="single" w:sz="4" w:space="0" w:color="auto"/>
              <w:right w:val="single" w:sz="4" w:space="0" w:color="auto"/>
            </w:tcBorders>
            <w:shd w:val="clear" w:color="auto" w:fill="auto"/>
            <w:noWrap/>
          </w:tcPr>
          <w:p w14:paraId="057F2471" w14:textId="15E8D1B4"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w:t>
            </w:r>
          </w:p>
        </w:tc>
        <w:tc>
          <w:tcPr>
            <w:tcW w:w="2883" w:type="dxa"/>
            <w:tcBorders>
              <w:top w:val="single" w:sz="4" w:space="0" w:color="auto"/>
              <w:left w:val="nil"/>
              <w:bottom w:val="single" w:sz="4" w:space="0" w:color="auto"/>
              <w:right w:val="single" w:sz="4" w:space="0" w:color="auto"/>
            </w:tcBorders>
            <w:shd w:val="clear" w:color="auto" w:fill="auto"/>
            <w:noWrap/>
          </w:tcPr>
          <w:p w14:paraId="79A5AD9B" w14:textId="1FC191ED"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720</w:t>
            </w:r>
          </w:p>
        </w:tc>
        <w:tc>
          <w:tcPr>
            <w:tcW w:w="2849" w:type="dxa"/>
            <w:tcBorders>
              <w:top w:val="single" w:sz="4" w:space="0" w:color="auto"/>
              <w:left w:val="nil"/>
              <w:bottom w:val="single" w:sz="4" w:space="0" w:color="auto"/>
              <w:right w:val="single" w:sz="4" w:space="0" w:color="auto"/>
            </w:tcBorders>
          </w:tcPr>
          <w:p w14:paraId="6677D206" w14:textId="6007F907"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 xml:space="preserve">Platí jen pro pacienty do </w:t>
            </w:r>
            <w:proofErr w:type="gramStart"/>
            <w:r w:rsidRPr="00CB30FF">
              <w:rPr>
                <w:sz w:val="18"/>
                <w:szCs w:val="18"/>
              </w:rPr>
              <w:t>18-ti</w:t>
            </w:r>
            <w:proofErr w:type="gramEnd"/>
            <w:r w:rsidRPr="00CB30FF">
              <w:rPr>
                <w:sz w:val="18"/>
                <w:szCs w:val="18"/>
              </w:rPr>
              <w:t xml:space="preserve"> let věku.</w:t>
            </w:r>
          </w:p>
        </w:tc>
        <w:tc>
          <w:tcPr>
            <w:tcW w:w="567" w:type="dxa"/>
            <w:tcBorders>
              <w:top w:val="single" w:sz="4" w:space="0" w:color="auto"/>
              <w:left w:val="nil"/>
              <w:bottom w:val="single" w:sz="4" w:space="0" w:color="auto"/>
              <w:right w:val="single" w:sz="4" w:space="0" w:color="auto"/>
            </w:tcBorders>
          </w:tcPr>
          <w:p w14:paraId="4AD592A3" w14:textId="77777777" w:rsidR="00CB30FF" w:rsidRPr="00CB30FF" w:rsidRDefault="00CB30FF" w:rsidP="00CB30FF">
            <w:pPr>
              <w:spacing w:after="0" w:line="240" w:lineRule="auto"/>
              <w:rPr>
                <w:rFonts w:ascii="Calibri" w:eastAsia="Times New Roman" w:hAnsi="Calibri" w:cs="Times New Roman"/>
                <w:color w:val="000000"/>
                <w:sz w:val="18"/>
                <w:szCs w:val="18"/>
                <w:lang w:eastAsia="cs-CZ"/>
              </w:rPr>
            </w:pPr>
          </w:p>
        </w:tc>
        <w:tc>
          <w:tcPr>
            <w:tcW w:w="491" w:type="dxa"/>
            <w:tcBorders>
              <w:top w:val="single" w:sz="4" w:space="0" w:color="auto"/>
              <w:left w:val="nil"/>
              <w:bottom w:val="single" w:sz="4" w:space="0" w:color="auto"/>
              <w:right w:val="single" w:sz="4" w:space="0" w:color="auto"/>
            </w:tcBorders>
          </w:tcPr>
          <w:p w14:paraId="17CB3C0C" w14:textId="2CE969C5"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17</w:t>
            </w:r>
          </w:p>
        </w:tc>
        <w:tc>
          <w:tcPr>
            <w:tcW w:w="777" w:type="dxa"/>
            <w:tcBorders>
              <w:top w:val="single" w:sz="4" w:space="0" w:color="auto"/>
              <w:left w:val="nil"/>
              <w:bottom w:val="single" w:sz="4" w:space="0" w:color="auto"/>
              <w:right w:val="single" w:sz="4" w:space="0" w:color="auto"/>
            </w:tcBorders>
          </w:tcPr>
          <w:p w14:paraId="07A2042E" w14:textId="118B7772"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KON</w:t>
            </w:r>
          </w:p>
        </w:tc>
      </w:tr>
      <w:tr w:rsidR="00CB30FF" w:rsidRPr="00CB30FF" w14:paraId="32F0F0E5" w14:textId="6D871015" w:rsidTr="00CB30FF">
        <w:trPr>
          <w:trHeight w:val="290"/>
        </w:trPr>
        <w:tc>
          <w:tcPr>
            <w:tcW w:w="1498" w:type="dxa"/>
            <w:tcBorders>
              <w:top w:val="nil"/>
              <w:left w:val="single" w:sz="4" w:space="0" w:color="auto"/>
              <w:bottom w:val="single" w:sz="4" w:space="0" w:color="auto"/>
              <w:right w:val="single" w:sz="4" w:space="0" w:color="auto"/>
            </w:tcBorders>
            <w:shd w:val="clear" w:color="auto" w:fill="auto"/>
            <w:noWrap/>
          </w:tcPr>
          <w:p w14:paraId="3FB04EF5" w14:textId="2E7211D4"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R521</w:t>
            </w:r>
          </w:p>
        </w:tc>
        <w:tc>
          <w:tcPr>
            <w:tcW w:w="2883" w:type="dxa"/>
            <w:tcBorders>
              <w:top w:val="nil"/>
              <w:left w:val="nil"/>
              <w:bottom w:val="single" w:sz="4" w:space="0" w:color="auto"/>
              <w:right w:val="single" w:sz="4" w:space="0" w:color="auto"/>
            </w:tcBorders>
            <w:shd w:val="clear" w:color="auto" w:fill="auto"/>
            <w:noWrap/>
          </w:tcPr>
          <w:p w14:paraId="69D1DBFA" w14:textId="0DFA1B38"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402,403,209,210,720,710,109,</w:t>
            </w:r>
            <w:r>
              <w:rPr>
                <w:sz w:val="18"/>
                <w:szCs w:val="18"/>
              </w:rPr>
              <w:t xml:space="preserve"> </w:t>
            </w:r>
            <w:r w:rsidRPr="00CB30FF">
              <w:rPr>
                <w:sz w:val="18"/>
                <w:szCs w:val="18"/>
              </w:rPr>
              <w:t>606,203,101,705,404,106,001,002</w:t>
            </w:r>
          </w:p>
        </w:tc>
        <w:tc>
          <w:tcPr>
            <w:tcW w:w="2849" w:type="dxa"/>
            <w:tcBorders>
              <w:top w:val="nil"/>
              <w:left w:val="nil"/>
              <w:bottom w:val="single" w:sz="4" w:space="0" w:color="auto"/>
              <w:right w:val="single" w:sz="4" w:space="0" w:color="auto"/>
            </w:tcBorders>
          </w:tcPr>
          <w:p w14:paraId="147E92E7" w14:textId="747DDE8D"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Chronická neztišitelná bolest</w:t>
            </w:r>
          </w:p>
        </w:tc>
        <w:tc>
          <w:tcPr>
            <w:tcW w:w="567" w:type="dxa"/>
            <w:tcBorders>
              <w:top w:val="nil"/>
              <w:left w:val="nil"/>
              <w:bottom w:val="single" w:sz="4" w:space="0" w:color="auto"/>
              <w:right w:val="single" w:sz="4" w:space="0" w:color="auto"/>
            </w:tcBorders>
          </w:tcPr>
          <w:p w14:paraId="5DC56A70" w14:textId="1BCFB4C5"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18</w:t>
            </w:r>
          </w:p>
        </w:tc>
        <w:tc>
          <w:tcPr>
            <w:tcW w:w="491" w:type="dxa"/>
            <w:tcBorders>
              <w:top w:val="nil"/>
              <w:left w:val="nil"/>
              <w:bottom w:val="single" w:sz="4" w:space="0" w:color="auto"/>
              <w:right w:val="single" w:sz="4" w:space="0" w:color="auto"/>
            </w:tcBorders>
          </w:tcPr>
          <w:p w14:paraId="15A1B17A" w14:textId="77777777" w:rsidR="00CB30FF" w:rsidRPr="00CB30FF" w:rsidRDefault="00CB30FF" w:rsidP="00CB30FF">
            <w:pPr>
              <w:spacing w:after="0" w:line="240" w:lineRule="auto"/>
              <w:rPr>
                <w:rFonts w:ascii="Calibri" w:eastAsia="Times New Roman" w:hAnsi="Calibri" w:cs="Times New Roman"/>
                <w:color w:val="000000"/>
                <w:sz w:val="18"/>
                <w:szCs w:val="18"/>
                <w:lang w:eastAsia="cs-CZ"/>
              </w:rPr>
            </w:pPr>
          </w:p>
        </w:tc>
        <w:tc>
          <w:tcPr>
            <w:tcW w:w="777" w:type="dxa"/>
            <w:tcBorders>
              <w:top w:val="nil"/>
              <w:left w:val="nil"/>
              <w:bottom w:val="single" w:sz="4" w:space="0" w:color="auto"/>
              <w:right w:val="single" w:sz="4" w:space="0" w:color="auto"/>
            </w:tcBorders>
          </w:tcPr>
          <w:p w14:paraId="7180D862" w14:textId="0A56B2A0"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KON</w:t>
            </w:r>
          </w:p>
        </w:tc>
      </w:tr>
      <w:tr w:rsidR="00CB30FF" w:rsidRPr="00CB30FF" w14:paraId="3E78B08A" w14:textId="76FA1106" w:rsidTr="00CB30FF">
        <w:trPr>
          <w:trHeight w:val="290"/>
        </w:trPr>
        <w:tc>
          <w:tcPr>
            <w:tcW w:w="1498" w:type="dxa"/>
            <w:tcBorders>
              <w:top w:val="nil"/>
              <w:left w:val="single" w:sz="4" w:space="0" w:color="auto"/>
              <w:bottom w:val="single" w:sz="4" w:space="0" w:color="auto"/>
              <w:right w:val="single" w:sz="4" w:space="0" w:color="auto"/>
            </w:tcBorders>
            <w:shd w:val="clear" w:color="auto" w:fill="auto"/>
            <w:noWrap/>
          </w:tcPr>
          <w:p w14:paraId="60564A52" w14:textId="3B0F5B6C" w:rsidR="00CB30FF" w:rsidRPr="00CB30FF" w:rsidRDefault="00CB30FF" w:rsidP="00CB30FF">
            <w:pPr>
              <w:spacing w:after="0" w:line="240" w:lineRule="auto"/>
              <w:rPr>
                <w:rFonts w:ascii="Calibri" w:eastAsia="Times New Roman" w:hAnsi="Calibri" w:cs="Times New Roman"/>
                <w:color w:val="000000"/>
                <w:sz w:val="18"/>
                <w:szCs w:val="18"/>
                <w:lang w:eastAsia="cs-CZ"/>
              </w:rPr>
            </w:pPr>
            <w:proofErr w:type="gramStart"/>
            <w:r w:rsidRPr="00CB30FF">
              <w:rPr>
                <w:sz w:val="18"/>
                <w:szCs w:val="18"/>
              </w:rPr>
              <w:t>G[</w:t>
            </w:r>
            <w:proofErr w:type="gramEnd"/>
            <w:r w:rsidRPr="00CB30FF">
              <w:rPr>
                <w:sz w:val="18"/>
                <w:szCs w:val="18"/>
              </w:rPr>
              <w:t>0-</w:t>
            </w:r>
            <w:proofErr w:type="gramStart"/>
            <w:r w:rsidRPr="00CB30FF">
              <w:rPr>
                <w:sz w:val="18"/>
                <w:szCs w:val="18"/>
              </w:rPr>
              <w:t>9][</w:t>
            </w:r>
            <w:proofErr w:type="gramEnd"/>
            <w:r w:rsidRPr="00CB30FF">
              <w:rPr>
                <w:sz w:val="18"/>
                <w:szCs w:val="18"/>
              </w:rPr>
              <w:t>0-</w:t>
            </w:r>
            <w:proofErr w:type="gramStart"/>
            <w:r w:rsidRPr="00CB30FF">
              <w:rPr>
                <w:sz w:val="18"/>
                <w:szCs w:val="18"/>
              </w:rPr>
              <w:t>9][</w:t>
            </w:r>
            <w:proofErr w:type="gramEnd"/>
            <w:r w:rsidRPr="00CB30FF">
              <w:rPr>
                <w:sz w:val="18"/>
                <w:szCs w:val="18"/>
              </w:rPr>
              <w:t>0-9]?</w:t>
            </w:r>
          </w:p>
        </w:tc>
        <w:tc>
          <w:tcPr>
            <w:tcW w:w="2883" w:type="dxa"/>
            <w:tcBorders>
              <w:top w:val="nil"/>
              <w:left w:val="nil"/>
              <w:bottom w:val="single" w:sz="4" w:space="0" w:color="auto"/>
              <w:right w:val="single" w:sz="4" w:space="0" w:color="auto"/>
            </w:tcBorders>
            <w:shd w:val="clear" w:color="auto" w:fill="auto"/>
            <w:noWrap/>
          </w:tcPr>
          <w:p w14:paraId="696E106A" w14:textId="57331A05"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209,210,106</w:t>
            </w:r>
          </w:p>
        </w:tc>
        <w:tc>
          <w:tcPr>
            <w:tcW w:w="2849" w:type="dxa"/>
            <w:tcBorders>
              <w:top w:val="nil"/>
              <w:left w:val="nil"/>
              <w:bottom w:val="single" w:sz="4" w:space="0" w:color="auto"/>
              <w:right w:val="single" w:sz="4" w:space="0" w:color="auto"/>
            </w:tcBorders>
          </w:tcPr>
          <w:p w14:paraId="780448CB" w14:textId="5E7A1F36"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Nemoci nervové soustavy</w:t>
            </w:r>
          </w:p>
        </w:tc>
        <w:tc>
          <w:tcPr>
            <w:tcW w:w="567" w:type="dxa"/>
            <w:tcBorders>
              <w:top w:val="nil"/>
              <w:left w:val="nil"/>
              <w:bottom w:val="single" w:sz="4" w:space="0" w:color="auto"/>
              <w:right w:val="single" w:sz="4" w:space="0" w:color="auto"/>
            </w:tcBorders>
          </w:tcPr>
          <w:p w14:paraId="4FC5E5A1" w14:textId="0E0C3BF4"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18</w:t>
            </w:r>
          </w:p>
        </w:tc>
        <w:tc>
          <w:tcPr>
            <w:tcW w:w="491" w:type="dxa"/>
            <w:tcBorders>
              <w:top w:val="nil"/>
              <w:left w:val="nil"/>
              <w:bottom w:val="single" w:sz="4" w:space="0" w:color="auto"/>
              <w:right w:val="single" w:sz="4" w:space="0" w:color="auto"/>
            </w:tcBorders>
          </w:tcPr>
          <w:p w14:paraId="78D6D136" w14:textId="77777777" w:rsidR="00CB30FF" w:rsidRPr="00CB30FF" w:rsidRDefault="00CB30FF" w:rsidP="00CB30FF">
            <w:pPr>
              <w:spacing w:after="0" w:line="240" w:lineRule="auto"/>
              <w:rPr>
                <w:rFonts w:ascii="Calibri" w:eastAsia="Times New Roman" w:hAnsi="Calibri" w:cs="Times New Roman"/>
                <w:color w:val="000000"/>
                <w:sz w:val="18"/>
                <w:szCs w:val="18"/>
                <w:lang w:eastAsia="cs-CZ"/>
              </w:rPr>
            </w:pPr>
          </w:p>
        </w:tc>
        <w:tc>
          <w:tcPr>
            <w:tcW w:w="777" w:type="dxa"/>
            <w:tcBorders>
              <w:top w:val="nil"/>
              <w:left w:val="nil"/>
              <w:bottom w:val="single" w:sz="4" w:space="0" w:color="auto"/>
              <w:right w:val="single" w:sz="4" w:space="0" w:color="auto"/>
            </w:tcBorders>
          </w:tcPr>
          <w:p w14:paraId="726C02E5" w14:textId="0664B13F"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KON</w:t>
            </w:r>
          </w:p>
        </w:tc>
      </w:tr>
      <w:tr w:rsidR="00CB30FF" w:rsidRPr="00CB30FF" w14:paraId="4E83D346" w14:textId="34B804CD" w:rsidTr="00CB30FF">
        <w:trPr>
          <w:trHeight w:val="290"/>
        </w:trPr>
        <w:tc>
          <w:tcPr>
            <w:tcW w:w="1498" w:type="dxa"/>
            <w:tcBorders>
              <w:top w:val="nil"/>
              <w:left w:val="single" w:sz="4" w:space="0" w:color="auto"/>
              <w:bottom w:val="single" w:sz="4" w:space="0" w:color="auto"/>
              <w:right w:val="single" w:sz="4" w:space="0" w:color="auto"/>
            </w:tcBorders>
            <w:shd w:val="clear" w:color="auto" w:fill="auto"/>
            <w:noWrap/>
          </w:tcPr>
          <w:p w14:paraId="3719658A" w14:textId="5FF07ACD"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R11[0-9]?</w:t>
            </w:r>
          </w:p>
        </w:tc>
        <w:tc>
          <w:tcPr>
            <w:tcW w:w="2883" w:type="dxa"/>
            <w:tcBorders>
              <w:top w:val="nil"/>
              <w:left w:val="nil"/>
              <w:bottom w:val="single" w:sz="4" w:space="0" w:color="auto"/>
              <w:right w:val="single" w:sz="4" w:space="0" w:color="auto"/>
            </w:tcBorders>
            <w:shd w:val="clear" w:color="auto" w:fill="auto"/>
            <w:noWrap/>
          </w:tcPr>
          <w:p w14:paraId="64593CF1" w14:textId="27A3FE2A"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402,403,203,404,106</w:t>
            </w:r>
          </w:p>
        </w:tc>
        <w:tc>
          <w:tcPr>
            <w:tcW w:w="2849" w:type="dxa"/>
            <w:tcBorders>
              <w:top w:val="nil"/>
              <w:left w:val="nil"/>
              <w:bottom w:val="single" w:sz="4" w:space="0" w:color="auto"/>
              <w:right w:val="single" w:sz="4" w:space="0" w:color="auto"/>
            </w:tcBorders>
          </w:tcPr>
          <w:p w14:paraId="057DC423" w14:textId="595A561E"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Nauzea a zvracení</w:t>
            </w:r>
          </w:p>
        </w:tc>
        <w:tc>
          <w:tcPr>
            <w:tcW w:w="567" w:type="dxa"/>
            <w:tcBorders>
              <w:top w:val="nil"/>
              <w:left w:val="nil"/>
              <w:bottom w:val="single" w:sz="4" w:space="0" w:color="auto"/>
              <w:right w:val="single" w:sz="4" w:space="0" w:color="auto"/>
            </w:tcBorders>
          </w:tcPr>
          <w:p w14:paraId="0C7D8289" w14:textId="79A693F6"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18</w:t>
            </w:r>
          </w:p>
        </w:tc>
        <w:tc>
          <w:tcPr>
            <w:tcW w:w="491" w:type="dxa"/>
            <w:tcBorders>
              <w:top w:val="nil"/>
              <w:left w:val="nil"/>
              <w:bottom w:val="single" w:sz="4" w:space="0" w:color="auto"/>
              <w:right w:val="single" w:sz="4" w:space="0" w:color="auto"/>
            </w:tcBorders>
          </w:tcPr>
          <w:p w14:paraId="7856DF24" w14:textId="77777777" w:rsidR="00CB30FF" w:rsidRPr="00CB30FF" w:rsidRDefault="00CB30FF" w:rsidP="00CB30FF">
            <w:pPr>
              <w:spacing w:after="0" w:line="240" w:lineRule="auto"/>
              <w:rPr>
                <w:rFonts w:ascii="Calibri" w:eastAsia="Times New Roman" w:hAnsi="Calibri" w:cs="Times New Roman"/>
                <w:color w:val="000000"/>
                <w:sz w:val="18"/>
                <w:szCs w:val="18"/>
                <w:lang w:eastAsia="cs-CZ"/>
              </w:rPr>
            </w:pPr>
          </w:p>
        </w:tc>
        <w:tc>
          <w:tcPr>
            <w:tcW w:w="777" w:type="dxa"/>
            <w:tcBorders>
              <w:top w:val="nil"/>
              <w:left w:val="nil"/>
              <w:bottom w:val="single" w:sz="4" w:space="0" w:color="auto"/>
              <w:right w:val="single" w:sz="4" w:space="0" w:color="auto"/>
            </w:tcBorders>
          </w:tcPr>
          <w:p w14:paraId="129CFED2" w14:textId="0687471F"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KON</w:t>
            </w:r>
          </w:p>
        </w:tc>
      </w:tr>
      <w:tr w:rsidR="00CB30FF" w:rsidRPr="00CB30FF" w14:paraId="4604978A" w14:textId="2BE889AB" w:rsidTr="00CB30FF">
        <w:trPr>
          <w:trHeight w:val="290"/>
        </w:trPr>
        <w:tc>
          <w:tcPr>
            <w:tcW w:w="1498" w:type="dxa"/>
            <w:tcBorders>
              <w:top w:val="nil"/>
              <w:left w:val="single" w:sz="4" w:space="0" w:color="auto"/>
              <w:bottom w:val="single" w:sz="4" w:space="0" w:color="auto"/>
              <w:right w:val="single" w:sz="4" w:space="0" w:color="auto"/>
            </w:tcBorders>
            <w:shd w:val="clear" w:color="auto" w:fill="auto"/>
            <w:noWrap/>
          </w:tcPr>
          <w:p w14:paraId="324D0996" w14:textId="0EC02264"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R630</w:t>
            </w:r>
          </w:p>
        </w:tc>
        <w:tc>
          <w:tcPr>
            <w:tcW w:w="2883" w:type="dxa"/>
            <w:tcBorders>
              <w:top w:val="nil"/>
              <w:left w:val="nil"/>
              <w:bottom w:val="single" w:sz="4" w:space="0" w:color="auto"/>
              <w:right w:val="single" w:sz="4" w:space="0" w:color="auto"/>
            </w:tcBorders>
            <w:shd w:val="clear" w:color="auto" w:fill="auto"/>
            <w:noWrap/>
          </w:tcPr>
          <w:p w14:paraId="50757B36" w14:textId="7BF41DA8"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402,403,203,404,106</w:t>
            </w:r>
          </w:p>
        </w:tc>
        <w:tc>
          <w:tcPr>
            <w:tcW w:w="2849" w:type="dxa"/>
            <w:tcBorders>
              <w:top w:val="nil"/>
              <w:left w:val="nil"/>
              <w:bottom w:val="single" w:sz="4" w:space="0" w:color="auto"/>
              <w:right w:val="single" w:sz="4" w:space="0" w:color="auto"/>
            </w:tcBorders>
          </w:tcPr>
          <w:p w14:paraId="7E122D53" w14:textId="5F22B33C"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Anorexie</w:t>
            </w:r>
          </w:p>
        </w:tc>
        <w:tc>
          <w:tcPr>
            <w:tcW w:w="567" w:type="dxa"/>
            <w:tcBorders>
              <w:top w:val="nil"/>
              <w:left w:val="nil"/>
              <w:bottom w:val="single" w:sz="4" w:space="0" w:color="auto"/>
              <w:right w:val="single" w:sz="4" w:space="0" w:color="auto"/>
            </w:tcBorders>
          </w:tcPr>
          <w:p w14:paraId="5B27BB48" w14:textId="5142F2B7"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18</w:t>
            </w:r>
          </w:p>
        </w:tc>
        <w:tc>
          <w:tcPr>
            <w:tcW w:w="491" w:type="dxa"/>
            <w:tcBorders>
              <w:top w:val="nil"/>
              <w:left w:val="nil"/>
              <w:bottom w:val="single" w:sz="4" w:space="0" w:color="auto"/>
              <w:right w:val="single" w:sz="4" w:space="0" w:color="auto"/>
            </w:tcBorders>
          </w:tcPr>
          <w:p w14:paraId="29B699D6" w14:textId="77777777" w:rsidR="00CB30FF" w:rsidRPr="00CB30FF" w:rsidRDefault="00CB30FF" w:rsidP="00CB30FF">
            <w:pPr>
              <w:spacing w:after="0" w:line="240" w:lineRule="auto"/>
              <w:rPr>
                <w:rFonts w:ascii="Calibri" w:eastAsia="Times New Roman" w:hAnsi="Calibri" w:cs="Times New Roman"/>
                <w:color w:val="000000"/>
                <w:sz w:val="18"/>
                <w:szCs w:val="18"/>
                <w:lang w:eastAsia="cs-CZ"/>
              </w:rPr>
            </w:pPr>
          </w:p>
        </w:tc>
        <w:tc>
          <w:tcPr>
            <w:tcW w:w="777" w:type="dxa"/>
            <w:tcBorders>
              <w:top w:val="nil"/>
              <w:left w:val="nil"/>
              <w:bottom w:val="single" w:sz="4" w:space="0" w:color="auto"/>
              <w:right w:val="single" w:sz="4" w:space="0" w:color="auto"/>
            </w:tcBorders>
          </w:tcPr>
          <w:p w14:paraId="12F634A0" w14:textId="1066423B"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KON</w:t>
            </w:r>
          </w:p>
        </w:tc>
      </w:tr>
      <w:tr w:rsidR="00CB30FF" w:rsidRPr="00CB30FF" w14:paraId="05957DC3" w14:textId="0A4D86E4" w:rsidTr="00CB30FF">
        <w:trPr>
          <w:trHeight w:val="290"/>
        </w:trPr>
        <w:tc>
          <w:tcPr>
            <w:tcW w:w="1498" w:type="dxa"/>
            <w:tcBorders>
              <w:top w:val="nil"/>
              <w:left w:val="single" w:sz="4" w:space="0" w:color="auto"/>
              <w:bottom w:val="single" w:sz="4" w:space="0" w:color="auto"/>
              <w:right w:val="single" w:sz="4" w:space="0" w:color="auto"/>
            </w:tcBorders>
            <w:shd w:val="clear" w:color="auto" w:fill="auto"/>
            <w:noWrap/>
          </w:tcPr>
          <w:p w14:paraId="39366991" w14:textId="3E078C8D"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B2[0-</w:t>
            </w:r>
            <w:proofErr w:type="gramStart"/>
            <w:r w:rsidRPr="00CB30FF">
              <w:rPr>
                <w:sz w:val="18"/>
                <w:szCs w:val="18"/>
              </w:rPr>
              <w:t>4][</w:t>
            </w:r>
            <w:proofErr w:type="gramEnd"/>
            <w:r w:rsidRPr="00CB30FF">
              <w:rPr>
                <w:sz w:val="18"/>
                <w:szCs w:val="18"/>
              </w:rPr>
              <w:t>0-9]?</w:t>
            </w:r>
          </w:p>
        </w:tc>
        <w:tc>
          <w:tcPr>
            <w:tcW w:w="2883" w:type="dxa"/>
            <w:tcBorders>
              <w:top w:val="nil"/>
              <w:left w:val="nil"/>
              <w:bottom w:val="single" w:sz="4" w:space="0" w:color="auto"/>
              <w:right w:val="single" w:sz="4" w:space="0" w:color="auto"/>
            </w:tcBorders>
            <w:shd w:val="clear" w:color="auto" w:fill="auto"/>
            <w:noWrap/>
          </w:tcPr>
          <w:p w14:paraId="777CB0BF" w14:textId="42A7E320"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402,403,203,404,106</w:t>
            </w:r>
          </w:p>
        </w:tc>
        <w:tc>
          <w:tcPr>
            <w:tcW w:w="2849" w:type="dxa"/>
            <w:tcBorders>
              <w:top w:val="nil"/>
              <w:left w:val="nil"/>
              <w:bottom w:val="single" w:sz="4" w:space="0" w:color="auto"/>
              <w:right w:val="single" w:sz="4" w:space="0" w:color="auto"/>
            </w:tcBorders>
          </w:tcPr>
          <w:p w14:paraId="3548504A" w14:textId="3DC11DAA"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Onemocnění virem lidské imunodeficience [HIV]</w:t>
            </w:r>
          </w:p>
        </w:tc>
        <w:tc>
          <w:tcPr>
            <w:tcW w:w="567" w:type="dxa"/>
            <w:tcBorders>
              <w:top w:val="nil"/>
              <w:left w:val="nil"/>
              <w:bottom w:val="single" w:sz="4" w:space="0" w:color="auto"/>
              <w:right w:val="single" w:sz="4" w:space="0" w:color="auto"/>
            </w:tcBorders>
          </w:tcPr>
          <w:p w14:paraId="61E2CACE" w14:textId="349BD0D6"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18</w:t>
            </w:r>
          </w:p>
        </w:tc>
        <w:tc>
          <w:tcPr>
            <w:tcW w:w="491" w:type="dxa"/>
            <w:tcBorders>
              <w:top w:val="nil"/>
              <w:left w:val="nil"/>
              <w:bottom w:val="single" w:sz="4" w:space="0" w:color="auto"/>
              <w:right w:val="single" w:sz="4" w:space="0" w:color="auto"/>
            </w:tcBorders>
          </w:tcPr>
          <w:p w14:paraId="58D26685" w14:textId="77777777" w:rsidR="00CB30FF" w:rsidRPr="00CB30FF" w:rsidRDefault="00CB30FF" w:rsidP="00CB30FF">
            <w:pPr>
              <w:spacing w:after="0" w:line="240" w:lineRule="auto"/>
              <w:rPr>
                <w:rFonts w:ascii="Calibri" w:eastAsia="Times New Roman" w:hAnsi="Calibri" w:cs="Times New Roman"/>
                <w:color w:val="000000"/>
                <w:sz w:val="18"/>
                <w:szCs w:val="18"/>
                <w:lang w:eastAsia="cs-CZ"/>
              </w:rPr>
            </w:pPr>
          </w:p>
        </w:tc>
        <w:tc>
          <w:tcPr>
            <w:tcW w:w="777" w:type="dxa"/>
            <w:tcBorders>
              <w:top w:val="nil"/>
              <w:left w:val="nil"/>
              <w:bottom w:val="single" w:sz="4" w:space="0" w:color="auto"/>
              <w:right w:val="single" w:sz="4" w:space="0" w:color="auto"/>
            </w:tcBorders>
          </w:tcPr>
          <w:p w14:paraId="5B3C851C" w14:textId="58A75F8F"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KON</w:t>
            </w:r>
          </w:p>
        </w:tc>
      </w:tr>
      <w:tr w:rsidR="00CB30FF" w:rsidRPr="00CB30FF" w14:paraId="150FDB2F" w14:textId="3BCB6A6C" w:rsidTr="00CB30FF">
        <w:trPr>
          <w:trHeight w:val="290"/>
        </w:trPr>
        <w:tc>
          <w:tcPr>
            <w:tcW w:w="1498" w:type="dxa"/>
            <w:tcBorders>
              <w:top w:val="nil"/>
              <w:left w:val="single" w:sz="4" w:space="0" w:color="auto"/>
              <w:bottom w:val="single" w:sz="4" w:space="0" w:color="auto"/>
              <w:right w:val="single" w:sz="4" w:space="0" w:color="auto"/>
            </w:tcBorders>
            <w:shd w:val="clear" w:color="auto" w:fill="auto"/>
            <w:noWrap/>
          </w:tcPr>
          <w:p w14:paraId="53064462" w14:textId="2809C52C" w:rsidR="00CB30FF" w:rsidRPr="00CB30FF" w:rsidRDefault="00CB30FF" w:rsidP="00CB30FF">
            <w:pPr>
              <w:spacing w:after="0" w:line="240" w:lineRule="auto"/>
              <w:rPr>
                <w:rFonts w:ascii="Calibri" w:eastAsia="Times New Roman" w:hAnsi="Calibri" w:cs="Times New Roman"/>
                <w:color w:val="000000"/>
                <w:sz w:val="18"/>
                <w:szCs w:val="18"/>
                <w:lang w:eastAsia="cs-CZ"/>
              </w:rPr>
            </w:pPr>
            <w:proofErr w:type="gramStart"/>
            <w:r w:rsidRPr="00CB30FF">
              <w:rPr>
                <w:sz w:val="18"/>
                <w:szCs w:val="18"/>
              </w:rPr>
              <w:t>C[</w:t>
            </w:r>
            <w:proofErr w:type="gramEnd"/>
            <w:r w:rsidRPr="00CB30FF">
              <w:rPr>
                <w:sz w:val="18"/>
                <w:szCs w:val="18"/>
              </w:rPr>
              <w:t>0-</w:t>
            </w:r>
            <w:proofErr w:type="gramStart"/>
            <w:r w:rsidRPr="00CB30FF">
              <w:rPr>
                <w:sz w:val="18"/>
                <w:szCs w:val="18"/>
              </w:rPr>
              <w:t>9][</w:t>
            </w:r>
            <w:proofErr w:type="gramEnd"/>
            <w:r w:rsidRPr="00CB30FF">
              <w:rPr>
                <w:sz w:val="18"/>
                <w:szCs w:val="18"/>
              </w:rPr>
              <w:t>0-</w:t>
            </w:r>
            <w:proofErr w:type="gramStart"/>
            <w:r w:rsidRPr="00CB30FF">
              <w:rPr>
                <w:sz w:val="18"/>
                <w:szCs w:val="18"/>
              </w:rPr>
              <w:t>9][</w:t>
            </w:r>
            <w:proofErr w:type="gramEnd"/>
            <w:r w:rsidRPr="00CB30FF">
              <w:rPr>
                <w:sz w:val="18"/>
                <w:szCs w:val="18"/>
              </w:rPr>
              <w:t>0-9]?</w:t>
            </w:r>
          </w:p>
        </w:tc>
        <w:tc>
          <w:tcPr>
            <w:tcW w:w="2883" w:type="dxa"/>
            <w:tcBorders>
              <w:top w:val="nil"/>
              <w:left w:val="nil"/>
              <w:bottom w:val="single" w:sz="4" w:space="0" w:color="auto"/>
              <w:right w:val="single" w:sz="4" w:space="0" w:color="auto"/>
            </w:tcBorders>
            <w:shd w:val="clear" w:color="auto" w:fill="auto"/>
            <w:noWrap/>
          </w:tcPr>
          <w:p w14:paraId="327A3354" w14:textId="19DDE2C2"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402,403,203,404,106</w:t>
            </w:r>
          </w:p>
        </w:tc>
        <w:tc>
          <w:tcPr>
            <w:tcW w:w="2849" w:type="dxa"/>
            <w:tcBorders>
              <w:top w:val="nil"/>
              <w:left w:val="nil"/>
              <w:bottom w:val="single" w:sz="4" w:space="0" w:color="auto"/>
              <w:right w:val="single" w:sz="4" w:space="0" w:color="auto"/>
            </w:tcBorders>
          </w:tcPr>
          <w:p w14:paraId="6A29212D" w14:textId="7050E1AC"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Maligní novotvary</w:t>
            </w:r>
          </w:p>
        </w:tc>
        <w:tc>
          <w:tcPr>
            <w:tcW w:w="567" w:type="dxa"/>
            <w:tcBorders>
              <w:top w:val="nil"/>
              <w:left w:val="nil"/>
              <w:bottom w:val="single" w:sz="4" w:space="0" w:color="auto"/>
              <w:right w:val="single" w:sz="4" w:space="0" w:color="auto"/>
            </w:tcBorders>
          </w:tcPr>
          <w:p w14:paraId="7BE67E56" w14:textId="69EE8256"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18</w:t>
            </w:r>
          </w:p>
        </w:tc>
        <w:tc>
          <w:tcPr>
            <w:tcW w:w="491" w:type="dxa"/>
            <w:tcBorders>
              <w:top w:val="nil"/>
              <w:left w:val="nil"/>
              <w:bottom w:val="single" w:sz="4" w:space="0" w:color="auto"/>
              <w:right w:val="single" w:sz="4" w:space="0" w:color="auto"/>
            </w:tcBorders>
          </w:tcPr>
          <w:p w14:paraId="011FE337" w14:textId="77777777" w:rsidR="00CB30FF" w:rsidRPr="00CB30FF" w:rsidRDefault="00CB30FF" w:rsidP="00CB30FF">
            <w:pPr>
              <w:spacing w:after="0" w:line="240" w:lineRule="auto"/>
              <w:rPr>
                <w:rFonts w:ascii="Calibri" w:eastAsia="Times New Roman" w:hAnsi="Calibri" w:cs="Times New Roman"/>
                <w:color w:val="000000"/>
                <w:sz w:val="18"/>
                <w:szCs w:val="18"/>
                <w:lang w:eastAsia="cs-CZ"/>
              </w:rPr>
            </w:pPr>
          </w:p>
        </w:tc>
        <w:tc>
          <w:tcPr>
            <w:tcW w:w="777" w:type="dxa"/>
            <w:tcBorders>
              <w:top w:val="nil"/>
              <w:left w:val="nil"/>
              <w:bottom w:val="single" w:sz="4" w:space="0" w:color="auto"/>
              <w:right w:val="single" w:sz="4" w:space="0" w:color="auto"/>
            </w:tcBorders>
          </w:tcPr>
          <w:p w14:paraId="05BE969E" w14:textId="7E0B0B02"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KON</w:t>
            </w:r>
          </w:p>
        </w:tc>
      </w:tr>
      <w:tr w:rsidR="00CB30FF" w:rsidRPr="00CB30FF" w14:paraId="04A75C24" w14:textId="7BA4D5A8" w:rsidTr="00CB30FF">
        <w:trPr>
          <w:trHeight w:val="290"/>
        </w:trPr>
        <w:tc>
          <w:tcPr>
            <w:tcW w:w="1498" w:type="dxa"/>
            <w:tcBorders>
              <w:top w:val="nil"/>
              <w:left w:val="single" w:sz="4" w:space="0" w:color="auto"/>
              <w:bottom w:val="single" w:sz="4" w:space="0" w:color="auto"/>
              <w:right w:val="single" w:sz="4" w:space="0" w:color="auto"/>
            </w:tcBorders>
            <w:shd w:val="clear" w:color="auto" w:fill="auto"/>
            <w:noWrap/>
          </w:tcPr>
          <w:p w14:paraId="1C58605C" w14:textId="08B24FE7" w:rsidR="00CB30FF" w:rsidRPr="00CB30FF" w:rsidRDefault="00CB30FF" w:rsidP="00CB30FF">
            <w:pPr>
              <w:spacing w:after="0" w:line="240" w:lineRule="auto"/>
              <w:rPr>
                <w:rFonts w:ascii="Calibri" w:eastAsia="Times New Roman" w:hAnsi="Calibri" w:cs="Times New Roman"/>
                <w:color w:val="000000"/>
                <w:sz w:val="18"/>
                <w:szCs w:val="18"/>
                <w:lang w:eastAsia="cs-CZ"/>
              </w:rPr>
            </w:pPr>
            <w:proofErr w:type="gramStart"/>
            <w:r w:rsidRPr="00CB30FF">
              <w:rPr>
                <w:sz w:val="18"/>
                <w:szCs w:val="18"/>
              </w:rPr>
              <w:t>D[</w:t>
            </w:r>
            <w:proofErr w:type="gramEnd"/>
            <w:r w:rsidRPr="00CB30FF">
              <w:rPr>
                <w:sz w:val="18"/>
                <w:szCs w:val="18"/>
              </w:rPr>
              <w:t>0-</w:t>
            </w:r>
            <w:proofErr w:type="gramStart"/>
            <w:r w:rsidRPr="00CB30FF">
              <w:rPr>
                <w:sz w:val="18"/>
                <w:szCs w:val="18"/>
              </w:rPr>
              <w:t>4][</w:t>
            </w:r>
            <w:proofErr w:type="gramEnd"/>
            <w:r w:rsidRPr="00CB30FF">
              <w:rPr>
                <w:sz w:val="18"/>
                <w:szCs w:val="18"/>
              </w:rPr>
              <w:t>0-</w:t>
            </w:r>
            <w:proofErr w:type="gramStart"/>
            <w:r w:rsidRPr="00CB30FF">
              <w:rPr>
                <w:sz w:val="18"/>
                <w:szCs w:val="18"/>
              </w:rPr>
              <w:t>9][</w:t>
            </w:r>
            <w:proofErr w:type="gramEnd"/>
            <w:r w:rsidRPr="00CB30FF">
              <w:rPr>
                <w:sz w:val="18"/>
                <w:szCs w:val="18"/>
              </w:rPr>
              <w:t>0-9]?</w:t>
            </w:r>
          </w:p>
        </w:tc>
        <w:tc>
          <w:tcPr>
            <w:tcW w:w="2883" w:type="dxa"/>
            <w:tcBorders>
              <w:top w:val="nil"/>
              <w:left w:val="nil"/>
              <w:bottom w:val="single" w:sz="4" w:space="0" w:color="auto"/>
              <w:right w:val="single" w:sz="4" w:space="0" w:color="auto"/>
            </w:tcBorders>
            <w:shd w:val="clear" w:color="auto" w:fill="auto"/>
            <w:noWrap/>
          </w:tcPr>
          <w:p w14:paraId="05756B70" w14:textId="3BB01447"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402,403,203,404,106</w:t>
            </w:r>
          </w:p>
        </w:tc>
        <w:tc>
          <w:tcPr>
            <w:tcW w:w="2849" w:type="dxa"/>
            <w:tcBorders>
              <w:top w:val="nil"/>
              <w:left w:val="nil"/>
              <w:bottom w:val="single" w:sz="4" w:space="0" w:color="auto"/>
              <w:right w:val="single" w:sz="4" w:space="0" w:color="auto"/>
            </w:tcBorders>
          </w:tcPr>
          <w:p w14:paraId="35C5466C" w14:textId="6D06CCF2"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Ostatní novotvary</w:t>
            </w:r>
          </w:p>
        </w:tc>
        <w:tc>
          <w:tcPr>
            <w:tcW w:w="567" w:type="dxa"/>
            <w:tcBorders>
              <w:top w:val="nil"/>
              <w:left w:val="nil"/>
              <w:bottom w:val="single" w:sz="4" w:space="0" w:color="auto"/>
              <w:right w:val="single" w:sz="4" w:space="0" w:color="auto"/>
            </w:tcBorders>
          </w:tcPr>
          <w:p w14:paraId="41FC77BA" w14:textId="38F141FF"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18</w:t>
            </w:r>
          </w:p>
        </w:tc>
        <w:tc>
          <w:tcPr>
            <w:tcW w:w="491" w:type="dxa"/>
            <w:tcBorders>
              <w:top w:val="nil"/>
              <w:left w:val="nil"/>
              <w:bottom w:val="single" w:sz="4" w:space="0" w:color="auto"/>
              <w:right w:val="single" w:sz="4" w:space="0" w:color="auto"/>
            </w:tcBorders>
          </w:tcPr>
          <w:p w14:paraId="564E4B9E" w14:textId="77777777" w:rsidR="00CB30FF" w:rsidRPr="00CB30FF" w:rsidRDefault="00CB30FF" w:rsidP="00CB30FF">
            <w:pPr>
              <w:spacing w:after="0" w:line="240" w:lineRule="auto"/>
              <w:rPr>
                <w:rFonts w:ascii="Calibri" w:eastAsia="Times New Roman" w:hAnsi="Calibri" w:cs="Times New Roman"/>
                <w:color w:val="000000"/>
                <w:sz w:val="18"/>
                <w:szCs w:val="18"/>
                <w:lang w:eastAsia="cs-CZ"/>
              </w:rPr>
            </w:pPr>
          </w:p>
        </w:tc>
        <w:tc>
          <w:tcPr>
            <w:tcW w:w="777" w:type="dxa"/>
            <w:tcBorders>
              <w:top w:val="nil"/>
              <w:left w:val="nil"/>
              <w:bottom w:val="single" w:sz="4" w:space="0" w:color="auto"/>
              <w:right w:val="single" w:sz="4" w:space="0" w:color="auto"/>
            </w:tcBorders>
          </w:tcPr>
          <w:p w14:paraId="7DA578F3" w14:textId="1A7DA4A3"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KON</w:t>
            </w:r>
          </w:p>
        </w:tc>
      </w:tr>
      <w:tr w:rsidR="00CB30FF" w:rsidRPr="00CB30FF" w14:paraId="7328E60E" w14:textId="501E0A46" w:rsidTr="00CB30FF">
        <w:trPr>
          <w:trHeight w:val="290"/>
        </w:trPr>
        <w:tc>
          <w:tcPr>
            <w:tcW w:w="1498" w:type="dxa"/>
            <w:tcBorders>
              <w:top w:val="nil"/>
              <w:left w:val="single" w:sz="4" w:space="0" w:color="auto"/>
              <w:bottom w:val="single" w:sz="4" w:space="0" w:color="auto"/>
              <w:right w:val="single" w:sz="4" w:space="0" w:color="auto"/>
            </w:tcBorders>
            <w:shd w:val="clear" w:color="auto" w:fill="auto"/>
            <w:noWrap/>
          </w:tcPr>
          <w:p w14:paraId="23868A40" w14:textId="6121C240"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lastRenderedPageBreak/>
              <w:t>F952</w:t>
            </w:r>
          </w:p>
        </w:tc>
        <w:tc>
          <w:tcPr>
            <w:tcW w:w="2883" w:type="dxa"/>
            <w:tcBorders>
              <w:top w:val="nil"/>
              <w:left w:val="nil"/>
              <w:bottom w:val="single" w:sz="4" w:space="0" w:color="auto"/>
              <w:right w:val="single" w:sz="4" w:space="0" w:color="auto"/>
            </w:tcBorders>
            <w:shd w:val="clear" w:color="auto" w:fill="auto"/>
            <w:noWrap/>
          </w:tcPr>
          <w:p w14:paraId="7B72836D" w14:textId="67260490"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305,306</w:t>
            </w:r>
          </w:p>
        </w:tc>
        <w:tc>
          <w:tcPr>
            <w:tcW w:w="2849" w:type="dxa"/>
            <w:tcBorders>
              <w:top w:val="nil"/>
              <w:left w:val="nil"/>
              <w:bottom w:val="single" w:sz="4" w:space="0" w:color="auto"/>
              <w:right w:val="single" w:sz="4" w:space="0" w:color="auto"/>
            </w:tcBorders>
          </w:tcPr>
          <w:p w14:paraId="59111642" w14:textId="3889F70F" w:rsidR="00CB30FF" w:rsidRPr="00CB30FF" w:rsidRDefault="00CB30FF" w:rsidP="00CB30FF">
            <w:pPr>
              <w:spacing w:after="0" w:line="240" w:lineRule="auto"/>
              <w:rPr>
                <w:rFonts w:ascii="Calibri" w:eastAsia="Times New Roman" w:hAnsi="Calibri" w:cs="Times New Roman"/>
                <w:color w:val="000000"/>
                <w:sz w:val="18"/>
                <w:szCs w:val="18"/>
                <w:lang w:eastAsia="cs-CZ"/>
              </w:rPr>
            </w:pPr>
            <w:proofErr w:type="spellStart"/>
            <w:r w:rsidRPr="00CB30FF">
              <w:rPr>
                <w:sz w:val="18"/>
                <w:szCs w:val="18"/>
              </w:rPr>
              <w:t>Gilles</w:t>
            </w:r>
            <w:proofErr w:type="spellEnd"/>
            <w:r w:rsidRPr="00CB30FF">
              <w:rPr>
                <w:sz w:val="18"/>
                <w:szCs w:val="18"/>
              </w:rPr>
              <w:t xml:space="preserve"> de la </w:t>
            </w:r>
            <w:proofErr w:type="spellStart"/>
            <w:r w:rsidRPr="00CB30FF">
              <w:rPr>
                <w:sz w:val="18"/>
                <w:szCs w:val="18"/>
              </w:rPr>
              <w:t>Touretteova</w:t>
            </w:r>
            <w:proofErr w:type="spellEnd"/>
            <w:r w:rsidRPr="00CB30FF">
              <w:rPr>
                <w:sz w:val="18"/>
                <w:szCs w:val="18"/>
              </w:rPr>
              <w:t xml:space="preserve"> nemoc</w:t>
            </w:r>
          </w:p>
        </w:tc>
        <w:tc>
          <w:tcPr>
            <w:tcW w:w="567" w:type="dxa"/>
            <w:tcBorders>
              <w:top w:val="nil"/>
              <w:left w:val="nil"/>
              <w:bottom w:val="single" w:sz="4" w:space="0" w:color="auto"/>
              <w:right w:val="single" w:sz="4" w:space="0" w:color="auto"/>
            </w:tcBorders>
          </w:tcPr>
          <w:p w14:paraId="019484C2" w14:textId="1FD7BFC3"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18</w:t>
            </w:r>
          </w:p>
        </w:tc>
        <w:tc>
          <w:tcPr>
            <w:tcW w:w="491" w:type="dxa"/>
            <w:tcBorders>
              <w:top w:val="nil"/>
              <w:left w:val="nil"/>
              <w:bottom w:val="single" w:sz="4" w:space="0" w:color="auto"/>
              <w:right w:val="single" w:sz="4" w:space="0" w:color="auto"/>
            </w:tcBorders>
          </w:tcPr>
          <w:p w14:paraId="69FA9B4B" w14:textId="77777777" w:rsidR="00CB30FF" w:rsidRPr="00CB30FF" w:rsidRDefault="00CB30FF" w:rsidP="00CB30FF">
            <w:pPr>
              <w:spacing w:after="0" w:line="240" w:lineRule="auto"/>
              <w:rPr>
                <w:rFonts w:ascii="Calibri" w:eastAsia="Times New Roman" w:hAnsi="Calibri" w:cs="Times New Roman"/>
                <w:color w:val="000000"/>
                <w:sz w:val="18"/>
                <w:szCs w:val="18"/>
                <w:lang w:eastAsia="cs-CZ"/>
              </w:rPr>
            </w:pPr>
          </w:p>
        </w:tc>
        <w:tc>
          <w:tcPr>
            <w:tcW w:w="777" w:type="dxa"/>
            <w:tcBorders>
              <w:top w:val="nil"/>
              <w:left w:val="nil"/>
              <w:bottom w:val="single" w:sz="4" w:space="0" w:color="auto"/>
              <w:right w:val="single" w:sz="4" w:space="0" w:color="auto"/>
            </w:tcBorders>
          </w:tcPr>
          <w:p w14:paraId="2B7CECFB" w14:textId="32E44FFE"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KON</w:t>
            </w:r>
          </w:p>
        </w:tc>
      </w:tr>
      <w:tr w:rsidR="00CB30FF" w:rsidRPr="00CB30FF" w14:paraId="1D661B1F" w14:textId="729C32F2" w:rsidTr="00CB30FF">
        <w:trPr>
          <w:trHeight w:val="290"/>
        </w:trPr>
        <w:tc>
          <w:tcPr>
            <w:tcW w:w="1498" w:type="dxa"/>
            <w:tcBorders>
              <w:top w:val="nil"/>
              <w:left w:val="single" w:sz="4" w:space="0" w:color="auto"/>
              <w:bottom w:val="single" w:sz="4" w:space="0" w:color="auto"/>
              <w:right w:val="single" w:sz="4" w:space="0" w:color="auto"/>
            </w:tcBorders>
            <w:shd w:val="clear" w:color="auto" w:fill="auto"/>
            <w:noWrap/>
          </w:tcPr>
          <w:p w14:paraId="030E91DD" w14:textId="7BDD86EE" w:rsidR="00CB30FF" w:rsidRPr="00CB30FF" w:rsidRDefault="00CB30FF" w:rsidP="00CB30FF">
            <w:pPr>
              <w:spacing w:after="0" w:line="240" w:lineRule="auto"/>
              <w:rPr>
                <w:rFonts w:ascii="Calibri" w:eastAsia="Times New Roman" w:hAnsi="Calibri" w:cs="Times New Roman"/>
                <w:color w:val="000000"/>
                <w:sz w:val="18"/>
                <w:szCs w:val="18"/>
                <w:lang w:eastAsia="cs-CZ"/>
              </w:rPr>
            </w:pPr>
            <w:proofErr w:type="gramStart"/>
            <w:r w:rsidRPr="00CB30FF">
              <w:rPr>
                <w:sz w:val="18"/>
                <w:szCs w:val="18"/>
              </w:rPr>
              <w:t>L[</w:t>
            </w:r>
            <w:proofErr w:type="gramEnd"/>
            <w:r w:rsidRPr="00CB30FF">
              <w:rPr>
                <w:sz w:val="18"/>
                <w:szCs w:val="18"/>
              </w:rPr>
              <w:t>0-</w:t>
            </w:r>
            <w:proofErr w:type="gramStart"/>
            <w:r w:rsidRPr="00CB30FF">
              <w:rPr>
                <w:sz w:val="18"/>
                <w:szCs w:val="18"/>
              </w:rPr>
              <w:t>9][</w:t>
            </w:r>
            <w:proofErr w:type="gramEnd"/>
            <w:r w:rsidRPr="00CB30FF">
              <w:rPr>
                <w:sz w:val="18"/>
                <w:szCs w:val="18"/>
              </w:rPr>
              <w:t>0-</w:t>
            </w:r>
            <w:proofErr w:type="gramStart"/>
            <w:r w:rsidRPr="00CB30FF">
              <w:rPr>
                <w:sz w:val="18"/>
                <w:szCs w:val="18"/>
              </w:rPr>
              <w:t>9][</w:t>
            </w:r>
            <w:proofErr w:type="gramEnd"/>
            <w:r w:rsidRPr="00CB30FF">
              <w:rPr>
                <w:sz w:val="18"/>
                <w:szCs w:val="18"/>
              </w:rPr>
              <w:t>0-9]?</w:t>
            </w:r>
          </w:p>
        </w:tc>
        <w:tc>
          <w:tcPr>
            <w:tcW w:w="2883" w:type="dxa"/>
            <w:tcBorders>
              <w:top w:val="nil"/>
              <w:left w:val="nil"/>
              <w:bottom w:val="single" w:sz="4" w:space="0" w:color="auto"/>
              <w:right w:val="single" w:sz="4" w:space="0" w:color="auto"/>
            </w:tcBorders>
            <w:shd w:val="clear" w:color="auto" w:fill="auto"/>
            <w:noWrap/>
          </w:tcPr>
          <w:p w14:paraId="60FE789D" w14:textId="7C8E597C"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404,203,106</w:t>
            </w:r>
          </w:p>
        </w:tc>
        <w:tc>
          <w:tcPr>
            <w:tcW w:w="2849" w:type="dxa"/>
            <w:tcBorders>
              <w:top w:val="nil"/>
              <w:left w:val="nil"/>
              <w:bottom w:val="single" w:sz="4" w:space="0" w:color="auto"/>
              <w:right w:val="single" w:sz="4" w:space="0" w:color="auto"/>
            </w:tcBorders>
          </w:tcPr>
          <w:p w14:paraId="4744DCAF" w14:textId="7C0BE227"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Nemoci kůže a podkožního vaziva</w:t>
            </w:r>
          </w:p>
        </w:tc>
        <w:tc>
          <w:tcPr>
            <w:tcW w:w="567" w:type="dxa"/>
            <w:tcBorders>
              <w:top w:val="nil"/>
              <w:left w:val="nil"/>
              <w:bottom w:val="single" w:sz="4" w:space="0" w:color="auto"/>
              <w:right w:val="single" w:sz="4" w:space="0" w:color="auto"/>
            </w:tcBorders>
          </w:tcPr>
          <w:p w14:paraId="0C77AE23" w14:textId="6EEFF8F6"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18</w:t>
            </w:r>
          </w:p>
        </w:tc>
        <w:tc>
          <w:tcPr>
            <w:tcW w:w="491" w:type="dxa"/>
            <w:tcBorders>
              <w:top w:val="nil"/>
              <w:left w:val="nil"/>
              <w:bottom w:val="single" w:sz="4" w:space="0" w:color="auto"/>
              <w:right w:val="single" w:sz="4" w:space="0" w:color="auto"/>
            </w:tcBorders>
          </w:tcPr>
          <w:p w14:paraId="6A97702C" w14:textId="77777777" w:rsidR="00CB30FF" w:rsidRPr="00CB30FF" w:rsidRDefault="00CB30FF" w:rsidP="00CB30FF">
            <w:pPr>
              <w:spacing w:after="0" w:line="240" w:lineRule="auto"/>
              <w:rPr>
                <w:rFonts w:ascii="Calibri" w:eastAsia="Times New Roman" w:hAnsi="Calibri" w:cs="Times New Roman"/>
                <w:color w:val="000000"/>
                <w:sz w:val="18"/>
                <w:szCs w:val="18"/>
                <w:lang w:eastAsia="cs-CZ"/>
              </w:rPr>
            </w:pPr>
          </w:p>
        </w:tc>
        <w:tc>
          <w:tcPr>
            <w:tcW w:w="777" w:type="dxa"/>
            <w:tcBorders>
              <w:top w:val="nil"/>
              <w:left w:val="nil"/>
              <w:bottom w:val="single" w:sz="4" w:space="0" w:color="auto"/>
              <w:right w:val="single" w:sz="4" w:space="0" w:color="auto"/>
            </w:tcBorders>
          </w:tcPr>
          <w:p w14:paraId="6D5B5EFA" w14:textId="072EECE2"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KON</w:t>
            </w:r>
          </w:p>
        </w:tc>
      </w:tr>
      <w:tr w:rsidR="00CB30FF" w:rsidRPr="00CB30FF" w14:paraId="55E64126" w14:textId="6557A0C4" w:rsidTr="00CB30FF">
        <w:trPr>
          <w:trHeight w:val="290"/>
        </w:trPr>
        <w:tc>
          <w:tcPr>
            <w:tcW w:w="1498" w:type="dxa"/>
            <w:tcBorders>
              <w:top w:val="nil"/>
              <w:left w:val="single" w:sz="4" w:space="0" w:color="auto"/>
              <w:bottom w:val="single" w:sz="4" w:space="0" w:color="auto"/>
              <w:right w:val="single" w:sz="4" w:space="0" w:color="auto"/>
            </w:tcBorders>
            <w:shd w:val="clear" w:color="auto" w:fill="auto"/>
            <w:noWrap/>
          </w:tcPr>
          <w:p w14:paraId="712B36F2" w14:textId="2E4242CA"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R21[0-9]?</w:t>
            </w:r>
          </w:p>
        </w:tc>
        <w:tc>
          <w:tcPr>
            <w:tcW w:w="2883" w:type="dxa"/>
            <w:tcBorders>
              <w:top w:val="nil"/>
              <w:left w:val="nil"/>
              <w:bottom w:val="single" w:sz="4" w:space="0" w:color="auto"/>
              <w:right w:val="single" w:sz="4" w:space="0" w:color="auto"/>
            </w:tcBorders>
            <w:shd w:val="clear" w:color="auto" w:fill="auto"/>
            <w:noWrap/>
          </w:tcPr>
          <w:p w14:paraId="21E7D515" w14:textId="3F090B10"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404,203,106</w:t>
            </w:r>
          </w:p>
        </w:tc>
        <w:tc>
          <w:tcPr>
            <w:tcW w:w="2849" w:type="dxa"/>
            <w:tcBorders>
              <w:top w:val="nil"/>
              <w:left w:val="nil"/>
              <w:bottom w:val="single" w:sz="4" w:space="0" w:color="auto"/>
              <w:right w:val="single" w:sz="4" w:space="0" w:color="auto"/>
            </w:tcBorders>
          </w:tcPr>
          <w:p w14:paraId="36B9BEDE" w14:textId="58FA29D2"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Vyrážka a jiné nespecifické kožní erupce</w:t>
            </w:r>
          </w:p>
        </w:tc>
        <w:tc>
          <w:tcPr>
            <w:tcW w:w="567" w:type="dxa"/>
            <w:tcBorders>
              <w:top w:val="nil"/>
              <w:left w:val="nil"/>
              <w:bottom w:val="single" w:sz="4" w:space="0" w:color="auto"/>
              <w:right w:val="single" w:sz="4" w:space="0" w:color="auto"/>
            </w:tcBorders>
          </w:tcPr>
          <w:p w14:paraId="0FFE87FB" w14:textId="1023424C"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18</w:t>
            </w:r>
          </w:p>
        </w:tc>
        <w:tc>
          <w:tcPr>
            <w:tcW w:w="491" w:type="dxa"/>
            <w:tcBorders>
              <w:top w:val="nil"/>
              <w:left w:val="nil"/>
              <w:bottom w:val="single" w:sz="4" w:space="0" w:color="auto"/>
              <w:right w:val="single" w:sz="4" w:space="0" w:color="auto"/>
            </w:tcBorders>
          </w:tcPr>
          <w:p w14:paraId="65E6874D" w14:textId="77777777" w:rsidR="00CB30FF" w:rsidRPr="00CB30FF" w:rsidRDefault="00CB30FF" w:rsidP="00CB30FF">
            <w:pPr>
              <w:spacing w:after="0" w:line="240" w:lineRule="auto"/>
              <w:rPr>
                <w:rFonts w:ascii="Calibri" w:eastAsia="Times New Roman" w:hAnsi="Calibri" w:cs="Times New Roman"/>
                <w:color w:val="000000"/>
                <w:sz w:val="18"/>
                <w:szCs w:val="18"/>
                <w:lang w:eastAsia="cs-CZ"/>
              </w:rPr>
            </w:pPr>
          </w:p>
        </w:tc>
        <w:tc>
          <w:tcPr>
            <w:tcW w:w="777" w:type="dxa"/>
            <w:tcBorders>
              <w:top w:val="nil"/>
              <w:left w:val="nil"/>
              <w:bottom w:val="single" w:sz="4" w:space="0" w:color="auto"/>
              <w:right w:val="single" w:sz="4" w:space="0" w:color="auto"/>
            </w:tcBorders>
          </w:tcPr>
          <w:p w14:paraId="6DBF7A75" w14:textId="33B30B64"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KON</w:t>
            </w:r>
          </w:p>
        </w:tc>
      </w:tr>
      <w:tr w:rsidR="00CB30FF" w:rsidRPr="00CB30FF" w14:paraId="3F57E943" w14:textId="65C9D2FD" w:rsidTr="00CB30FF">
        <w:trPr>
          <w:trHeight w:val="290"/>
        </w:trPr>
        <w:tc>
          <w:tcPr>
            <w:tcW w:w="1498" w:type="dxa"/>
            <w:tcBorders>
              <w:top w:val="nil"/>
              <w:left w:val="single" w:sz="4" w:space="0" w:color="auto"/>
              <w:bottom w:val="single" w:sz="4" w:space="0" w:color="auto"/>
              <w:right w:val="single" w:sz="4" w:space="0" w:color="auto"/>
            </w:tcBorders>
            <w:shd w:val="clear" w:color="auto" w:fill="auto"/>
            <w:noWrap/>
          </w:tcPr>
          <w:p w14:paraId="7D5E2352" w14:textId="76C8D47D"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L0[0-</w:t>
            </w:r>
            <w:proofErr w:type="gramStart"/>
            <w:r w:rsidRPr="00CB30FF">
              <w:rPr>
                <w:sz w:val="18"/>
                <w:szCs w:val="18"/>
              </w:rPr>
              <w:t>9][</w:t>
            </w:r>
            <w:proofErr w:type="gramEnd"/>
            <w:r w:rsidRPr="00CB30FF">
              <w:rPr>
                <w:sz w:val="18"/>
                <w:szCs w:val="18"/>
              </w:rPr>
              <w:t>0-9]?</w:t>
            </w:r>
          </w:p>
        </w:tc>
        <w:tc>
          <w:tcPr>
            <w:tcW w:w="2883" w:type="dxa"/>
            <w:tcBorders>
              <w:top w:val="nil"/>
              <w:left w:val="nil"/>
              <w:bottom w:val="single" w:sz="4" w:space="0" w:color="auto"/>
              <w:right w:val="single" w:sz="4" w:space="0" w:color="auto"/>
            </w:tcBorders>
            <w:shd w:val="clear" w:color="auto" w:fill="auto"/>
            <w:noWrap/>
          </w:tcPr>
          <w:p w14:paraId="1F7DFCCC" w14:textId="118CC576"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404,203,106</w:t>
            </w:r>
          </w:p>
        </w:tc>
        <w:tc>
          <w:tcPr>
            <w:tcW w:w="2849" w:type="dxa"/>
            <w:tcBorders>
              <w:top w:val="nil"/>
              <w:left w:val="nil"/>
              <w:bottom w:val="single" w:sz="4" w:space="0" w:color="auto"/>
              <w:right w:val="single" w:sz="4" w:space="0" w:color="auto"/>
            </w:tcBorders>
          </w:tcPr>
          <w:p w14:paraId="2D3FEECB" w14:textId="607FF1B1"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 xml:space="preserve">Slizniční </w:t>
            </w:r>
            <w:proofErr w:type="gramStart"/>
            <w:r w:rsidRPr="00CB30FF">
              <w:rPr>
                <w:sz w:val="18"/>
                <w:szCs w:val="18"/>
              </w:rPr>
              <w:t>léze - Virové</w:t>
            </w:r>
            <w:proofErr w:type="gramEnd"/>
            <w:r w:rsidRPr="00CB30FF">
              <w:rPr>
                <w:sz w:val="18"/>
                <w:szCs w:val="18"/>
              </w:rPr>
              <w:t xml:space="preserve"> infekce charakterizované postižením kůže a sliznice</w:t>
            </w:r>
          </w:p>
        </w:tc>
        <w:tc>
          <w:tcPr>
            <w:tcW w:w="567" w:type="dxa"/>
            <w:tcBorders>
              <w:top w:val="nil"/>
              <w:left w:val="nil"/>
              <w:bottom w:val="single" w:sz="4" w:space="0" w:color="auto"/>
              <w:right w:val="single" w:sz="4" w:space="0" w:color="auto"/>
            </w:tcBorders>
          </w:tcPr>
          <w:p w14:paraId="23F8C947" w14:textId="27680B7D"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18</w:t>
            </w:r>
          </w:p>
        </w:tc>
        <w:tc>
          <w:tcPr>
            <w:tcW w:w="491" w:type="dxa"/>
            <w:tcBorders>
              <w:top w:val="nil"/>
              <w:left w:val="nil"/>
              <w:bottom w:val="single" w:sz="4" w:space="0" w:color="auto"/>
              <w:right w:val="single" w:sz="4" w:space="0" w:color="auto"/>
            </w:tcBorders>
          </w:tcPr>
          <w:p w14:paraId="00BAD857" w14:textId="77777777" w:rsidR="00CB30FF" w:rsidRPr="00CB30FF" w:rsidRDefault="00CB30FF" w:rsidP="00CB30FF">
            <w:pPr>
              <w:spacing w:after="0" w:line="240" w:lineRule="auto"/>
              <w:rPr>
                <w:rFonts w:ascii="Calibri" w:eastAsia="Times New Roman" w:hAnsi="Calibri" w:cs="Times New Roman"/>
                <w:color w:val="000000"/>
                <w:sz w:val="18"/>
                <w:szCs w:val="18"/>
                <w:lang w:eastAsia="cs-CZ"/>
              </w:rPr>
            </w:pPr>
          </w:p>
        </w:tc>
        <w:tc>
          <w:tcPr>
            <w:tcW w:w="777" w:type="dxa"/>
            <w:tcBorders>
              <w:top w:val="nil"/>
              <w:left w:val="nil"/>
              <w:bottom w:val="single" w:sz="4" w:space="0" w:color="auto"/>
              <w:right w:val="single" w:sz="4" w:space="0" w:color="auto"/>
            </w:tcBorders>
          </w:tcPr>
          <w:p w14:paraId="0AB010C0" w14:textId="5D8D7B5F"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KON</w:t>
            </w:r>
          </w:p>
        </w:tc>
      </w:tr>
      <w:tr w:rsidR="00CB30FF" w:rsidRPr="00CB30FF" w14:paraId="0776839C" w14:textId="1F7F4B40" w:rsidTr="00CB30FF">
        <w:trPr>
          <w:trHeight w:val="290"/>
        </w:trPr>
        <w:tc>
          <w:tcPr>
            <w:tcW w:w="1498" w:type="dxa"/>
            <w:tcBorders>
              <w:top w:val="nil"/>
              <w:left w:val="single" w:sz="4" w:space="0" w:color="auto"/>
              <w:bottom w:val="single" w:sz="4" w:space="0" w:color="auto"/>
              <w:right w:val="single" w:sz="4" w:space="0" w:color="auto"/>
            </w:tcBorders>
            <w:shd w:val="clear" w:color="auto" w:fill="auto"/>
            <w:noWrap/>
          </w:tcPr>
          <w:p w14:paraId="2A9C904C" w14:textId="17C2D7DC"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K12[0-9]?</w:t>
            </w:r>
          </w:p>
        </w:tc>
        <w:tc>
          <w:tcPr>
            <w:tcW w:w="2883" w:type="dxa"/>
            <w:tcBorders>
              <w:top w:val="nil"/>
              <w:left w:val="nil"/>
              <w:bottom w:val="single" w:sz="4" w:space="0" w:color="auto"/>
              <w:right w:val="single" w:sz="4" w:space="0" w:color="auto"/>
            </w:tcBorders>
            <w:shd w:val="clear" w:color="auto" w:fill="auto"/>
            <w:noWrap/>
          </w:tcPr>
          <w:p w14:paraId="53588F19" w14:textId="28DFDF6D"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404,203,106</w:t>
            </w:r>
          </w:p>
        </w:tc>
        <w:tc>
          <w:tcPr>
            <w:tcW w:w="2849" w:type="dxa"/>
            <w:tcBorders>
              <w:top w:val="nil"/>
              <w:left w:val="nil"/>
              <w:bottom w:val="single" w:sz="4" w:space="0" w:color="auto"/>
              <w:right w:val="single" w:sz="4" w:space="0" w:color="auto"/>
            </w:tcBorders>
          </w:tcPr>
          <w:p w14:paraId="2E69648D" w14:textId="2F8B1D88"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 xml:space="preserve">Slizniční </w:t>
            </w:r>
            <w:proofErr w:type="gramStart"/>
            <w:r w:rsidRPr="00CB30FF">
              <w:rPr>
                <w:sz w:val="18"/>
                <w:szCs w:val="18"/>
              </w:rPr>
              <w:t>léze - Zánět</w:t>
            </w:r>
            <w:proofErr w:type="gramEnd"/>
            <w:r w:rsidRPr="00CB30FF">
              <w:rPr>
                <w:sz w:val="18"/>
                <w:szCs w:val="18"/>
              </w:rPr>
              <w:t xml:space="preserve"> ústní sliznice – </w:t>
            </w:r>
            <w:proofErr w:type="spellStart"/>
            <w:r w:rsidRPr="00CB30FF">
              <w:rPr>
                <w:sz w:val="18"/>
                <w:szCs w:val="18"/>
              </w:rPr>
              <w:t>stomatitis</w:t>
            </w:r>
            <w:proofErr w:type="spellEnd"/>
            <w:r w:rsidRPr="00CB30FF">
              <w:rPr>
                <w:sz w:val="18"/>
                <w:szCs w:val="18"/>
              </w:rPr>
              <w:t xml:space="preserve"> – a příbuzná onemocnění</w:t>
            </w:r>
          </w:p>
        </w:tc>
        <w:tc>
          <w:tcPr>
            <w:tcW w:w="567" w:type="dxa"/>
            <w:tcBorders>
              <w:top w:val="nil"/>
              <w:left w:val="nil"/>
              <w:bottom w:val="single" w:sz="4" w:space="0" w:color="auto"/>
              <w:right w:val="single" w:sz="4" w:space="0" w:color="auto"/>
            </w:tcBorders>
          </w:tcPr>
          <w:p w14:paraId="4EB1ACA6" w14:textId="06F8C872"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18</w:t>
            </w:r>
          </w:p>
        </w:tc>
        <w:tc>
          <w:tcPr>
            <w:tcW w:w="491" w:type="dxa"/>
            <w:tcBorders>
              <w:top w:val="nil"/>
              <w:left w:val="nil"/>
              <w:bottom w:val="single" w:sz="4" w:space="0" w:color="auto"/>
              <w:right w:val="single" w:sz="4" w:space="0" w:color="auto"/>
            </w:tcBorders>
          </w:tcPr>
          <w:p w14:paraId="6F980FD6" w14:textId="77777777" w:rsidR="00CB30FF" w:rsidRPr="00CB30FF" w:rsidRDefault="00CB30FF" w:rsidP="00CB30FF">
            <w:pPr>
              <w:spacing w:after="0" w:line="240" w:lineRule="auto"/>
              <w:rPr>
                <w:rFonts w:ascii="Calibri" w:eastAsia="Times New Roman" w:hAnsi="Calibri" w:cs="Times New Roman"/>
                <w:color w:val="000000"/>
                <w:sz w:val="18"/>
                <w:szCs w:val="18"/>
                <w:lang w:eastAsia="cs-CZ"/>
              </w:rPr>
            </w:pPr>
          </w:p>
        </w:tc>
        <w:tc>
          <w:tcPr>
            <w:tcW w:w="777" w:type="dxa"/>
            <w:tcBorders>
              <w:top w:val="nil"/>
              <w:left w:val="nil"/>
              <w:bottom w:val="single" w:sz="4" w:space="0" w:color="auto"/>
              <w:right w:val="single" w:sz="4" w:space="0" w:color="auto"/>
            </w:tcBorders>
          </w:tcPr>
          <w:p w14:paraId="7176A43F" w14:textId="112E6F52"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KON</w:t>
            </w:r>
          </w:p>
        </w:tc>
      </w:tr>
      <w:tr w:rsidR="00CB30FF" w:rsidRPr="00CB30FF" w14:paraId="0E3B90B5" w14:textId="6F880875" w:rsidTr="00CB30FF">
        <w:trPr>
          <w:trHeight w:val="290"/>
        </w:trPr>
        <w:tc>
          <w:tcPr>
            <w:tcW w:w="1498" w:type="dxa"/>
            <w:tcBorders>
              <w:top w:val="nil"/>
              <w:left w:val="single" w:sz="4" w:space="0" w:color="auto"/>
              <w:bottom w:val="single" w:sz="4" w:space="0" w:color="auto"/>
              <w:right w:val="single" w:sz="4" w:space="0" w:color="auto"/>
            </w:tcBorders>
            <w:shd w:val="clear" w:color="auto" w:fill="auto"/>
            <w:noWrap/>
          </w:tcPr>
          <w:p w14:paraId="68A39CC2" w14:textId="3D714F37"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K13[0-9]?</w:t>
            </w:r>
          </w:p>
        </w:tc>
        <w:tc>
          <w:tcPr>
            <w:tcW w:w="2883" w:type="dxa"/>
            <w:tcBorders>
              <w:top w:val="nil"/>
              <w:left w:val="nil"/>
              <w:bottom w:val="single" w:sz="4" w:space="0" w:color="auto"/>
              <w:right w:val="single" w:sz="4" w:space="0" w:color="auto"/>
            </w:tcBorders>
            <w:shd w:val="clear" w:color="auto" w:fill="auto"/>
            <w:noWrap/>
          </w:tcPr>
          <w:p w14:paraId="67C1BB4E" w14:textId="3EF8D430"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404,203,106</w:t>
            </w:r>
          </w:p>
        </w:tc>
        <w:tc>
          <w:tcPr>
            <w:tcW w:w="2849" w:type="dxa"/>
            <w:tcBorders>
              <w:top w:val="nil"/>
              <w:left w:val="nil"/>
              <w:bottom w:val="single" w:sz="4" w:space="0" w:color="auto"/>
              <w:right w:val="single" w:sz="4" w:space="0" w:color="auto"/>
            </w:tcBorders>
          </w:tcPr>
          <w:p w14:paraId="5993D4A5" w14:textId="6AF0FBCB"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 xml:space="preserve">Slizniční </w:t>
            </w:r>
            <w:proofErr w:type="gramStart"/>
            <w:r w:rsidRPr="00CB30FF">
              <w:rPr>
                <w:sz w:val="18"/>
                <w:szCs w:val="18"/>
              </w:rPr>
              <w:t>léze - Jiné</w:t>
            </w:r>
            <w:proofErr w:type="gramEnd"/>
            <w:r w:rsidRPr="00CB30FF">
              <w:rPr>
                <w:sz w:val="18"/>
                <w:szCs w:val="18"/>
              </w:rPr>
              <w:t xml:space="preserve"> nemoci rtů a sliznice ústní</w:t>
            </w:r>
          </w:p>
        </w:tc>
        <w:tc>
          <w:tcPr>
            <w:tcW w:w="567" w:type="dxa"/>
            <w:tcBorders>
              <w:top w:val="nil"/>
              <w:left w:val="nil"/>
              <w:bottom w:val="single" w:sz="4" w:space="0" w:color="auto"/>
              <w:right w:val="single" w:sz="4" w:space="0" w:color="auto"/>
            </w:tcBorders>
          </w:tcPr>
          <w:p w14:paraId="59130FCE" w14:textId="39F88A17"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18</w:t>
            </w:r>
          </w:p>
        </w:tc>
        <w:tc>
          <w:tcPr>
            <w:tcW w:w="491" w:type="dxa"/>
            <w:tcBorders>
              <w:top w:val="nil"/>
              <w:left w:val="nil"/>
              <w:bottom w:val="single" w:sz="4" w:space="0" w:color="auto"/>
              <w:right w:val="single" w:sz="4" w:space="0" w:color="auto"/>
            </w:tcBorders>
          </w:tcPr>
          <w:p w14:paraId="3C9FE45E" w14:textId="77777777" w:rsidR="00CB30FF" w:rsidRPr="00CB30FF" w:rsidRDefault="00CB30FF" w:rsidP="00CB30FF">
            <w:pPr>
              <w:spacing w:after="0" w:line="240" w:lineRule="auto"/>
              <w:rPr>
                <w:rFonts w:ascii="Calibri" w:eastAsia="Times New Roman" w:hAnsi="Calibri" w:cs="Times New Roman"/>
                <w:color w:val="000000"/>
                <w:sz w:val="18"/>
                <w:szCs w:val="18"/>
                <w:lang w:eastAsia="cs-CZ"/>
              </w:rPr>
            </w:pPr>
          </w:p>
        </w:tc>
        <w:tc>
          <w:tcPr>
            <w:tcW w:w="777" w:type="dxa"/>
            <w:tcBorders>
              <w:top w:val="nil"/>
              <w:left w:val="nil"/>
              <w:bottom w:val="single" w:sz="4" w:space="0" w:color="auto"/>
              <w:right w:val="single" w:sz="4" w:space="0" w:color="auto"/>
            </w:tcBorders>
          </w:tcPr>
          <w:p w14:paraId="50B96F35" w14:textId="0ED66B33"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KON</w:t>
            </w:r>
          </w:p>
        </w:tc>
      </w:tr>
      <w:tr w:rsidR="00CB30FF" w:rsidRPr="00CB30FF" w14:paraId="1BB32126" w14:textId="74EC2416" w:rsidTr="00CB30FF">
        <w:trPr>
          <w:trHeight w:val="290"/>
        </w:trPr>
        <w:tc>
          <w:tcPr>
            <w:tcW w:w="1498" w:type="dxa"/>
            <w:tcBorders>
              <w:top w:val="nil"/>
              <w:left w:val="single" w:sz="4" w:space="0" w:color="auto"/>
              <w:bottom w:val="single" w:sz="4" w:space="0" w:color="auto"/>
              <w:right w:val="single" w:sz="4" w:space="0" w:color="auto"/>
            </w:tcBorders>
            <w:shd w:val="clear" w:color="auto" w:fill="auto"/>
            <w:noWrap/>
          </w:tcPr>
          <w:p w14:paraId="1E2B1C6A" w14:textId="52DB4B02"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N30[0-9]?</w:t>
            </w:r>
          </w:p>
        </w:tc>
        <w:tc>
          <w:tcPr>
            <w:tcW w:w="2883" w:type="dxa"/>
            <w:tcBorders>
              <w:top w:val="nil"/>
              <w:left w:val="nil"/>
              <w:bottom w:val="single" w:sz="4" w:space="0" w:color="auto"/>
              <w:right w:val="single" w:sz="4" w:space="0" w:color="auto"/>
            </w:tcBorders>
            <w:shd w:val="clear" w:color="auto" w:fill="auto"/>
            <w:noWrap/>
          </w:tcPr>
          <w:p w14:paraId="76EDCBDF" w14:textId="41D97081"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404,203,106</w:t>
            </w:r>
          </w:p>
        </w:tc>
        <w:tc>
          <w:tcPr>
            <w:tcW w:w="2849" w:type="dxa"/>
            <w:tcBorders>
              <w:top w:val="nil"/>
              <w:left w:val="nil"/>
              <w:bottom w:val="single" w:sz="4" w:space="0" w:color="auto"/>
              <w:right w:val="single" w:sz="4" w:space="0" w:color="auto"/>
            </w:tcBorders>
          </w:tcPr>
          <w:p w14:paraId="304424D0" w14:textId="4DBDEA77"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 xml:space="preserve">Slizniční </w:t>
            </w:r>
            <w:proofErr w:type="gramStart"/>
            <w:r w:rsidRPr="00CB30FF">
              <w:rPr>
                <w:sz w:val="18"/>
                <w:szCs w:val="18"/>
              </w:rPr>
              <w:t>léze - Zánět</w:t>
            </w:r>
            <w:proofErr w:type="gramEnd"/>
            <w:r w:rsidRPr="00CB30FF">
              <w:rPr>
                <w:sz w:val="18"/>
                <w:szCs w:val="18"/>
              </w:rPr>
              <w:t xml:space="preserve"> močového měchýře – cystitida</w:t>
            </w:r>
          </w:p>
        </w:tc>
        <w:tc>
          <w:tcPr>
            <w:tcW w:w="567" w:type="dxa"/>
            <w:tcBorders>
              <w:top w:val="nil"/>
              <w:left w:val="nil"/>
              <w:bottom w:val="single" w:sz="4" w:space="0" w:color="auto"/>
              <w:right w:val="single" w:sz="4" w:space="0" w:color="auto"/>
            </w:tcBorders>
          </w:tcPr>
          <w:p w14:paraId="2B6511E2" w14:textId="09D8BCC3"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18</w:t>
            </w:r>
          </w:p>
        </w:tc>
        <w:tc>
          <w:tcPr>
            <w:tcW w:w="491" w:type="dxa"/>
            <w:tcBorders>
              <w:top w:val="nil"/>
              <w:left w:val="nil"/>
              <w:bottom w:val="single" w:sz="4" w:space="0" w:color="auto"/>
              <w:right w:val="single" w:sz="4" w:space="0" w:color="auto"/>
            </w:tcBorders>
          </w:tcPr>
          <w:p w14:paraId="3508AA6F" w14:textId="77777777" w:rsidR="00CB30FF" w:rsidRPr="00CB30FF" w:rsidRDefault="00CB30FF" w:rsidP="00CB30FF">
            <w:pPr>
              <w:spacing w:after="0" w:line="240" w:lineRule="auto"/>
              <w:rPr>
                <w:rFonts w:ascii="Calibri" w:eastAsia="Times New Roman" w:hAnsi="Calibri" w:cs="Times New Roman"/>
                <w:color w:val="000000"/>
                <w:sz w:val="18"/>
                <w:szCs w:val="18"/>
                <w:lang w:eastAsia="cs-CZ"/>
              </w:rPr>
            </w:pPr>
          </w:p>
        </w:tc>
        <w:tc>
          <w:tcPr>
            <w:tcW w:w="777" w:type="dxa"/>
            <w:tcBorders>
              <w:top w:val="nil"/>
              <w:left w:val="nil"/>
              <w:bottom w:val="single" w:sz="4" w:space="0" w:color="auto"/>
              <w:right w:val="single" w:sz="4" w:space="0" w:color="auto"/>
            </w:tcBorders>
          </w:tcPr>
          <w:p w14:paraId="2231460C" w14:textId="5ACE3D09"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KON</w:t>
            </w:r>
          </w:p>
        </w:tc>
      </w:tr>
      <w:tr w:rsidR="00CB30FF" w:rsidRPr="00CB30FF" w14:paraId="0677F1ED" w14:textId="5758FD1F" w:rsidTr="00CB30FF">
        <w:trPr>
          <w:trHeight w:val="290"/>
        </w:trPr>
        <w:tc>
          <w:tcPr>
            <w:tcW w:w="1498" w:type="dxa"/>
            <w:tcBorders>
              <w:top w:val="nil"/>
              <w:left w:val="single" w:sz="4" w:space="0" w:color="auto"/>
              <w:bottom w:val="single" w:sz="4" w:space="0" w:color="auto"/>
              <w:right w:val="single" w:sz="4" w:space="0" w:color="auto"/>
            </w:tcBorders>
            <w:shd w:val="clear" w:color="auto" w:fill="auto"/>
            <w:noWrap/>
          </w:tcPr>
          <w:p w14:paraId="420B8173" w14:textId="350864F3"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N34[0-9]?</w:t>
            </w:r>
          </w:p>
        </w:tc>
        <w:tc>
          <w:tcPr>
            <w:tcW w:w="2883" w:type="dxa"/>
            <w:tcBorders>
              <w:top w:val="nil"/>
              <w:left w:val="nil"/>
              <w:bottom w:val="single" w:sz="4" w:space="0" w:color="auto"/>
              <w:right w:val="single" w:sz="4" w:space="0" w:color="auto"/>
            </w:tcBorders>
            <w:shd w:val="clear" w:color="auto" w:fill="auto"/>
            <w:noWrap/>
          </w:tcPr>
          <w:p w14:paraId="4E720007" w14:textId="1E15A096"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404,203,106</w:t>
            </w:r>
          </w:p>
        </w:tc>
        <w:tc>
          <w:tcPr>
            <w:tcW w:w="2849" w:type="dxa"/>
            <w:tcBorders>
              <w:top w:val="nil"/>
              <w:left w:val="nil"/>
              <w:bottom w:val="single" w:sz="4" w:space="0" w:color="auto"/>
              <w:right w:val="single" w:sz="4" w:space="0" w:color="auto"/>
            </w:tcBorders>
          </w:tcPr>
          <w:p w14:paraId="1062B352" w14:textId="3EBE59F5"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 xml:space="preserve">Slizniční </w:t>
            </w:r>
            <w:proofErr w:type="gramStart"/>
            <w:r w:rsidRPr="00CB30FF">
              <w:rPr>
                <w:sz w:val="18"/>
                <w:szCs w:val="18"/>
              </w:rPr>
              <w:t>léze - Zánět</w:t>
            </w:r>
            <w:proofErr w:type="gramEnd"/>
            <w:r w:rsidRPr="00CB30FF">
              <w:rPr>
                <w:sz w:val="18"/>
                <w:szCs w:val="18"/>
              </w:rPr>
              <w:t xml:space="preserve"> močové trubice – uretritida a uretrální syndrom</w:t>
            </w:r>
          </w:p>
        </w:tc>
        <w:tc>
          <w:tcPr>
            <w:tcW w:w="567" w:type="dxa"/>
            <w:tcBorders>
              <w:top w:val="nil"/>
              <w:left w:val="nil"/>
              <w:bottom w:val="single" w:sz="4" w:space="0" w:color="auto"/>
              <w:right w:val="single" w:sz="4" w:space="0" w:color="auto"/>
            </w:tcBorders>
          </w:tcPr>
          <w:p w14:paraId="4552703A" w14:textId="278DE013"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18</w:t>
            </w:r>
          </w:p>
        </w:tc>
        <w:tc>
          <w:tcPr>
            <w:tcW w:w="491" w:type="dxa"/>
            <w:tcBorders>
              <w:top w:val="nil"/>
              <w:left w:val="nil"/>
              <w:bottom w:val="single" w:sz="4" w:space="0" w:color="auto"/>
              <w:right w:val="single" w:sz="4" w:space="0" w:color="auto"/>
            </w:tcBorders>
          </w:tcPr>
          <w:p w14:paraId="35C57451" w14:textId="77777777" w:rsidR="00CB30FF" w:rsidRPr="00CB30FF" w:rsidRDefault="00CB30FF" w:rsidP="00CB30FF">
            <w:pPr>
              <w:spacing w:after="0" w:line="240" w:lineRule="auto"/>
              <w:rPr>
                <w:rFonts w:ascii="Calibri" w:eastAsia="Times New Roman" w:hAnsi="Calibri" w:cs="Times New Roman"/>
                <w:color w:val="000000"/>
                <w:sz w:val="18"/>
                <w:szCs w:val="18"/>
                <w:lang w:eastAsia="cs-CZ"/>
              </w:rPr>
            </w:pPr>
          </w:p>
        </w:tc>
        <w:tc>
          <w:tcPr>
            <w:tcW w:w="777" w:type="dxa"/>
            <w:tcBorders>
              <w:top w:val="nil"/>
              <w:left w:val="nil"/>
              <w:bottom w:val="single" w:sz="4" w:space="0" w:color="auto"/>
              <w:right w:val="single" w:sz="4" w:space="0" w:color="auto"/>
            </w:tcBorders>
          </w:tcPr>
          <w:p w14:paraId="0BF36209" w14:textId="08DA0B1A"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KON</w:t>
            </w:r>
          </w:p>
        </w:tc>
      </w:tr>
      <w:tr w:rsidR="00CB30FF" w:rsidRPr="00CB30FF" w14:paraId="192F8ABE" w14:textId="1304A998" w:rsidTr="00CB30FF">
        <w:trPr>
          <w:trHeight w:val="290"/>
        </w:trPr>
        <w:tc>
          <w:tcPr>
            <w:tcW w:w="1498" w:type="dxa"/>
            <w:tcBorders>
              <w:top w:val="nil"/>
              <w:left w:val="single" w:sz="4" w:space="0" w:color="auto"/>
              <w:bottom w:val="single" w:sz="4" w:space="0" w:color="auto"/>
              <w:right w:val="single" w:sz="4" w:space="0" w:color="auto"/>
            </w:tcBorders>
            <w:shd w:val="clear" w:color="auto" w:fill="auto"/>
            <w:noWrap/>
          </w:tcPr>
          <w:p w14:paraId="4288BB5B" w14:textId="2FE8A1E3"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N37[0-9]?</w:t>
            </w:r>
          </w:p>
        </w:tc>
        <w:tc>
          <w:tcPr>
            <w:tcW w:w="2883" w:type="dxa"/>
            <w:tcBorders>
              <w:top w:val="nil"/>
              <w:left w:val="nil"/>
              <w:bottom w:val="single" w:sz="4" w:space="0" w:color="auto"/>
              <w:right w:val="single" w:sz="4" w:space="0" w:color="auto"/>
            </w:tcBorders>
            <w:shd w:val="clear" w:color="auto" w:fill="auto"/>
            <w:noWrap/>
          </w:tcPr>
          <w:p w14:paraId="12887CFC" w14:textId="0A975936"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404,203,106</w:t>
            </w:r>
          </w:p>
        </w:tc>
        <w:tc>
          <w:tcPr>
            <w:tcW w:w="2849" w:type="dxa"/>
            <w:tcBorders>
              <w:top w:val="nil"/>
              <w:left w:val="nil"/>
              <w:bottom w:val="single" w:sz="4" w:space="0" w:color="auto"/>
              <w:right w:val="single" w:sz="4" w:space="0" w:color="auto"/>
            </w:tcBorders>
          </w:tcPr>
          <w:p w14:paraId="72E564C9" w14:textId="6B4614A0"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 xml:space="preserve">Slizniční </w:t>
            </w:r>
            <w:proofErr w:type="gramStart"/>
            <w:r w:rsidRPr="00CB30FF">
              <w:rPr>
                <w:sz w:val="18"/>
                <w:szCs w:val="18"/>
              </w:rPr>
              <w:t>léze - Onemocnění</w:t>
            </w:r>
            <w:proofErr w:type="gramEnd"/>
            <w:r w:rsidRPr="00CB30FF">
              <w:rPr>
                <w:sz w:val="18"/>
                <w:szCs w:val="18"/>
              </w:rPr>
              <w:t xml:space="preserve"> močové trubice při nemocech zařazených jinde</w:t>
            </w:r>
          </w:p>
        </w:tc>
        <w:tc>
          <w:tcPr>
            <w:tcW w:w="567" w:type="dxa"/>
            <w:tcBorders>
              <w:top w:val="nil"/>
              <w:left w:val="nil"/>
              <w:bottom w:val="single" w:sz="4" w:space="0" w:color="auto"/>
              <w:right w:val="single" w:sz="4" w:space="0" w:color="auto"/>
            </w:tcBorders>
          </w:tcPr>
          <w:p w14:paraId="010AF5C0" w14:textId="7A923E2D"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18</w:t>
            </w:r>
          </w:p>
        </w:tc>
        <w:tc>
          <w:tcPr>
            <w:tcW w:w="491" w:type="dxa"/>
            <w:tcBorders>
              <w:top w:val="nil"/>
              <w:left w:val="nil"/>
              <w:bottom w:val="single" w:sz="4" w:space="0" w:color="auto"/>
              <w:right w:val="single" w:sz="4" w:space="0" w:color="auto"/>
            </w:tcBorders>
          </w:tcPr>
          <w:p w14:paraId="3287A956" w14:textId="77777777" w:rsidR="00CB30FF" w:rsidRPr="00CB30FF" w:rsidRDefault="00CB30FF" w:rsidP="00CB30FF">
            <w:pPr>
              <w:spacing w:after="0" w:line="240" w:lineRule="auto"/>
              <w:rPr>
                <w:rFonts w:ascii="Calibri" w:eastAsia="Times New Roman" w:hAnsi="Calibri" w:cs="Times New Roman"/>
                <w:color w:val="000000"/>
                <w:sz w:val="18"/>
                <w:szCs w:val="18"/>
                <w:lang w:eastAsia="cs-CZ"/>
              </w:rPr>
            </w:pPr>
          </w:p>
        </w:tc>
        <w:tc>
          <w:tcPr>
            <w:tcW w:w="777" w:type="dxa"/>
            <w:tcBorders>
              <w:top w:val="nil"/>
              <w:left w:val="nil"/>
              <w:bottom w:val="single" w:sz="4" w:space="0" w:color="auto"/>
              <w:right w:val="single" w:sz="4" w:space="0" w:color="auto"/>
            </w:tcBorders>
          </w:tcPr>
          <w:p w14:paraId="34EAFA25" w14:textId="57682E85"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KON</w:t>
            </w:r>
          </w:p>
        </w:tc>
      </w:tr>
      <w:tr w:rsidR="00CB30FF" w:rsidRPr="00CB30FF" w14:paraId="0C1DBF9B" w14:textId="358B33AF" w:rsidTr="00CB30FF">
        <w:trPr>
          <w:trHeight w:val="290"/>
        </w:trPr>
        <w:tc>
          <w:tcPr>
            <w:tcW w:w="1498" w:type="dxa"/>
            <w:tcBorders>
              <w:top w:val="nil"/>
              <w:left w:val="single" w:sz="4" w:space="0" w:color="auto"/>
              <w:bottom w:val="single" w:sz="4" w:space="0" w:color="auto"/>
              <w:right w:val="single" w:sz="4" w:space="0" w:color="auto"/>
            </w:tcBorders>
            <w:shd w:val="clear" w:color="auto" w:fill="auto"/>
            <w:noWrap/>
          </w:tcPr>
          <w:p w14:paraId="4FEA6188" w14:textId="52CD8CFE"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N512</w:t>
            </w:r>
          </w:p>
        </w:tc>
        <w:tc>
          <w:tcPr>
            <w:tcW w:w="2883" w:type="dxa"/>
            <w:tcBorders>
              <w:top w:val="nil"/>
              <w:left w:val="nil"/>
              <w:bottom w:val="single" w:sz="4" w:space="0" w:color="auto"/>
              <w:right w:val="single" w:sz="4" w:space="0" w:color="auto"/>
            </w:tcBorders>
            <w:shd w:val="clear" w:color="auto" w:fill="auto"/>
            <w:noWrap/>
          </w:tcPr>
          <w:p w14:paraId="6DAC7552" w14:textId="32A6BC99"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404,203,106</w:t>
            </w:r>
          </w:p>
        </w:tc>
        <w:tc>
          <w:tcPr>
            <w:tcW w:w="2849" w:type="dxa"/>
            <w:tcBorders>
              <w:top w:val="nil"/>
              <w:left w:val="nil"/>
              <w:bottom w:val="single" w:sz="4" w:space="0" w:color="auto"/>
              <w:right w:val="single" w:sz="4" w:space="0" w:color="auto"/>
            </w:tcBorders>
          </w:tcPr>
          <w:p w14:paraId="09B70C95" w14:textId="419E08A2"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 xml:space="preserve">Slizniční </w:t>
            </w:r>
            <w:proofErr w:type="gramStart"/>
            <w:r w:rsidRPr="00CB30FF">
              <w:rPr>
                <w:sz w:val="18"/>
                <w:szCs w:val="18"/>
              </w:rPr>
              <w:t>léze - Balanitida</w:t>
            </w:r>
            <w:proofErr w:type="gramEnd"/>
            <w:r w:rsidRPr="00CB30FF">
              <w:rPr>
                <w:sz w:val="18"/>
                <w:szCs w:val="18"/>
              </w:rPr>
              <w:t xml:space="preserve"> při nemocech zařazených jinde</w:t>
            </w:r>
          </w:p>
        </w:tc>
        <w:tc>
          <w:tcPr>
            <w:tcW w:w="567" w:type="dxa"/>
            <w:tcBorders>
              <w:top w:val="nil"/>
              <w:left w:val="nil"/>
              <w:bottom w:val="single" w:sz="4" w:space="0" w:color="auto"/>
              <w:right w:val="single" w:sz="4" w:space="0" w:color="auto"/>
            </w:tcBorders>
          </w:tcPr>
          <w:p w14:paraId="522AF0AD" w14:textId="66BDFA87"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18</w:t>
            </w:r>
          </w:p>
        </w:tc>
        <w:tc>
          <w:tcPr>
            <w:tcW w:w="491" w:type="dxa"/>
            <w:tcBorders>
              <w:top w:val="nil"/>
              <w:left w:val="nil"/>
              <w:bottom w:val="single" w:sz="4" w:space="0" w:color="auto"/>
              <w:right w:val="single" w:sz="4" w:space="0" w:color="auto"/>
            </w:tcBorders>
          </w:tcPr>
          <w:p w14:paraId="2C81C230" w14:textId="77777777" w:rsidR="00CB30FF" w:rsidRPr="00CB30FF" w:rsidRDefault="00CB30FF" w:rsidP="00CB30FF">
            <w:pPr>
              <w:spacing w:after="0" w:line="240" w:lineRule="auto"/>
              <w:rPr>
                <w:rFonts w:ascii="Calibri" w:eastAsia="Times New Roman" w:hAnsi="Calibri" w:cs="Times New Roman"/>
                <w:color w:val="000000"/>
                <w:sz w:val="18"/>
                <w:szCs w:val="18"/>
                <w:lang w:eastAsia="cs-CZ"/>
              </w:rPr>
            </w:pPr>
          </w:p>
        </w:tc>
        <w:tc>
          <w:tcPr>
            <w:tcW w:w="777" w:type="dxa"/>
            <w:tcBorders>
              <w:top w:val="nil"/>
              <w:left w:val="nil"/>
              <w:bottom w:val="single" w:sz="4" w:space="0" w:color="auto"/>
              <w:right w:val="single" w:sz="4" w:space="0" w:color="auto"/>
            </w:tcBorders>
          </w:tcPr>
          <w:p w14:paraId="384A9D09" w14:textId="2140F86B"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KON</w:t>
            </w:r>
          </w:p>
        </w:tc>
      </w:tr>
      <w:tr w:rsidR="00CB30FF" w:rsidRPr="00CB30FF" w14:paraId="09A96DC9" w14:textId="217741A8" w:rsidTr="00CB30FF">
        <w:trPr>
          <w:trHeight w:val="290"/>
        </w:trPr>
        <w:tc>
          <w:tcPr>
            <w:tcW w:w="1498" w:type="dxa"/>
            <w:tcBorders>
              <w:top w:val="nil"/>
              <w:left w:val="single" w:sz="4" w:space="0" w:color="auto"/>
              <w:bottom w:val="single" w:sz="4" w:space="0" w:color="auto"/>
              <w:right w:val="single" w:sz="4" w:space="0" w:color="auto"/>
            </w:tcBorders>
            <w:shd w:val="clear" w:color="auto" w:fill="auto"/>
            <w:noWrap/>
          </w:tcPr>
          <w:p w14:paraId="6C4C57AD" w14:textId="5486DF83"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N80[0-9]?</w:t>
            </w:r>
          </w:p>
        </w:tc>
        <w:tc>
          <w:tcPr>
            <w:tcW w:w="2883" w:type="dxa"/>
            <w:tcBorders>
              <w:top w:val="nil"/>
              <w:left w:val="nil"/>
              <w:bottom w:val="single" w:sz="4" w:space="0" w:color="auto"/>
              <w:right w:val="single" w:sz="4" w:space="0" w:color="auto"/>
            </w:tcBorders>
            <w:shd w:val="clear" w:color="auto" w:fill="auto"/>
            <w:noWrap/>
          </w:tcPr>
          <w:p w14:paraId="47CC74CB" w14:textId="553978BC"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404,203,106</w:t>
            </w:r>
          </w:p>
        </w:tc>
        <w:tc>
          <w:tcPr>
            <w:tcW w:w="2849" w:type="dxa"/>
            <w:tcBorders>
              <w:top w:val="nil"/>
              <w:left w:val="nil"/>
              <w:bottom w:val="single" w:sz="4" w:space="0" w:color="auto"/>
              <w:right w:val="single" w:sz="4" w:space="0" w:color="auto"/>
            </w:tcBorders>
          </w:tcPr>
          <w:p w14:paraId="6461CD1F" w14:textId="18D99D77"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 xml:space="preserve">Slizniční </w:t>
            </w:r>
            <w:proofErr w:type="gramStart"/>
            <w:r w:rsidRPr="00CB30FF">
              <w:rPr>
                <w:sz w:val="18"/>
                <w:szCs w:val="18"/>
              </w:rPr>
              <w:t>léze - Endometrióza</w:t>
            </w:r>
            <w:proofErr w:type="gramEnd"/>
          </w:p>
        </w:tc>
        <w:tc>
          <w:tcPr>
            <w:tcW w:w="567" w:type="dxa"/>
            <w:tcBorders>
              <w:top w:val="nil"/>
              <w:left w:val="nil"/>
              <w:bottom w:val="single" w:sz="4" w:space="0" w:color="auto"/>
              <w:right w:val="single" w:sz="4" w:space="0" w:color="auto"/>
            </w:tcBorders>
          </w:tcPr>
          <w:p w14:paraId="035A7F20" w14:textId="6F7A978C"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18</w:t>
            </w:r>
          </w:p>
        </w:tc>
        <w:tc>
          <w:tcPr>
            <w:tcW w:w="491" w:type="dxa"/>
            <w:tcBorders>
              <w:top w:val="nil"/>
              <w:left w:val="nil"/>
              <w:bottom w:val="single" w:sz="4" w:space="0" w:color="auto"/>
              <w:right w:val="single" w:sz="4" w:space="0" w:color="auto"/>
            </w:tcBorders>
          </w:tcPr>
          <w:p w14:paraId="64C6E15D" w14:textId="77777777" w:rsidR="00CB30FF" w:rsidRPr="00CB30FF" w:rsidRDefault="00CB30FF" w:rsidP="00CB30FF">
            <w:pPr>
              <w:spacing w:after="0" w:line="240" w:lineRule="auto"/>
              <w:rPr>
                <w:rFonts w:ascii="Calibri" w:eastAsia="Times New Roman" w:hAnsi="Calibri" w:cs="Times New Roman"/>
                <w:color w:val="000000"/>
                <w:sz w:val="18"/>
                <w:szCs w:val="18"/>
                <w:lang w:eastAsia="cs-CZ"/>
              </w:rPr>
            </w:pPr>
          </w:p>
        </w:tc>
        <w:tc>
          <w:tcPr>
            <w:tcW w:w="777" w:type="dxa"/>
            <w:tcBorders>
              <w:top w:val="nil"/>
              <w:left w:val="nil"/>
              <w:bottom w:val="single" w:sz="4" w:space="0" w:color="auto"/>
              <w:right w:val="single" w:sz="4" w:space="0" w:color="auto"/>
            </w:tcBorders>
          </w:tcPr>
          <w:p w14:paraId="771E8645" w14:textId="4D14D456"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KON</w:t>
            </w:r>
          </w:p>
        </w:tc>
      </w:tr>
      <w:tr w:rsidR="00CB30FF" w:rsidRPr="00CB30FF" w14:paraId="284D06E3" w14:textId="691206C4" w:rsidTr="00CB30FF">
        <w:trPr>
          <w:trHeight w:val="290"/>
        </w:trPr>
        <w:tc>
          <w:tcPr>
            <w:tcW w:w="1498" w:type="dxa"/>
            <w:tcBorders>
              <w:top w:val="single" w:sz="4" w:space="0" w:color="auto"/>
              <w:left w:val="single" w:sz="4" w:space="0" w:color="auto"/>
              <w:bottom w:val="single" w:sz="4" w:space="0" w:color="auto"/>
              <w:right w:val="single" w:sz="4" w:space="0" w:color="auto"/>
            </w:tcBorders>
            <w:shd w:val="clear" w:color="auto" w:fill="auto"/>
            <w:noWrap/>
          </w:tcPr>
          <w:p w14:paraId="43E569EC" w14:textId="3322D876"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N880</w:t>
            </w:r>
          </w:p>
        </w:tc>
        <w:tc>
          <w:tcPr>
            <w:tcW w:w="2883" w:type="dxa"/>
            <w:tcBorders>
              <w:top w:val="single" w:sz="4" w:space="0" w:color="auto"/>
              <w:left w:val="nil"/>
              <w:bottom w:val="single" w:sz="4" w:space="0" w:color="auto"/>
              <w:right w:val="single" w:sz="4" w:space="0" w:color="auto"/>
            </w:tcBorders>
            <w:shd w:val="clear" w:color="auto" w:fill="auto"/>
            <w:noWrap/>
          </w:tcPr>
          <w:p w14:paraId="531D5B86" w14:textId="5AD6EBF3"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404,203,106</w:t>
            </w:r>
          </w:p>
        </w:tc>
        <w:tc>
          <w:tcPr>
            <w:tcW w:w="2849" w:type="dxa"/>
            <w:tcBorders>
              <w:top w:val="single" w:sz="4" w:space="0" w:color="auto"/>
              <w:left w:val="nil"/>
              <w:bottom w:val="single" w:sz="4" w:space="0" w:color="auto"/>
              <w:right w:val="single" w:sz="4" w:space="0" w:color="auto"/>
            </w:tcBorders>
          </w:tcPr>
          <w:p w14:paraId="063437E6" w14:textId="0226B541"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 xml:space="preserve">Slizniční </w:t>
            </w:r>
            <w:proofErr w:type="gramStart"/>
            <w:r w:rsidRPr="00CB30FF">
              <w:rPr>
                <w:sz w:val="18"/>
                <w:szCs w:val="18"/>
              </w:rPr>
              <w:t>léze - Leukoplakie</w:t>
            </w:r>
            <w:proofErr w:type="gramEnd"/>
            <w:r w:rsidRPr="00CB30FF">
              <w:rPr>
                <w:sz w:val="18"/>
                <w:szCs w:val="18"/>
              </w:rPr>
              <w:t xml:space="preserve"> hrdla děložního</w:t>
            </w:r>
          </w:p>
        </w:tc>
        <w:tc>
          <w:tcPr>
            <w:tcW w:w="567" w:type="dxa"/>
            <w:tcBorders>
              <w:top w:val="single" w:sz="4" w:space="0" w:color="auto"/>
              <w:left w:val="nil"/>
              <w:bottom w:val="single" w:sz="4" w:space="0" w:color="auto"/>
              <w:right w:val="single" w:sz="4" w:space="0" w:color="auto"/>
            </w:tcBorders>
          </w:tcPr>
          <w:p w14:paraId="3C728CFB" w14:textId="22042847"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18</w:t>
            </w:r>
          </w:p>
        </w:tc>
        <w:tc>
          <w:tcPr>
            <w:tcW w:w="491" w:type="dxa"/>
            <w:tcBorders>
              <w:top w:val="single" w:sz="4" w:space="0" w:color="auto"/>
              <w:left w:val="nil"/>
              <w:bottom w:val="single" w:sz="4" w:space="0" w:color="auto"/>
              <w:right w:val="single" w:sz="4" w:space="0" w:color="auto"/>
            </w:tcBorders>
          </w:tcPr>
          <w:p w14:paraId="42E223D0" w14:textId="77777777" w:rsidR="00CB30FF" w:rsidRPr="00CB30FF" w:rsidRDefault="00CB30FF" w:rsidP="00CB30FF">
            <w:pPr>
              <w:spacing w:after="0" w:line="240" w:lineRule="auto"/>
              <w:rPr>
                <w:rFonts w:ascii="Calibri" w:eastAsia="Times New Roman" w:hAnsi="Calibri" w:cs="Times New Roman"/>
                <w:color w:val="000000"/>
                <w:sz w:val="18"/>
                <w:szCs w:val="18"/>
                <w:lang w:eastAsia="cs-CZ"/>
              </w:rPr>
            </w:pPr>
          </w:p>
        </w:tc>
        <w:tc>
          <w:tcPr>
            <w:tcW w:w="777" w:type="dxa"/>
            <w:tcBorders>
              <w:top w:val="single" w:sz="4" w:space="0" w:color="auto"/>
              <w:left w:val="nil"/>
              <w:bottom w:val="single" w:sz="4" w:space="0" w:color="auto"/>
              <w:right w:val="single" w:sz="4" w:space="0" w:color="auto"/>
            </w:tcBorders>
          </w:tcPr>
          <w:p w14:paraId="739A7739" w14:textId="1489DEF9"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KON</w:t>
            </w:r>
          </w:p>
        </w:tc>
      </w:tr>
      <w:tr w:rsidR="00CB30FF" w:rsidRPr="00CB30FF" w14:paraId="4B73DA38" w14:textId="77777777" w:rsidTr="00CB30FF">
        <w:trPr>
          <w:trHeight w:val="290"/>
        </w:trPr>
        <w:tc>
          <w:tcPr>
            <w:tcW w:w="1498" w:type="dxa"/>
            <w:tcBorders>
              <w:top w:val="single" w:sz="4" w:space="0" w:color="auto"/>
              <w:left w:val="single" w:sz="4" w:space="0" w:color="auto"/>
              <w:bottom w:val="single" w:sz="4" w:space="0" w:color="auto"/>
              <w:right w:val="single" w:sz="4" w:space="0" w:color="auto"/>
            </w:tcBorders>
            <w:shd w:val="clear" w:color="auto" w:fill="auto"/>
            <w:noWrap/>
          </w:tcPr>
          <w:p w14:paraId="11358F04" w14:textId="083BC343" w:rsidR="00CB30FF" w:rsidRPr="00CB30FF" w:rsidRDefault="00CB30FF" w:rsidP="00CB30FF">
            <w:pPr>
              <w:spacing w:after="0" w:line="240" w:lineRule="auto"/>
              <w:rPr>
                <w:rFonts w:ascii="Calibri" w:eastAsia="Times New Roman" w:hAnsi="Calibri" w:cs="Times New Roman"/>
                <w:color w:val="000000"/>
                <w:sz w:val="18"/>
                <w:szCs w:val="18"/>
                <w:lang w:eastAsia="cs-CZ"/>
              </w:rPr>
            </w:pPr>
            <w:proofErr w:type="gramStart"/>
            <w:r w:rsidRPr="00CB30FF">
              <w:rPr>
                <w:sz w:val="18"/>
                <w:szCs w:val="18"/>
              </w:rPr>
              <w:t>J[</w:t>
            </w:r>
            <w:proofErr w:type="gramEnd"/>
            <w:r w:rsidRPr="00CB30FF">
              <w:rPr>
                <w:sz w:val="18"/>
                <w:szCs w:val="18"/>
              </w:rPr>
              <w:t>0-</w:t>
            </w:r>
            <w:proofErr w:type="gramStart"/>
            <w:r w:rsidRPr="00CB30FF">
              <w:rPr>
                <w:sz w:val="18"/>
                <w:szCs w:val="18"/>
              </w:rPr>
              <w:t>4][</w:t>
            </w:r>
            <w:proofErr w:type="gramEnd"/>
            <w:r w:rsidRPr="00CB30FF">
              <w:rPr>
                <w:sz w:val="18"/>
                <w:szCs w:val="18"/>
              </w:rPr>
              <w:t>0-</w:t>
            </w:r>
            <w:proofErr w:type="gramStart"/>
            <w:r w:rsidRPr="00CB30FF">
              <w:rPr>
                <w:sz w:val="18"/>
                <w:szCs w:val="18"/>
              </w:rPr>
              <w:t>9][</w:t>
            </w:r>
            <w:proofErr w:type="gramEnd"/>
            <w:r w:rsidRPr="00CB30FF">
              <w:rPr>
                <w:sz w:val="18"/>
                <w:szCs w:val="18"/>
              </w:rPr>
              <w:t>0-9]?</w:t>
            </w:r>
          </w:p>
        </w:tc>
        <w:tc>
          <w:tcPr>
            <w:tcW w:w="2883" w:type="dxa"/>
            <w:tcBorders>
              <w:top w:val="single" w:sz="4" w:space="0" w:color="auto"/>
              <w:left w:val="nil"/>
              <w:bottom w:val="single" w:sz="4" w:space="0" w:color="auto"/>
              <w:right w:val="single" w:sz="4" w:space="0" w:color="auto"/>
            </w:tcBorders>
            <w:shd w:val="clear" w:color="auto" w:fill="auto"/>
            <w:noWrap/>
          </w:tcPr>
          <w:p w14:paraId="4EBC4F24" w14:textId="77BE9BC8"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404,203,106</w:t>
            </w:r>
          </w:p>
        </w:tc>
        <w:tc>
          <w:tcPr>
            <w:tcW w:w="2849" w:type="dxa"/>
            <w:tcBorders>
              <w:top w:val="single" w:sz="4" w:space="0" w:color="auto"/>
              <w:left w:val="nil"/>
              <w:bottom w:val="single" w:sz="4" w:space="0" w:color="auto"/>
              <w:right w:val="single" w:sz="4" w:space="0" w:color="auto"/>
            </w:tcBorders>
          </w:tcPr>
          <w:p w14:paraId="2934E4E2" w14:textId="666B3B91"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 xml:space="preserve">Slizniční </w:t>
            </w:r>
            <w:proofErr w:type="gramStart"/>
            <w:r w:rsidRPr="00CB30FF">
              <w:rPr>
                <w:sz w:val="18"/>
                <w:szCs w:val="18"/>
              </w:rPr>
              <w:t>léze - Infekční</w:t>
            </w:r>
            <w:proofErr w:type="gramEnd"/>
            <w:r w:rsidRPr="00CB30FF">
              <w:rPr>
                <w:sz w:val="18"/>
                <w:szCs w:val="18"/>
              </w:rPr>
              <w:t xml:space="preserve"> onemocnění</w:t>
            </w:r>
          </w:p>
        </w:tc>
        <w:tc>
          <w:tcPr>
            <w:tcW w:w="567" w:type="dxa"/>
            <w:tcBorders>
              <w:top w:val="single" w:sz="4" w:space="0" w:color="auto"/>
              <w:left w:val="nil"/>
              <w:bottom w:val="single" w:sz="4" w:space="0" w:color="auto"/>
              <w:right w:val="single" w:sz="4" w:space="0" w:color="auto"/>
            </w:tcBorders>
          </w:tcPr>
          <w:p w14:paraId="6D3D6C8B" w14:textId="3AD929E1"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18</w:t>
            </w:r>
          </w:p>
        </w:tc>
        <w:tc>
          <w:tcPr>
            <w:tcW w:w="491" w:type="dxa"/>
            <w:tcBorders>
              <w:top w:val="single" w:sz="4" w:space="0" w:color="auto"/>
              <w:left w:val="nil"/>
              <w:bottom w:val="single" w:sz="4" w:space="0" w:color="auto"/>
              <w:right w:val="single" w:sz="4" w:space="0" w:color="auto"/>
            </w:tcBorders>
          </w:tcPr>
          <w:p w14:paraId="687A0468" w14:textId="77777777" w:rsidR="00CB30FF" w:rsidRPr="00CB30FF" w:rsidRDefault="00CB30FF" w:rsidP="00CB30FF">
            <w:pPr>
              <w:spacing w:after="0" w:line="240" w:lineRule="auto"/>
              <w:rPr>
                <w:rFonts w:ascii="Calibri" w:eastAsia="Times New Roman" w:hAnsi="Calibri" w:cs="Times New Roman"/>
                <w:color w:val="000000"/>
                <w:sz w:val="18"/>
                <w:szCs w:val="18"/>
                <w:lang w:eastAsia="cs-CZ"/>
              </w:rPr>
            </w:pPr>
          </w:p>
        </w:tc>
        <w:tc>
          <w:tcPr>
            <w:tcW w:w="777" w:type="dxa"/>
            <w:tcBorders>
              <w:top w:val="single" w:sz="4" w:space="0" w:color="auto"/>
              <w:left w:val="nil"/>
              <w:bottom w:val="single" w:sz="4" w:space="0" w:color="auto"/>
              <w:right w:val="single" w:sz="4" w:space="0" w:color="auto"/>
            </w:tcBorders>
          </w:tcPr>
          <w:p w14:paraId="2C0809FC" w14:textId="38286E69"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CB30FF">
              <w:rPr>
                <w:sz w:val="18"/>
                <w:szCs w:val="18"/>
              </w:rPr>
              <w:t>KON</w:t>
            </w:r>
          </w:p>
        </w:tc>
      </w:tr>
      <w:tr w:rsidR="00CB30FF" w:rsidRPr="00CB30FF" w14:paraId="0B96C1DB" w14:textId="77777777" w:rsidTr="00CB30FF">
        <w:trPr>
          <w:trHeight w:val="290"/>
        </w:trPr>
        <w:tc>
          <w:tcPr>
            <w:tcW w:w="1498" w:type="dxa"/>
            <w:tcBorders>
              <w:top w:val="single" w:sz="4" w:space="0" w:color="auto"/>
              <w:left w:val="single" w:sz="4" w:space="0" w:color="auto"/>
              <w:bottom w:val="single" w:sz="4" w:space="0" w:color="auto"/>
              <w:right w:val="single" w:sz="4" w:space="0" w:color="auto"/>
            </w:tcBorders>
            <w:shd w:val="clear" w:color="auto" w:fill="auto"/>
            <w:noWrap/>
          </w:tcPr>
          <w:p w14:paraId="6FC68C24" w14:textId="02208B8A" w:rsidR="00CB30FF" w:rsidRPr="008B36C7" w:rsidRDefault="00CB30FF" w:rsidP="00CB30FF">
            <w:pPr>
              <w:spacing w:after="0" w:line="240" w:lineRule="auto"/>
              <w:rPr>
                <w:rFonts w:ascii="Calibri" w:eastAsia="Times New Roman" w:hAnsi="Calibri" w:cs="Times New Roman"/>
                <w:color w:val="000000"/>
                <w:sz w:val="18"/>
                <w:szCs w:val="18"/>
                <w:lang w:eastAsia="cs-CZ"/>
              </w:rPr>
            </w:pPr>
            <w:r w:rsidRPr="008B36C7">
              <w:rPr>
                <w:sz w:val="18"/>
                <w:szCs w:val="18"/>
              </w:rPr>
              <w:t>E1[</w:t>
            </w:r>
            <w:proofErr w:type="gramStart"/>
            <w:r w:rsidRPr="008B36C7">
              <w:rPr>
                <w:sz w:val="18"/>
                <w:szCs w:val="18"/>
              </w:rPr>
              <w:t>01][</w:t>
            </w:r>
            <w:proofErr w:type="gramEnd"/>
            <w:r w:rsidRPr="008B36C7">
              <w:rPr>
                <w:sz w:val="18"/>
                <w:szCs w:val="18"/>
              </w:rPr>
              <w:t>0-</w:t>
            </w:r>
            <w:proofErr w:type="gramStart"/>
            <w:r w:rsidRPr="008B36C7">
              <w:rPr>
                <w:sz w:val="18"/>
                <w:szCs w:val="18"/>
              </w:rPr>
              <w:t>9]+</w:t>
            </w:r>
            <w:proofErr w:type="gramEnd"/>
          </w:p>
        </w:tc>
        <w:tc>
          <w:tcPr>
            <w:tcW w:w="2883" w:type="dxa"/>
            <w:tcBorders>
              <w:top w:val="single" w:sz="4" w:space="0" w:color="auto"/>
              <w:left w:val="nil"/>
              <w:bottom w:val="single" w:sz="4" w:space="0" w:color="auto"/>
              <w:right w:val="single" w:sz="4" w:space="0" w:color="auto"/>
            </w:tcBorders>
            <w:shd w:val="clear" w:color="auto" w:fill="auto"/>
            <w:noWrap/>
          </w:tcPr>
          <w:p w14:paraId="2EFB2FD3" w14:textId="77777777" w:rsidR="00CB30FF" w:rsidRPr="008B36C7" w:rsidRDefault="00CB30FF" w:rsidP="00CB30FF">
            <w:pPr>
              <w:spacing w:after="0" w:line="240" w:lineRule="auto"/>
              <w:rPr>
                <w:rFonts w:ascii="Calibri" w:eastAsia="Times New Roman" w:hAnsi="Calibri" w:cs="Times New Roman"/>
                <w:color w:val="000000"/>
                <w:sz w:val="18"/>
                <w:szCs w:val="18"/>
                <w:lang w:eastAsia="cs-CZ"/>
              </w:rPr>
            </w:pPr>
          </w:p>
        </w:tc>
        <w:tc>
          <w:tcPr>
            <w:tcW w:w="2849" w:type="dxa"/>
            <w:tcBorders>
              <w:top w:val="single" w:sz="4" w:space="0" w:color="auto"/>
              <w:left w:val="nil"/>
              <w:bottom w:val="single" w:sz="4" w:space="0" w:color="auto"/>
              <w:right w:val="single" w:sz="4" w:space="0" w:color="auto"/>
            </w:tcBorders>
          </w:tcPr>
          <w:p w14:paraId="7566771C" w14:textId="3595D4FF" w:rsidR="00CB30FF" w:rsidRPr="008B36C7" w:rsidRDefault="00CB30FF" w:rsidP="00CB30FF">
            <w:pPr>
              <w:spacing w:after="0" w:line="240" w:lineRule="auto"/>
              <w:rPr>
                <w:rFonts w:ascii="Calibri" w:eastAsia="Times New Roman" w:hAnsi="Calibri" w:cs="Times New Roman"/>
                <w:color w:val="000000"/>
                <w:sz w:val="18"/>
                <w:szCs w:val="18"/>
                <w:lang w:eastAsia="cs-CZ"/>
              </w:rPr>
            </w:pPr>
            <w:proofErr w:type="spellStart"/>
            <w:r w:rsidRPr="008B36C7">
              <w:rPr>
                <w:sz w:val="18"/>
                <w:szCs w:val="18"/>
              </w:rPr>
              <w:t>Ozempik</w:t>
            </w:r>
            <w:proofErr w:type="spellEnd"/>
          </w:p>
        </w:tc>
        <w:tc>
          <w:tcPr>
            <w:tcW w:w="567" w:type="dxa"/>
            <w:tcBorders>
              <w:top w:val="single" w:sz="4" w:space="0" w:color="auto"/>
              <w:left w:val="nil"/>
              <w:bottom w:val="single" w:sz="4" w:space="0" w:color="auto"/>
              <w:right w:val="single" w:sz="4" w:space="0" w:color="auto"/>
            </w:tcBorders>
          </w:tcPr>
          <w:p w14:paraId="76F4559E" w14:textId="77777777" w:rsidR="00CB30FF" w:rsidRPr="008B36C7" w:rsidRDefault="00CB30FF" w:rsidP="00CB30FF">
            <w:pPr>
              <w:spacing w:after="0" w:line="240" w:lineRule="auto"/>
              <w:rPr>
                <w:rFonts w:ascii="Calibri" w:eastAsia="Times New Roman" w:hAnsi="Calibri" w:cs="Times New Roman"/>
                <w:color w:val="000000"/>
                <w:sz w:val="18"/>
                <w:szCs w:val="18"/>
                <w:lang w:eastAsia="cs-CZ"/>
              </w:rPr>
            </w:pPr>
          </w:p>
        </w:tc>
        <w:tc>
          <w:tcPr>
            <w:tcW w:w="491" w:type="dxa"/>
            <w:tcBorders>
              <w:top w:val="single" w:sz="4" w:space="0" w:color="auto"/>
              <w:left w:val="nil"/>
              <w:bottom w:val="single" w:sz="4" w:space="0" w:color="auto"/>
              <w:right w:val="single" w:sz="4" w:space="0" w:color="auto"/>
            </w:tcBorders>
          </w:tcPr>
          <w:p w14:paraId="168596B2" w14:textId="77777777" w:rsidR="00CB30FF" w:rsidRPr="008B36C7" w:rsidRDefault="00CB30FF" w:rsidP="00CB30FF">
            <w:pPr>
              <w:spacing w:after="0" w:line="240" w:lineRule="auto"/>
              <w:rPr>
                <w:rFonts w:ascii="Calibri" w:eastAsia="Times New Roman" w:hAnsi="Calibri" w:cs="Times New Roman"/>
                <w:color w:val="000000"/>
                <w:sz w:val="18"/>
                <w:szCs w:val="18"/>
                <w:lang w:eastAsia="cs-CZ"/>
              </w:rPr>
            </w:pPr>
          </w:p>
        </w:tc>
        <w:tc>
          <w:tcPr>
            <w:tcW w:w="777" w:type="dxa"/>
            <w:tcBorders>
              <w:top w:val="single" w:sz="4" w:space="0" w:color="auto"/>
              <w:left w:val="nil"/>
              <w:bottom w:val="single" w:sz="4" w:space="0" w:color="auto"/>
              <w:right w:val="single" w:sz="4" w:space="0" w:color="auto"/>
            </w:tcBorders>
          </w:tcPr>
          <w:p w14:paraId="1DF2EDBA" w14:textId="50190664" w:rsidR="00CB30FF" w:rsidRPr="00CB30FF" w:rsidRDefault="00CB30FF" w:rsidP="00CB30FF">
            <w:pPr>
              <w:spacing w:after="0" w:line="240" w:lineRule="auto"/>
              <w:rPr>
                <w:rFonts w:ascii="Calibri" w:eastAsia="Times New Roman" w:hAnsi="Calibri" w:cs="Times New Roman"/>
                <w:color w:val="000000"/>
                <w:sz w:val="18"/>
                <w:szCs w:val="18"/>
                <w:lang w:eastAsia="cs-CZ"/>
              </w:rPr>
            </w:pPr>
            <w:r w:rsidRPr="008B36C7">
              <w:rPr>
                <w:sz w:val="18"/>
                <w:szCs w:val="18"/>
              </w:rPr>
              <w:t>OZE</w:t>
            </w:r>
          </w:p>
        </w:tc>
      </w:tr>
    </w:tbl>
    <w:p w14:paraId="28D8F468" w14:textId="77777777" w:rsidR="00D76310" w:rsidRDefault="00D76310" w:rsidP="00D76310"/>
    <w:p w14:paraId="26250071" w14:textId="77777777" w:rsidR="00D76310" w:rsidRDefault="00D76310" w:rsidP="00D76310">
      <w:r>
        <w:t>V případě potřeby může lékařský SW používat službu RLPO s názvem „</w:t>
      </w:r>
      <w:proofErr w:type="spellStart"/>
      <w:r>
        <w:t>OveritPredpis</w:t>
      </w:r>
      <w:proofErr w:type="spellEnd"/>
      <w:r>
        <w:t>“ přímo. Tato služba umožňuje kontrolu přípustnosti předpisu před jeho odesláním. Stejně tak dle potřeby může (a je to i doporučeno) lékárenský SW používat napřímo i u konopí službu RLPO s názvem „</w:t>
      </w:r>
      <w:proofErr w:type="spellStart"/>
      <w:r>
        <w:t>OveritVydej</w:t>
      </w:r>
      <w:proofErr w:type="spellEnd"/>
      <w:r>
        <w:t xml:space="preserve">“, která umožňuje kontrolu přípustnosti výdeje před jeho odesláním (tato služba funguje pro OTC bez předpisu s omezením i konopí na předpis, podle </w:t>
      </w:r>
      <w:proofErr w:type="gramStart"/>
      <w:r>
        <w:t>toho</w:t>
      </w:r>
      <w:proofErr w:type="gramEnd"/>
      <w:r>
        <w:t xml:space="preserve"> jaký kód HVLP nebo suroviny je zadán). Ověřovací služba však akceptuje vždy pouze jednu </w:t>
      </w:r>
      <w:proofErr w:type="gramStart"/>
      <w:r>
        <w:t>položku</w:t>
      </w:r>
      <w:proofErr w:type="gramEnd"/>
      <w:r>
        <w:t xml:space="preserve"> a nikoliv více položek, jako služby pro založení předpisu či výdeje. </w:t>
      </w:r>
      <w:proofErr w:type="spellStart"/>
      <w:r>
        <w:t>CÚeR</w:t>
      </w:r>
      <w:proofErr w:type="spellEnd"/>
      <w:r>
        <w:t xml:space="preserve"> při zakládání a změnách předpisů a výdejů využívá tyto služby automaticky.</w:t>
      </w:r>
    </w:p>
    <w:p w14:paraId="748EAD8A" w14:textId="77777777" w:rsidR="00D76310" w:rsidRDefault="00D76310" w:rsidP="00590B1D">
      <w:pPr>
        <w:pStyle w:val="Nadpis4"/>
      </w:pPr>
      <w:r>
        <w:t>Léčebné konopí – úhrada ze zdravotního pojištění</w:t>
      </w:r>
    </w:p>
    <w:p w14:paraId="7D577219" w14:textId="3263392C" w:rsidR="000533DD" w:rsidRDefault="000533DD" w:rsidP="000533DD">
      <w:r>
        <w:t>Od 1. 1. 2020 se při výdeji léčebného konopí uvádí, kolik gramů léčivého konopí je hrazeno ze zdravotního pojištění. Tuto hodnotu uvede lékárník při výdeji.</w:t>
      </w:r>
    </w:p>
    <w:p w14:paraId="1EC113C8" w14:textId="77777777" w:rsidR="000533DD" w:rsidRDefault="000533DD" w:rsidP="00590B1D">
      <w:pPr>
        <w:pStyle w:val="Nadpis4"/>
      </w:pPr>
      <w:r>
        <w:t xml:space="preserve">Popis elementů </w:t>
      </w:r>
      <w:proofErr w:type="spellStart"/>
      <w:r>
        <w:t>MnozstviKonopiZP</w:t>
      </w:r>
      <w:proofErr w:type="spellEnd"/>
      <w:r>
        <w:t xml:space="preserve"> a </w:t>
      </w:r>
      <w:proofErr w:type="spellStart"/>
      <w:r>
        <w:t>ZadankaZP</w:t>
      </w:r>
      <w:proofErr w:type="spellEnd"/>
    </w:p>
    <w:p w14:paraId="7020AC4E" w14:textId="77777777" w:rsidR="000533DD" w:rsidRDefault="000533DD" w:rsidP="000533DD">
      <w:proofErr w:type="spellStart"/>
      <w:r w:rsidRPr="00663E68">
        <w:rPr>
          <w:b/>
        </w:rPr>
        <w:t>MnozstviKonopiZP</w:t>
      </w:r>
      <w:proofErr w:type="spellEnd"/>
      <w:r>
        <w:t xml:space="preserve"> – pokud je uvedeno, zjistí se, kolik gramů léčebného konopí bylo za poslední měsíc lékárníkem označeno, že je hrazené ze zdravotního pojištění.  Pokud uvedené množství s množstvím již vydaným, které bylo označeno, že je hrazeno ze zdravotního </w:t>
      </w:r>
      <w:proofErr w:type="gramStart"/>
      <w:r>
        <w:t xml:space="preserve">pojištění,  </w:t>
      </w:r>
      <w:r>
        <w:lastRenderedPageBreak/>
        <w:t>překračuje</w:t>
      </w:r>
      <w:proofErr w:type="gramEnd"/>
      <w:r>
        <w:t xml:space="preserve"> limit 90 gramů za 90 dní, zobrazí se validační hláška – příklad: „</w:t>
      </w:r>
      <w:r w:rsidRPr="00DC7B33">
        <w:t xml:space="preserve">R006 Množství hrazeného konopí s tímto výdejem překračuje povolený měsíční limit. Doposud bylo vydáno </w:t>
      </w:r>
      <w:r>
        <w:t>9</w:t>
      </w:r>
      <w:r w:rsidRPr="00DC7B33">
        <w:t xml:space="preserve">0 g hrazeného konopí, na výdeji je požadováno hradit 5 g, což překračuje limit o 5 </w:t>
      </w:r>
      <w:proofErr w:type="gramStart"/>
      <w:r w:rsidRPr="00DC7B33">
        <w:t>g!,</w:t>
      </w:r>
      <w:proofErr w:type="gramEnd"/>
      <w:r w:rsidRPr="00DC7B33">
        <w:t xml:space="preserve"> Je potřeba snížit množství hrazeného konopí na výdeji. Pacient doplatí rozdíl sám.</w:t>
      </w:r>
      <w:r>
        <w:t xml:space="preserve"> </w:t>
      </w:r>
      <w:proofErr w:type="gramStart"/>
      <w:r>
        <w:t>„ Validační</w:t>
      </w:r>
      <w:proofErr w:type="gramEnd"/>
      <w:r>
        <w:t xml:space="preserve"> hláška ve </w:t>
      </w:r>
      <w:proofErr w:type="gramStart"/>
      <w:r>
        <w:t xml:space="preserve">službě  </w:t>
      </w:r>
      <w:proofErr w:type="spellStart"/>
      <w:r>
        <w:t>OveritPredpis</w:t>
      </w:r>
      <w:proofErr w:type="spellEnd"/>
      <w:proofErr w:type="gramEnd"/>
      <w:r>
        <w:t xml:space="preserve"> a </w:t>
      </w:r>
      <w:proofErr w:type="spellStart"/>
      <w:r>
        <w:t>OveritVydej</w:t>
      </w:r>
      <w:proofErr w:type="spellEnd"/>
      <w:r>
        <w:t xml:space="preserve"> není blokační.</w:t>
      </w:r>
    </w:p>
    <w:p w14:paraId="307F2592" w14:textId="77777777" w:rsidR="000533DD" w:rsidRDefault="000533DD" w:rsidP="000533DD">
      <w:r>
        <w:t xml:space="preserve">Element </w:t>
      </w:r>
      <w:proofErr w:type="spellStart"/>
      <w:r w:rsidRPr="00DA5A65">
        <w:t>MnozstviKonopiZP</w:t>
      </w:r>
      <w:proofErr w:type="spellEnd"/>
      <w:r>
        <w:t xml:space="preserve"> ve službě </w:t>
      </w:r>
      <w:proofErr w:type="spellStart"/>
      <w:r>
        <w:t>OveritPredpis</w:t>
      </w:r>
      <w:proofErr w:type="spellEnd"/>
      <w:r>
        <w:t xml:space="preserve"> a </w:t>
      </w:r>
      <w:proofErr w:type="spellStart"/>
      <w:r>
        <w:t>OveritVydej</w:t>
      </w:r>
      <w:proofErr w:type="spellEnd"/>
      <w:r>
        <w:t xml:space="preserve"> není povinný. Pokud není zadán a v daném měsíci bylo již vydané množství konopí 90 g nebo více hrazeného ze zdravotního pojištění, zobrazí se také validační hláška R006.</w:t>
      </w:r>
    </w:p>
    <w:p w14:paraId="18D127FC" w14:textId="77777777" w:rsidR="000533DD" w:rsidRDefault="000533DD" w:rsidP="000533DD">
      <w:proofErr w:type="spellStart"/>
      <w:proofErr w:type="gramStart"/>
      <w:r w:rsidRPr="00373D6C">
        <w:rPr>
          <w:b/>
        </w:rPr>
        <w:t>ZadankaZP</w:t>
      </w:r>
      <w:proofErr w:type="spellEnd"/>
      <w:r>
        <w:rPr>
          <w:b/>
        </w:rPr>
        <w:t xml:space="preserve"> </w:t>
      </w:r>
      <w:r>
        <w:t>- ze</w:t>
      </w:r>
      <w:proofErr w:type="gramEnd"/>
      <w:r>
        <w:t xml:space="preserve"> zdravotního pojištění lze hradit i více než 90 gramů konopí za 90 dní, pokud je na eReceptu (předpisu) uvedena žádanka od revizního lékaře zdravotní pojišťovny. Pokud se uvede žádanka ve službě </w:t>
      </w:r>
      <w:proofErr w:type="spellStart"/>
      <w:r>
        <w:t>OveritPredpis</w:t>
      </w:r>
      <w:proofErr w:type="spellEnd"/>
      <w:r>
        <w:t xml:space="preserve"> nebo </w:t>
      </w:r>
      <w:proofErr w:type="spellStart"/>
      <w:r>
        <w:t>OveritVydej</w:t>
      </w:r>
      <w:proofErr w:type="spellEnd"/>
      <w:r>
        <w:t>, nezobrazí se při překročení limitu chyba R006, ale chyba R007 – příklad: „</w:t>
      </w:r>
      <w:r w:rsidRPr="008206D8">
        <w:t>R007 Vydávané množství konopí překračuje limit hrazeného objemu o 10 g!</w:t>
      </w:r>
      <w:r>
        <w:t>“</w:t>
      </w:r>
    </w:p>
    <w:p w14:paraId="4ACA132D" w14:textId="77777777" w:rsidR="00301019" w:rsidRPr="009061C3" w:rsidRDefault="00301019" w:rsidP="00301019">
      <w:pPr>
        <w:pStyle w:val="Nadpis4"/>
      </w:pPr>
      <w:bookmarkStart w:id="47" w:name="_Toc191629474"/>
      <w:r w:rsidRPr="009061C3">
        <w:t>Předepisování léčebného konopí pro děti</w:t>
      </w:r>
      <w:bookmarkEnd w:id="47"/>
    </w:p>
    <w:p w14:paraId="332081DC" w14:textId="5B87CDA6" w:rsidR="00301019" w:rsidRPr="00301019" w:rsidRDefault="00301019" w:rsidP="00301019">
      <w:r w:rsidRPr="00301019">
        <w:t>V systému eRecept je předepisování léčebného konopí dětem řešeno dvěma odlišnými mechanismy.</w:t>
      </w:r>
    </w:p>
    <w:p w14:paraId="7110137C" w14:textId="5E13FE53" w:rsidR="00301019" w:rsidRPr="00301019" w:rsidRDefault="00301019" w:rsidP="00301019">
      <w:r w:rsidRPr="00301019">
        <w:t>Věk pacienta se vypočítává jako rozdíl mezi datem vystavení eReceptu a datem jeho narození.</w:t>
      </w:r>
    </w:p>
    <w:p w14:paraId="10C869D2" w14:textId="77777777" w:rsidR="00301019" w:rsidRPr="009061C3" w:rsidRDefault="00301019" w:rsidP="00301019">
      <w:pPr>
        <w:pStyle w:val="Nadpis2"/>
        <w:rPr>
          <w:color w:val="auto"/>
        </w:rPr>
      </w:pPr>
      <w:bookmarkStart w:id="48" w:name="_Toc191629475"/>
      <w:bookmarkStart w:id="49" w:name="_Toc208227769"/>
      <w:r w:rsidRPr="009061C3">
        <w:rPr>
          <w:color w:val="auto"/>
        </w:rPr>
        <w:t>Specializovaná pracoviště</w:t>
      </w:r>
      <w:bookmarkEnd w:id="48"/>
      <w:bookmarkEnd w:id="49"/>
    </w:p>
    <w:p w14:paraId="739054CF" w14:textId="587A3366" w:rsidR="00301019" w:rsidRPr="009061C3" w:rsidRDefault="00301019" w:rsidP="00301019">
      <w:pPr>
        <w:rPr>
          <w:color w:val="auto"/>
        </w:rPr>
      </w:pPr>
      <w:r w:rsidRPr="009061C3">
        <w:rPr>
          <w:color w:val="auto"/>
        </w:rPr>
        <w:t xml:space="preserve">Předepsání </w:t>
      </w:r>
      <w:r w:rsidR="00535F22">
        <w:rPr>
          <w:color w:val="auto"/>
        </w:rPr>
        <w:t>je</w:t>
      </w:r>
      <w:r w:rsidRPr="009061C3">
        <w:rPr>
          <w:color w:val="auto"/>
        </w:rPr>
        <w:t xml:space="preserve"> možné na několika pracovištích bez ohledu na specializaci lékaře </w:t>
      </w:r>
      <w:r w:rsidR="006344BD">
        <w:rPr>
          <w:color w:val="auto"/>
        </w:rPr>
        <w:t>bez žádných dalších</w:t>
      </w:r>
      <w:r w:rsidRPr="009061C3">
        <w:rPr>
          <w:color w:val="auto"/>
        </w:rPr>
        <w:t xml:space="preserve"> omezující</w:t>
      </w:r>
      <w:r w:rsidR="006344BD">
        <w:rPr>
          <w:color w:val="auto"/>
        </w:rPr>
        <w:t>ch</w:t>
      </w:r>
      <w:r w:rsidRPr="009061C3">
        <w:rPr>
          <w:color w:val="auto"/>
        </w:rPr>
        <w:t xml:space="preserve"> podmín</w:t>
      </w:r>
      <w:r w:rsidR="006344BD">
        <w:rPr>
          <w:color w:val="auto"/>
        </w:rPr>
        <w:t>ek</w:t>
      </w:r>
      <w:r w:rsidRPr="009061C3">
        <w:rPr>
          <w:color w:val="auto"/>
        </w:rPr>
        <w:t xml:space="preserve">. </w:t>
      </w:r>
      <w:r w:rsidR="006344BD">
        <w:rPr>
          <w:color w:val="auto"/>
        </w:rPr>
        <w:t>Není</w:t>
      </w:r>
      <w:r w:rsidRPr="009061C3">
        <w:rPr>
          <w:color w:val="auto"/>
        </w:rPr>
        <w:t xml:space="preserve"> tedy při předpisu kontrolována diagnóza pacienta uvedená na eReceptu a odbornost lékaře. Tato pracoviště </w:t>
      </w:r>
      <w:r w:rsidR="006344BD">
        <w:rPr>
          <w:color w:val="auto"/>
        </w:rPr>
        <w:t>musí mít</w:t>
      </w:r>
      <w:r w:rsidRPr="009061C3">
        <w:rPr>
          <w:color w:val="auto"/>
        </w:rPr>
        <w:t xml:space="preserve"> vlastní</w:t>
      </w:r>
      <w:r w:rsidR="006344BD">
        <w:rPr>
          <w:color w:val="auto"/>
        </w:rPr>
        <w:t xml:space="preserve"> speciální</w:t>
      </w:r>
      <w:r w:rsidRPr="009061C3">
        <w:rPr>
          <w:color w:val="auto"/>
        </w:rPr>
        <w:t xml:space="preserve"> typ </w:t>
      </w:r>
      <w:r w:rsidR="006344BD">
        <w:rPr>
          <w:color w:val="auto"/>
        </w:rPr>
        <w:t xml:space="preserve">SSL přístupového </w:t>
      </w:r>
      <w:r w:rsidRPr="009061C3">
        <w:rPr>
          <w:color w:val="auto"/>
        </w:rPr>
        <w:t>certifikátu.</w:t>
      </w:r>
    </w:p>
    <w:p w14:paraId="031279E5" w14:textId="77777777" w:rsidR="00301019" w:rsidRPr="009061C3" w:rsidRDefault="00301019" w:rsidP="00301019">
      <w:pPr>
        <w:rPr>
          <w:color w:val="auto"/>
        </w:rPr>
      </w:pPr>
      <w:r w:rsidRPr="009061C3">
        <w:rPr>
          <w:color w:val="auto"/>
        </w:rPr>
        <w:t xml:space="preserve">eRecept na léčebné konopí vystavený na daném pracovišti pro pacienta mladšího </w:t>
      </w:r>
      <w:proofErr w:type="gramStart"/>
      <w:r w:rsidRPr="009061C3">
        <w:rPr>
          <w:color w:val="auto"/>
        </w:rPr>
        <w:t>18-ti</w:t>
      </w:r>
      <w:proofErr w:type="gramEnd"/>
      <w:r w:rsidRPr="009061C3">
        <w:rPr>
          <w:color w:val="auto"/>
        </w:rPr>
        <w:t xml:space="preserve"> let nebude podléhat kontrole na uvedenou diagnózu pacienta a odbornost předepisujícího lékaře. </w:t>
      </w:r>
    </w:p>
    <w:p w14:paraId="76DB00DB" w14:textId="57B6C580" w:rsidR="00301019" w:rsidRPr="009061C3" w:rsidRDefault="00301019" w:rsidP="00301019">
      <w:pPr>
        <w:rPr>
          <w:b/>
          <w:bCs/>
          <w:color w:val="auto"/>
        </w:rPr>
      </w:pPr>
      <w:r w:rsidRPr="009061C3">
        <w:rPr>
          <w:b/>
          <w:bCs/>
          <w:color w:val="auto"/>
        </w:rPr>
        <w:t xml:space="preserve">Pokud bude zakládán na těchto pracovištích eRecept pro osobu starší </w:t>
      </w:r>
      <w:proofErr w:type="gramStart"/>
      <w:r w:rsidRPr="009061C3">
        <w:rPr>
          <w:b/>
          <w:bCs/>
          <w:color w:val="auto"/>
        </w:rPr>
        <w:t>18-ti</w:t>
      </w:r>
      <w:proofErr w:type="gramEnd"/>
      <w:r w:rsidRPr="009061C3">
        <w:rPr>
          <w:b/>
          <w:bCs/>
          <w:color w:val="auto"/>
        </w:rPr>
        <w:t xml:space="preserve"> let, pak se předpis řídí standardními podmínkami, kdy je kontrolována odbornost lékaře a diagnóza pacienta. </w:t>
      </w:r>
    </w:p>
    <w:p w14:paraId="4ABCDA61" w14:textId="77777777" w:rsidR="00301019" w:rsidRDefault="00301019" w:rsidP="00301019">
      <w:pPr>
        <w:pStyle w:val="Nadpis2"/>
        <w:rPr>
          <w:color w:val="auto"/>
        </w:rPr>
      </w:pPr>
      <w:bookmarkStart w:id="50" w:name="_Toc191629476"/>
      <w:bookmarkStart w:id="51" w:name="_Toc208227770"/>
      <w:r>
        <w:rPr>
          <w:color w:val="auto"/>
        </w:rPr>
        <w:t>Specializovaná odbornost</w:t>
      </w:r>
      <w:bookmarkEnd w:id="50"/>
      <w:bookmarkEnd w:id="51"/>
    </w:p>
    <w:p w14:paraId="4A129FB8" w14:textId="77777777" w:rsidR="00301019" w:rsidRPr="00ED7A65" w:rsidRDefault="00301019" w:rsidP="00301019">
      <w:r>
        <w:t>Druhá možnost je, že předepsání bude umožněno lékaři se z</w:t>
      </w:r>
      <w:r w:rsidRPr="00ED7A65">
        <w:t>vláštní specializovan</w:t>
      </w:r>
      <w:r>
        <w:t>ou</w:t>
      </w:r>
      <w:r w:rsidRPr="00ED7A65">
        <w:t xml:space="preserve"> způsobilost</w:t>
      </w:r>
      <w:r>
        <w:t>í</w:t>
      </w:r>
      <w:r w:rsidRPr="00ED7A65">
        <w:t xml:space="preserve"> v oboru paliativní medicíny při poskytování paliativní péče osobě mladší </w:t>
      </w:r>
      <w:proofErr w:type="gramStart"/>
      <w:r w:rsidRPr="00ED7A65">
        <w:t>18-ti</w:t>
      </w:r>
      <w:proofErr w:type="gramEnd"/>
      <w:r w:rsidRPr="00ED7A65">
        <w:t xml:space="preserve"> let</w:t>
      </w:r>
      <w:r>
        <w:t>.</w:t>
      </w:r>
    </w:p>
    <w:p w14:paraId="47861F93" w14:textId="417FE752" w:rsidR="00301019" w:rsidRPr="009061C3" w:rsidRDefault="006344BD" w:rsidP="00301019">
      <w:pPr>
        <w:rPr>
          <w:color w:val="auto"/>
        </w:rPr>
      </w:pPr>
      <w:r>
        <w:rPr>
          <w:color w:val="auto"/>
        </w:rPr>
        <w:t>Jedná se</w:t>
      </w:r>
      <w:r w:rsidR="00301019" w:rsidRPr="009061C3">
        <w:rPr>
          <w:color w:val="auto"/>
        </w:rPr>
        <w:t xml:space="preserve"> </w:t>
      </w:r>
      <w:r>
        <w:rPr>
          <w:color w:val="auto"/>
        </w:rPr>
        <w:t xml:space="preserve">o </w:t>
      </w:r>
      <w:r w:rsidR="00301019" w:rsidRPr="009061C3">
        <w:rPr>
          <w:color w:val="auto"/>
        </w:rPr>
        <w:t>odbornos</w:t>
      </w:r>
      <w:r>
        <w:rPr>
          <w:color w:val="auto"/>
        </w:rPr>
        <w:t>t 720</w:t>
      </w:r>
      <w:r w:rsidR="00301019" w:rsidRPr="009061C3">
        <w:rPr>
          <w:color w:val="auto"/>
        </w:rPr>
        <w:t>, kter</w:t>
      </w:r>
      <w:r>
        <w:rPr>
          <w:color w:val="auto"/>
        </w:rPr>
        <w:t>á</w:t>
      </w:r>
      <w:r w:rsidR="00301019" w:rsidRPr="009061C3">
        <w:rPr>
          <w:color w:val="auto"/>
        </w:rPr>
        <w:t xml:space="preserve"> ne</w:t>
      </w:r>
      <w:r>
        <w:rPr>
          <w:color w:val="auto"/>
        </w:rPr>
        <w:t>ní</w:t>
      </w:r>
      <w:r w:rsidR="00301019" w:rsidRPr="009061C3">
        <w:rPr>
          <w:color w:val="auto"/>
        </w:rPr>
        <w:t xml:space="preserve"> vázan</w:t>
      </w:r>
      <w:r>
        <w:rPr>
          <w:color w:val="auto"/>
        </w:rPr>
        <w:t>á</w:t>
      </w:r>
      <w:r w:rsidR="00301019" w:rsidRPr="009061C3">
        <w:rPr>
          <w:color w:val="auto"/>
        </w:rPr>
        <w:t xml:space="preserve"> na diagnózu pacienta.</w:t>
      </w:r>
    </w:p>
    <w:tbl>
      <w:tblPr>
        <w:tblStyle w:val="Mkatabulky"/>
        <w:tblW w:w="0" w:type="auto"/>
        <w:tblLook w:val="04A0" w:firstRow="1" w:lastRow="0" w:firstColumn="1" w:lastColumn="0" w:noHBand="0" w:noVBand="1"/>
      </w:tblPr>
      <w:tblGrid>
        <w:gridCol w:w="3020"/>
        <w:gridCol w:w="3020"/>
        <w:gridCol w:w="3020"/>
      </w:tblGrid>
      <w:tr w:rsidR="00301019" w:rsidRPr="009061C3" w14:paraId="2661850E" w14:textId="77777777" w:rsidTr="00110858">
        <w:tc>
          <w:tcPr>
            <w:tcW w:w="3020" w:type="dxa"/>
          </w:tcPr>
          <w:p w14:paraId="7F761A0C" w14:textId="77777777" w:rsidR="00301019" w:rsidRPr="009061C3" w:rsidRDefault="00301019" w:rsidP="00110858">
            <w:pPr>
              <w:rPr>
                <w:b/>
                <w:bCs/>
                <w:color w:val="auto"/>
              </w:rPr>
            </w:pPr>
            <w:r w:rsidRPr="009061C3">
              <w:rPr>
                <w:b/>
                <w:bCs/>
                <w:color w:val="auto"/>
              </w:rPr>
              <w:lastRenderedPageBreak/>
              <w:t>Kód odbornosti</w:t>
            </w:r>
          </w:p>
        </w:tc>
        <w:tc>
          <w:tcPr>
            <w:tcW w:w="3020" w:type="dxa"/>
          </w:tcPr>
          <w:p w14:paraId="70D241C8" w14:textId="77777777" w:rsidR="00301019" w:rsidRPr="009061C3" w:rsidRDefault="00301019" w:rsidP="00110858">
            <w:pPr>
              <w:rPr>
                <w:b/>
                <w:bCs/>
                <w:color w:val="auto"/>
              </w:rPr>
            </w:pPr>
            <w:r w:rsidRPr="009061C3">
              <w:rPr>
                <w:b/>
                <w:bCs/>
                <w:color w:val="auto"/>
              </w:rPr>
              <w:t>Název odbornosti</w:t>
            </w:r>
          </w:p>
        </w:tc>
        <w:tc>
          <w:tcPr>
            <w:tcW w:w="3020" w:type="dxa"/>
          </w:tcPr>
          <w:p w14:paraId="4D328693" w14:textId="77777777" w:rsidR="00301019" w:rsidRPr="009061C3" w:rsidRDefault="00301019" w:rsidP="00110858">
            <w:pPr>
              <w:rPr>
                <w:b/>
                <w:bCs/>
                <w:color w:val="auto"/>
              </w:rPr>
            </w:pPr>
            <w:r w:rsidRPr="009061C3">
              <w:rPr>
                <w:b/>
                <w:bCs/>
                <w:color w:val="auto"/>
              </w:rPr>
              <w:t>Poznámka</w:t>
            </w:r>
          </w:p>
        </w:tc>
      </w:tr>
      <w:tr w:rsidR="00301019" w:rsidRPr="009061C3" w14:paraId="07E9C823" w14:textId="77777777" w:rsidTr="00110858">
        <w:tc>
          <w:tcPr>
            <w:tcW w:w="3020" w:type="dxa"/>
          </w:tcPr>
          <w:p w14:paraId="063A20CA" w14:textId="77777777" w:rsidR="00301019" w:rsidRPr="009061C3" w:rsidRDefault="00301019" w:rsidP="00110858">
            <w:pPr>
              <w:rPr>
                <w:color w:val="auto"/>
              </w:rPr>
            </w:pPr>
            <w:r w:rsidRPr="009061C3">
              <w:rPr>
                <w:color w:val="auto"/>
              </w:rPr>
              <w:t>720</w:t>
            </w:r>
          </w:p>
        </w:tc>
        <w:tc>
          <w:tcPr>
            <w:tcW w:w="3020" w:type="dxa"/>
          </w:tcPr>
          <w:p w14:paraId="7F08896B" w14:textId="77777777" w:rsidR="00301019" w:rsidRPr="009061C3" w:rsidRDefault="00301019" w:rsidP="00110858">
            <w:pPr>
              <w:rPr>
                <w:color w:val="auto"/>
              </w:rPr>
            </w:pPr>
            <w:r w:rsidRPr="009061C3">
              <w:rPr>
                <w:color w:val="auto"/>
              </w:rPr>
              <w:t>Paliativní medicína</w:t>
            </w:r>
          </w:p>
        </w:tc>
        <w:tc>
          <w:tcPr>
            <w:tcW w:w="3020" w:type="dxa"/>
          </w:tcPr>
          <w:p w14:paraId="058CDC3D" w14:textId="77777777" w:rsidR="00301019" w:rsidRPr="009061C3" w:rsidRDefault="00301019" w:rsidP="00110858">
            <w:pPr>
              <w:rPr>
                <w:color w:val="auto"/>
              </w:rPr>
            </w:pPr>
          </w:p>
        </w:tc>
      </w:tr>
    </w:tbl>
    <w:p w14:paraId="7CAB9EBF" w14:textId="77777777" w:rsidR="00301019" w:rsidRPr="009061C3" w:rsidRDefault="00301019" w:rsidP="00301019">
      <w:pPr>
        <w:rPr>
          <w:color w:val="auto"/>
        </w:rPr>
      </w:pPr>
    </w:p>
    <w:p w14:paraId="334D7D67" w14:textId="54EA657B" w:rsidR="00301019" w:rsidRPr="009061C3" w:rsidRDefault="00301019" w:rsidP="00301019">
      <w:pPr>
        <w:rPr>
          <w:color w:val="auto"/>
        </w:rPr>
      </w:pPr>
      <w:r w:rsidRPr="009061C3">
        <w:rPr>
          <w:color w:val="auto"/>
        </w:rPr>
        <w:t>Kombinace bez diagnózy a odbornosti 720</w:t>
      </w:r>
      <w:r w:rsidR="006344BD">
        <w:rPr>
          <w:color w:val="auto"/>
        </w:rPr>
        <w:t xml:space="preserve"> platí</w:t>
      </w:r>
      <w:r w:rsidRPr="009061C3">
        <w:rPr>
          <w:color w:val="auto"/>
        </w:rPr>
        <w:t xml:space="preserve"> jen pro pacienty mladší </w:t>
      </w:r>
      <w:proofErr w:type="gramStart"/>
      <w:r w:rsidRPr="009061C3">
        <w:rPr>
          <w:color w:val="auto"/>
        </w:rPr>
        <w:t>18-ti</w:t>
      </w:r>
      <w:proofErr w:type="gramEnd"/>
      <w:r w:rsidRPr="009061C3">
        <w:rPr>
          <w:color w:val="auto"/>
        </w:rPr>
        <w:t xml:space="preserve"> let.</w:t>
      </w:r>
    </w:p>
    <w:p w14:paraId="67701E5A" w14:textId="77777777" w:rsidR="00301019" w:rsidRDefault="00301019" w:rsidP="00301019">
      <w:pPr>
        <w:rPr>
          <w:color w:val="auto"/>
        </w:rPr>
      </w:pPr>
    </w:p>
    <w:p w14:paraId="53495F9A" w14:textId="77777777" w:rsidR="00301019" w:rsidRDefault="00301019" w:rsidP="00301019">
      <w:pPr>
        <w:autoSpaceDE/>
        <w:autoSpaceDN/>
        <w:adjustRightInd/>
        <w:spacing w:after="160" w:line="259" w:lineRule="auto"/>
        <w:jc w:val="left"/>
        <w:rPr>
          <w:rFonts w:cstheme="majorBidi"/>
          <w:b/>
          <w:bCs/>
          <w:sz w:val="48"/>
          <w:szCs w:val="48"/>
        </w:rPr>
      </w:pPr>
      <w:r>
        <w:br w:type="page"/>
      </w:r>
    </w:p>
    <w:p w14:paraId="40E568EB" w14:textId="77777777" w:rsidR="00301019" w:rsidRPr="00E76511" w:rsidRDefault="00301019" w:rsidP="006344BD">
      <w:pPr>
        <w:pStyle w:val="Nadpis4"/>
      </w:pPr>
      <w:bookmarkStart w:id="52" w:name="_Toc191629477"/>
      <w:r w:rsidRPr="00E76511">
        <w:lastRenderedPageBreak/>
        <w:t>Lékaři, kteří chtějí předepisovat léčebné konopí</w:t>
      </w:r>
      <w:bookmarkEnd w:id="52"/>
    </w:p>
    <w:p w14:paraId="3BF6CE45" w14:textId="77777777" w:rsidR="00301019" w:rsidRPr="00E76511" w:rsidRDefault="00301019" w:rsidP="00301019">
      <w:r w:rsidRPr="00E76511">
        <w:t>Předepisování a výdej individuálně připravovaných léčivých přípravků s obsahem konopí pro léčebné použití se provádí prostřednictvím lékařského, pro výdej pak lékárnického software (SW).</w:t>
      </w:r>
    </w:p>
    <w:p w14:paraId="0654112D" w14:textId="77777777" w:rsidR="00301019" w:rsidRPr="00E76511" w:rsidRDefault="00301019" w:rsidP="00301019">
      <w:r w:rsidRPr="00E76511">
        <w:t>Lékaři, kteří chtějí předepisovat individuálně připravované léčivé přípravky s obsahem konopí pro léčebné použití a v minulosti již obdrželi přístupové údaje k systému eRecept, musí podat žádost uvedenou na adrese: https://pristupy.sukl.cz (Předepisování léčebného konopí).</w:t>
      </w:r>
    </w:p>
    <w:p w14:paraId="6223923C" w14:textId="77777777" w:rsidR="00301019" w:rsidRPr="00E76511" w:rsidRDefault="00301019" w:rsidP="00301019">
      <w:r w:rsidRPr="00E76511">
        <w:t>Pokud lékař přístupové údaje k systému eRecept ještě nemá, tak je možné si o doplnění specializace požádat přímo v rámci Žádosti zdravotnického pracovníka o vydání přístupových údajů k IS eRecept (https://pristupy.sukl.cz/ei_forms.html#/</w:t>
      </w:r>
      <w:proofErr w:type="spellStart"/>
      <w:r w:rsidRPr="00E76511">
        <w:t>form_Zdravotnik</w:t>
      </w:r>
      <w:proofErr w:type="spellEnd"/>
      <w:r w:rsidRPr="00E76511">
        <w:t>). Vše tak vyřídí najednou jedinou žádostí.</w:t>
      </w:r>
    </w:p>
    <w:p w14:paraId="704589E8" w14:textId="77777777" w:rsidR="00301019" w:rsidRPr="00E76511" w:rsidRDefault="00301019" w:rsidP="00301019">
      <w:r w:rsidRPr="00E76511">
        <w:t>Předepisování individuálně připravovaných léčivých přípravků s obsahem konopí pro léčebné použití je určeno lékařům, kteří dosáhli specializované způsobilosti uvedené ve vyhlášce č. 236/2015 Sb.</w:t>
      </w:r>
    </w:p>
    <w:p w14:paraId="673C97C3" w14:textId="77777777" w:rsidR="00D76310" w:rsidRDefault="00D76310" w:rsidP="00D76310">
      <w:pPr>
        <w:pStyle w:val="Nadpis3"/>
      </w:pPr>
      <w:bookmarkStart w:id="53" w:name="_Toc208227771"/>
      <w:r>
        <w:t>Výdej léčivého přípravku s omezením na předpis</w:t>
      </w:r>
      <w:bookmarkEnd w:id="53"/>
    </w:p>
    <w:p w14:paraId="1A96EF68" w14:textId="77777777" w:rsidR="00D76310" w:rsidRPr="007D62DD" w:rsidRDefault="00D76310" w:rsidP="00D76310">
      <w:r>
        <w:t>Při výdeji léčivého přípravku s omezením na předpis se kontroluje, zda je vydávaný léčivý přípravek ze stejné „sledované skupiny (sledované látky)“. Tedy např. na předpis s léčebným konopím musí být proveden výdej léčebného konopí. Kontrola je realizována</w:t>
      </w:r>
      <w:r w:rsidRPr="007D62DD">
        <w:t xml:space="preserve"> </w:t>
      </w:r>
      <w:r>
        <w:t xml:space="preserve">jako </w:t>
      </w:r>
      <w:r w:rsidRPr="007D62DD">
        <w:t>tvrd</w:t>
      </w:r>
      <w:r>
        <w:t>á</w:t>
      </w:r>
      <w:r w:rsidRPr="007D62DD">
        <w:t xml:space="preserve"> chyb</w:t>
      </w:r>
      <w:r>
        <w:t xml:space="preserve">a. </w:t>
      </w:r>
    </w:p>
    <w:p w14:paraId="46F423FA" w14:textId="77777777" w:rsidR="00D76310" w:rsidRDefault="00D76310" w:rsidP="00D76310">
      <w:pPr>
        <w:pStyle w:val="Nadpis2"/>
      </w:pPr>
      <w:bookmarkStart w:id="54" w:name="_Toc208227772"/>
      <w:r>
        <w:t>Identifikace SW klienta</w:t>
      </w:r>
      <w:bookmarkEnd w:id="54"/>
    </w:p>
    <w:p w14:paraId="1F1504AA" w14:textId="77777777" w:rsidR="00D76310" w:rsidRDefault="00D76310" w:rsidP="00D76310">
      <w:r>
        <w:t xml:space="preserve">Pro identifikaci komunikujícího </w:t>
      </w:r>
      <w:proofErr w:type="gramStart"/>
      <w:r>
        <w:t>SW  klienta</w:t>
      </w:r>
      <w:proofErr w:type="gramEnd"/>
      <w:r>
        <w:t xml:space="preserve"> se používá element </w:t>
      </w:r>
      <w:proofErr w:type="spellStart"/>
      <w:r>
        <w:t>Zprava.SW_Klienta</w:t>
      </w:r>
      <w:proofErr w:type="spellEnd"/>
      <w:r>
        <w:t xml:space="preserve">. Do tohoto pole by měl být vyplněn registrační kód SW, vydaný SÚKL pro danou verzi daného SW. Pro vývoj lze použít řetězec </w:t>
      </w:r>
      <w:proofErr w:type="gramStart"/>
      <w:r>
        <w:t>12ti</w:t>
      </w:r>
      <w:proofErr w:type="gramEnd"/>
      <w:r>
        <w:t xml:space="preserve"> znaků vytvořený tak, aby obsahoval zkratku SW a jeho verzi, tak aby bylo možné dohledat případný kontakt na výrobce SW na internetu. </w:t>
      </w:r>
    </w:p>
    <w:p w14:paraId="0460B53E" w14:textId="77777777" w:rsidR="00D76310" w:rsidRDefault="00D76310" w:rsidP="00D76310">
      <w:pPr>
        <w:pStyle w:val="Nadpis2"/>
      </w:pPr>
      <w:bookmarkStart w:id="55" w:name="_Toc208227773"/>
      <w:r>
        <w:t>Formát datumu a času</w:t>
      </w:r>
      <w:bookmarkEnd w:id="55"/>
    </w:p>
    <w:p w14:paraId="0D15C9F1" w14:textId="77777777" w:rsidR="00D76310" w:rsidRDefault="00D76310" w:rsidP="00D76310">
      <w:r>
        <w:t xml:space="preserve">Ve zprávách lze použít obvyklý XML formát datumu a času. Následující formáty </w:t>
      </w:r>
      <w:proofErr w:type="spellStart"/>
      <w:r>
        <w:t>timestamp</w:t>
      </w:r>
      <w:proofErr w:type="spellEnd"/>
      <w:r>
        <w:t xml:space="preserve"> jsou hodnotově ekvivalentní a je možné používat kterýkoliv z nich:</w:t>
      </w:r>
    </w:p>
    <w:p w14:paraId="17F0E1CB" w14:textId="77777777" w:rsidR="00D76310" w:rsidRDefault="00D76310" w:rsidP="00D45608">
      <w:pPr>
        <w:pStyle w:val="Odstavecseseznamem"/>
        <w:numPr>
          <w:ilvl w:val="0"/>
          <w:numId w:val="33"/>
        </w:numPr>
        <w:autoSpaceDE/>
        <w:autoSpaceDN/>
        <w:adjustRightInd/>
        <w:spacing w:after="160" w:line="259" w:lineRule="auto"/>
        <w:jc w:val="left"/>
      </w:pPr>
      <w:r>
        <w:t>Místní čas se zónou: 2017-</w:t>
      </w:r>
      <w:proofErr w:type="gramStart"/>
      <w:r>
        <w:t>05-12T10</w:t>
      </w:r>
      <w:proofErr w:type="gramEnd"/>
      <w:r>
        <w:t>:03:00.528+02:00</w:t>
      </w:r>
    </w:p>
    <w:p w14:paraId="0F12E7EA" w14:textId="77777777" w:rsidR="00D76310" w:rsidRDefault="00D76310" w:rsidP="00D45608">
      <w:pPr>
        <w:pStyle w:val="Odstavecseseznamem"/>
        <w:numPr>
          <w:ilvl w:val="0"/>
          <w:numId w:val="33"/>
        </w:numPr>
        <w:autoSpaceDE/>
        <w:autoSpaceDN/>
        <w:adjustRightInd/>
        <w:spacing w:after="160" w:line="259" w:lineRule="auto"/>
        <w:jc w:val="left"/>
      </w:pPr>
      <w:r>
        <w:t>Místní čas bez zóny: 2017-</w:t>
      </w:r>
      <w:proofErr w:type="gramStart"/>
      <w:r>
        <w:t>05-12T10</w:t>
      </w:r>
      <w:proofErr w:type="gramEnd"/>
      <w:r>
        <w:t>:03:00.528</w:t>
      </w:r>
    </w:p>
    <w:p w14:paraId="6357B434" w14:textId="77777777" w:rsidR="00D76310" w:rsidRDefault="00D76310" w:rsidP="00D45608">
      <w:pPr>
        <w:pStyle w:val="Odstavecseseznamem"/>
        <w:numPr>
          <w:ilvl w:val="0"/>
          <w:numId w:val="33"/>
        </w:numPr>
        <w:autoSpaceDE/>
        <w:autoSpaceDN/>
        <w:adjustRightInd/>
        <w:spacing w:after="160" w:line="259" w:lineRule="auto"/>
        <w:jc w:val="left"/>
      </w:pPr>
      <w:r>
        <w:t>UTC čas (s posunem): 2017-</w:t>
      </w:r>
      <w:proofErr w:type="gramStart"/>
      <w:r>
        <w:t>05-12T08</w:t>
      </w:r>
      <w:proofErr w:type="gramEnd"/>
      <w:r>
        <w:t>:03:00.528Z</w:t>
      </w:r>
    </w:p>
    <w:p w14:paraId="36A91192" w14:textId="77777777" w:rsidR="00D76310" w:rsidRDefault="00D76310" w:rsidP="00D76310">
      <w:pPr>
        <w:pStyle w:val="Nadpis2"/>
      </w:pPr>
      <w:bookmarkStart w:id="56" w:name="_Toc208227774"/>
      <w:r>
        <w:t xml:space="preserve">Dodatečné nahrávání </w:t>
      </w:r>
      <w:r w:rsidRPr="004A749D">
        <w:t>výdejů</w:t>
      </w:r>
      <w:r>
        <w:t xml:space="preserve"> po dočasném výpadku internetu v lékárně</w:t>
      </w:r>
      <w:bookmarkEnd w:id="56"/>
    </w:p>
    <w:p w14:paraId="0F13F059" w14:textId="5882ECDB" w:rsidR="00D76310" w:rsidRDefault="00D76310" w:rsidP="00D76310">
      <w:r w:rsidRPr="008B36C7">
        <w:t>Výdej je nyní nutné zasílat vždy s aktuálním datem, což je ověřováno kontrolou L009.</w:t>
      </w:r>
      <w:r w:rsidR="008B36C7">
        <w:t xml:space="preserve"> V případě výpadku primárního systému je možný stav předpisu změnit záložním systému eRecept na </w:t>
      </w:r>
      <w:r w:rsidR="008B36C7">
        <w:lastRenderedPageBreak/>
        <w:t xml:space="preserve">„Připravovaný“. </w:t>
      </w:r>
      <w:r>
        <w:t xml:space="preserve"> U předpisů v tomto stavu</w:t>
      </w:r>
      <w:r w:rsidR="008B36C7">
        <w:t>, který byl nastaven v záložním systému,</w:t>
      </w:r>
      <w:r>
        <w:t xml:space="preserve"> je možné zadat výdeje zpětně až do dne, kdy ke změně stavu na „připravovaný“ došlo. Výdej je možné v takovém případě založit i po platnosti předpisu, ale datum výdeje musí spadat do doby platnosti předpisu.</w:t>
      </w:r>
    </w:p>
    <w:p w14:paraId="0AF845CD" w14:textId="64224F13" w:rsidR="00D76310" w:rsidRDefault="00D76310" w:rsidP="00D76310">
      <w:r>
        <w:t xml:space="preserve">V případě technického výpadku v lékárně </w:t>
      </w:r>
      <w:r w:rsidR="008B36C7">
        <w:t>je</w:t>
      </w:r>
      <w:r>
        <w:t xml:space="preserve"> možné použít jednoduchou webovou aplikaci poskytovanou zdarma od SÚKL, která umož</w:t>
      </w:r>
      <w:r w:rsidR="008B36C7">
        <w:t>ňuje</w:t>
      </w:r>
      <w:r>
        <w:t xml:space="preserve"> po zadání kódu předpisu náhled na tento předpis a případně provést změnu jeho stavu na „připravovaný“. Lékárna by proto měla být na tuto možnost připravena předem, protože tyto aplikace vyžadují pro své použití certifikát pracoviště a přístupové údaje konkrétního uživatele (lékárníka).</w:t>
      </w:r>
    </w:p>
    <w:p w14:paraId="719A772D" w14:textId="77777777" w:rsidR="00D76310" w:rsidRDefault="00D76310" w:rsidP="00D76310">
      <w:r>
        <w:t>Při změnách již provedených výdejů je nutné zachovávat jejich datum, který není možné po založení měnit. Datum vlastního provedení takové zpětné změny výdeje však není omezeno a změna proto může být provedena i po datu platnosti předpisu.</w:t>
      </w:r>
    </w:p>
    <w:p w14:paraId="4DDAF1E8" w14:textId="77777777" w:rsidR="00D76310" w:rsidRDefault="00D76310" w:rsidP="00D76310">
      <w:pPr>
        <w:pStyle w:val="Nadpis2"/>
      </w:pPr>
      <w:bookmarkStart w:id="57" w:name="_Toc208227775"/>
      <w:r>
        <w:t>Blokace receptu lékárnou pro lékaře</w:t>
      </w:r>
      <w:bookmarkEnd w:id="57"/>
    </w:p>
    <w:p w14:paraId="637F3529" w14:textId="77777777" w:rsidR="00D76310" w:rsidRDefault="00D76310" w:rsidP="00D76310">
      <w:r w:rsidRPr="006C79B1">
        <w:t xml:space="preserve">Pokud lékárník provádí výdej na předpis, nemůže </w:t>
      </w:r>
      <w:r>
        <w:t xml:space="preserve">lékař </w:t>
      </w:r>
      <w:r w:rsidRPr="006C79B1">
        <w:t xml:space="preserve">od poslední operace </w:t>
      </w:r>
      <w:proofErr w:type="gramStart"/>
      <w:r w:rsidRPr="006C79B1">
        <w:t>lékárníkem,  3</w:t>
      </w:r>
      <w:proofErr w:type="gramEnd"/>
      <w:r w:rsidRPr="006C79B1">
        <w:t xml:space="preserve"> minuty předpis měnit nebo rušit.</w:t>
      </w:r>
    </w:p>
    <w:p w14:paraId="2227449B" w14:textId="56E3C0F3" w:rsidR="00D76310" w:rsidRDefault="00D76310" w:rsidP="00D76310">
      <w:r>
        <w:t>Služba „</w:t>
      </w:r>
      <w:proofErr w:type="spellStart"/>
      <w:r w:rsidRPr="00C86114">
        <w:t>DeblokacePredpisu</w:t>
      </w:r>
      <w:proofErr w:type="spellEnd"/>
      <w:r>
        <w:t xml:space="preserve">“ umožňuje lékárně daný eRecept pro lékaře odblokovat, aby nemusel </w:t>
      </w:r>
      <w:r w:rsidR="00FE386F">
        <w:t xml:space="preserve">lékař </w:t>
      </w:r>
      <w:r>
        <w:t>čekat 3 minuty.</w:t>
      </w:r>
    </w:p>
    <w:p w14:paraId="577FB890" w14:textId="77777777" w:rsidR="00D76310" w:rsidRDefault="00D76310" w:rsidP="00D76310">
      <w:pPr>
        <w:pStyle w:val="Nadpis2"/>
      </w:pPr>
      <w:bookmarkStart w:id="58" w:name="_Toc208227776"/>
      <w:r w:rsidRPr="006C79B1">
        <w:t>Pořadové číslo výdeje</w:t>
      </w:r>
      <w:r>
        <w:t xml:space="preserve"> u opakovacího předpisu</w:t>
      </w:r>
      <w:bookmarkEnd w:id="58"/>
    </w:p>
    <w:p w14:paraId="59D84660" w14:textId="15626C61" w:rsidR="00D76310" w:rsidRPr="006C79B1" w:rsidRDefault="00FE386F" w:rsidP="00D76310">
      <w:r>
        <w:t>V</w:t>
      </w:r>
      <w:r w:rsidR="00D76310">
        <w:t xml:space="preserve">e službě </w:t>
      </w:r>
      <w:proofErr w:type="spellStart"/>
      <w:r w:rsidR="00D76310">
        <w:t>ZalozitVydej</w:t>
      </w:r>
      <w:proofErr w:type="spellEnd"/>
      <w:r w:rsidR="00D76310">
        <w:t xml:space="preserve">, </w:t>
      </w:r>
      <w:proofErr w:type="spellStart"/>
      <w:r w:rsidR="00D76310">
        <w:t>ZmenitVydej</w:t>
      </w:r>
      <w:proofErr w:type="spellEnd"/>
      <w:r w:rsidR="00D76310">
        <w:t xml:space="preserve"> </w:t>
      </w:r>
      <w:r>
        <w:t xml:space="preserve">je </w:t>
      </w:r>
      <w:r w:rsidR="00D76310">
        <w:t xml:space="preserve">možnost zadat číslo-pořadí opakování výdeje daného léčivého přípravku na opakovací eRecept. Číslo opakování výdeje se ukládá do elementu </w:t>
      </w:r>
      <w:proofErr w:type="spellStart"/>
      <w:r w:rsidR="00D76310" w:rsidRPr="00A8076D">
        <w:t>PoradoveCisloVydeje</w:t>
      </w:r>
      <w:proofErr w:type="spellEnd"/>
      <w:r w:rsidR="00D76310">
        <w:t xml:space="preserve">. Element je ve verzi rozhraní zatím nepovinný a není ze strany eReceptu nijak validován. </w:t>
      </w:r>
    </w:p>
    <w:p w14:paraId="5910B773" w14:textId="77777777" w:rsidR="00D76310" w:rsidRDefault="00D76310" w:rsidP="00D76310">
      <w:pPr>
        <w:pStyle w:val="Nadpis2"/>
      </w:pPr>
      <w:bookmarkStart w:id="59" w:name="_Toc208227777"/>
      <w:r>
        <w:t>Archivace a okamžik založení a změny dokladu</w:t>
      </w:r>
      <w:bookmarkEnd w:id="59"/>
    </w:p>
    <w:p w14:paraId="715AAA2A" w14:textId="0FA10D51" w:rsidR="00D76310" w:rsidRPr="00313BD0" w:rsidRDefault="00D76310" w:rsidP="00D76310">
      <w:r>
        <w:t>Předpisy i výdeje budou v </w:t>
      </w:r>
      <w:proofErr w:type="spellStart"/>
      <w:r>
        <w:t>CÚeR</w:t>
      </w:r>
      <w:proofErr w:type="spellEnd"/>
      <w:r>
        <w:t xml:space="preserve"> archivovány po dobu </w:t>
      </w:r>
      <w:proofErr w:type="gramStart"/>
      <w:r>
        <w:t>5ti</w:t>
      </w:r>
      <w:proofErr w:type="gramEnd"/>
      <w:r>
        <w:t xml:space="preserve"> let od jejich založení. Záznamy v RLPO podléhají pravidelné skartaci </w:t>
      </w:r>
      <w:r w:rsidR="00563F18">
        <w:t>dle dané legislativy pro daný léčivý přípravek.</w:t>
      </w:r>
      <w:r>
        <w:t xml:space="preserve"> </w:t>
      </w:r>
    </w:p>
    <w:p w14:paraId="3E3F02F8" w14:textId="77777777" w:rsidR="00D76310" w:rsidRDefault="00D76310" w:rsidP="00D76310">
      <w:r>
        <w:t xml:space="preserve">Doklady předpisu i výdeje mají při načtení uvedeny elementy </w:t>
      </w:r>
      <w:proofErr w:type="spellStart"/>
      <w:r>
        <w:t>Zmena</w:t>
      </w:r>
      <w:proofErr w:type="spellEnd"/>
      <w:r>
        <w:t xml:space="preserve"> a </w:t>
      </w:r>
      <w:proofErr w:type="spellStart"/>
      <w:r>
        <w:t>Zalozeni</w:t>
      </w:r>
      <w:proofErr w:type="spellEnd"/>
      <w:r>
        <w:t xml:space="preserve">. </w:t>
      </w:r>
      <w:proofErr w:type="spellStart"/>
      <w:r>
        <w:t>Zalození</w:t>
      </w:r>
      <w:proofErr w:type="spellEnd"/>
      <w:r>
        <w:t xml:space="preserve"> označuje okamžik prvního vytvoření dokladu </w:t>
      </w:r>
      <w:proofErr w:type="gramStart"/>
      <w:r>
        <w:t xml:space="preserve">a  </w:t>
      </w:r>
      <w:proofErr w:type="spellStart"/>
      <w:r>
        <w:t>Zmena</w:t>
      </w:r>
      <w:proofErr w:type="spellEnd"/>
      <w:proofErr w:type="gramEnd"/>
      <w:r>
        <w:t xml:space="preserve"> se mění při každé změně dokladu. Pouhá změna stavu předpisu nebo přidání nového výdeje údaj </w:t>
      </w:r>
      <w:proofErr w:type="spellStart"/>
      <w:r>
        <w:t>Zmena</w:t>
      </w:r>
      <w:proofErr w:type="spellEnd"/>
      <w:r>
        <w:t xml:space="preserve"> na předpisu nemění.</w:t>
      </w:r>
    </w:p>
    <w:p w14:paraId="1261CBB9" w14:textId="77777777" w:rsidR="00D76310" w:rsidRDefault="00D76310" w:rsidP="00D76310">
      <w:r>
        <w:t xml:space="preserve">Tyto údaje není nutné v praxi příliš používat, ale v případě potřeby lze s jejich pomocí zjistit, zdali byl doklad od založení změn (neshoduje se </w:t>
      </w:r>
      <w:proofErr w:type="spellStart"/>
      <w:r>
        <w:t>Zalozeni</w:t>
      </w:r>
      <w:proofErr w:type="spellEnd"/>
      <w:r>
        <w:t xml:space="preserve"> a </w:t>
      </w:r>
      <w:proofErr w:type="spellStart"/>
      <w:r>
        <w:t>Zmena</w:t>
      </w:r>
      <w:proofErr w:type="spellEnd"/>
      <w:r>
        <w:t xml:space="preserve">) a případně zdali nedošlo k jeho změně mezi dvěma načteními dokladu (změnil se element </w:t>
      </w:r>
      <w:proofErr w:type="spellStart"/>
      <w:r>
        <w:t>Zmena</w:t>
      </w:r>
      <w:proofErr w:type="spellEnd"/>
      <w:r>
        <w:t>).</w:t>
      </w:r>
    </w:p>
    <w:p w14:paraId="6A3630FB" w14:textId="77777777" w:rsidR="00BC481E" w:rsidRPr="00645DAE" w:rsidRDefault="00BC481E" w:rsidP="00BC481E">
      <w:pPr>
        <w:pStyle w:val="Nadpis2"/>
      </w:pPr>
      <w:bookmarkStart w:id="60" w:name="_Toc40252010"/>
      <w:bookmarkStart w:id="61" w:name="_Toc208227778"/>
      <w:r w:rsidRPr="00645DAE">
        <w:lastRenderedPageBreak/>
        <w:t>Chyby a kontroly</w:t>
      </w:r>
      <w:bookmarkEnd w:id="60"/>
      <w:bookmarkEnd w:id="61"/>
    </w:p>
    <w:p w14:paraId="3C0204FF" w14:textId="77777777" w:rsidR="00BC481E" w:rsidRDefault="00BC481E" w:rsidP="00BC481E">
      <w:r>
        <w:t>Seznam chyb je dostupný v samostatné dokumentaci. Tento seznam obsahuje skupinu, kód, popis chyby a doporučení k nápravě. Všechny prováděné kontroly mají vlastní kód chyby a tento seznam je tedy zároveň i dokumentací prováděných kontrol zadaných údajů. Vývojáři SW mohou informaci o chybě pro uživatele samozřejmě doplnit vlastním doporučením k nápravě.</w:t>
      </w:r>
    </w:p>
    <w:p w14:paraId="34866F1F" w14:textId="77777777" w:rsidR="00BC481E" w:rsidRDefault="00BC481E" w:rsidP="00BC481E">
      <w:r>
        <w:t>V případě generických chyb typu nesouladu s XSD je textová informace doplněna o konkrétní chybu validace v angličtině. Chyby tohoto typu by se však neměly objevovat v provozu a uživatel by s nimi neměl být konfrontován.</w:t>
      </w:r>
    </w:p>
    <w:p w14:paraId="2461D2DA" w14:textId="77777777" w:rsidR="00BC481E" w:rsidRDefault="00BC481E" w:rsidP="00BC481E">
      <w:r>
        <w:t>Systém eRecept rozlišuje dva druhy chyb:</w:t>
      </w:r>
    </w:p>
    <w:p w14:paraId="57E2BFD3" w14:textId="77777777" w:rsidR="00BC481E" w:rsidRDefault="00BC481E" w:rsidP="00BC481E">
      <w:pPr>
        <w:pStyle w:val="Odstavecseseznamem"/>
        <w:numPr>
          <w:ilvl w:val="0"/>
          <w:numId w:val="29"/>
        </w:numPr>
        <w:autoSpaceDE/>
        <w:autoSpaceDN/>
        <w:adjustRightInd/>
        <w:spacing w:after="0" w:line="240" w:lineRule="auto"/>
        <w:contextualSpacing w:val="0"/>
      </w:pPr>
      <w:r>
        <w:t xml:space="preserve">Tvrdé chyby – vrací se jako SOAP </w:t>
      </w:r>
      <w:proofErr w:type="spellStart"/>
      <w:r>
        <w:t>Fault</w:t>
      </w:r>
      <w:proofErr w:type="spellEnd"/>
      <w:r>
        <w:t xml:space="preserve"> s elementem </w:t>
      </w:r>
      <w:proofErr w:type="spellStart"/>
      <w:r>
        <w:t>Faultstring</w:t>
      </w:r>
      <w:proofErr w:type="spellEnd"/>
      <w:r>
        <w:t xml:space="preserve"> slučujícím všechny informace o chybě, přičemž strukturovaný rozpad na jednotlivé údaje je dostupný v elementu Detail. Požadovaná operace nebyla v takovém případě provedena, tedy předpis například nebyl založen.</w:t>
      </w:r>
    </w:p>
    <w:p w14:paraId="30E5D832" w14:textId="77777777" w:rsidR="00BC481E" w:rsidRDefault="00BC481E" w:rsidP="00BC481E">
      <w:pPr>
        <w:pStyle w:val="Odstavecseseznamem"/>
        <w:numPr>
          <w:ilvl w:val="0"/>
          <w:numId w:val="29"/>
        </w:numPr>
        <w:autoSpaceDE/>
        <w:autoSpaceDN/>
        <w:adjustRightInd/>
        <w:spacing w:after="0" w:line="240" w:lineRule="auto"/>
        <w:contextualSpacing w:val="0"/>
      </w:pPr>
      <w:r w:rsidRPr="007E1B3E">
        <w:t xml:space="preserve">Upozornění – vrací se strukturovaně v rámci dokladu </w:t>
      </w:r>
      <w:r>
        <w:t xml:space="preserve">běžné korektní </w:t>
      </w:r>
      <w:r w:rsidRPr="007E1B3E">
        <w:t>odpovědi</w:t>
      </w:r>
      <w:r>
        <w:t>. Požadovaná operace byla v takovém případě provedena. Spolu s jednou chybou kategorie „Upozornění“ (například C023, C024 a C025) je obvykle vrácena v rámci téže jinak korektní odpovědi jedna nebo více chyb jiné kategorie, které vysvětlují jeho důvod.</w:t>
      </w:r>
    </w:p>
    <w:p w14:paraId="314647B8" w14:textId="77777777" w:rsidR="00BC481E" w:rsidRDefault="00BC481E" w:rsidP="00D76310"/>
    <w:p w14:paraId="4CD133B3" w14:textId="77777777" w:rsidR="00D76310" w:rsidRPr="00563F18" w:rsidRDefault="00D76310" w:rsidP="00D76310">
      <w:pPr>
        <w:pStyle w:val="Nadpis2"/>
        <w:rPr>
          <w:highlight w:val="yellow"/>
        </w:rPr>
      </w:pPr>
      <w:bookmarkStart w:id="62" w:name="_Toc208227779"/>
      <w:r w:rsidRPr="00563F18">
        <w:rPr>
          <w:highlight w:val="yellow"/>
        </w:rPr>
        <w:t>Verzování rozhraní</w:t>
      </w:r>
      <w:bookmarkEnd w:id="62"/>
    </w:p>
    <w:p w14:paraId="104A2FA2" w14:textId="77777777" w:rsidR="00D76310" w:rsidRDefault="00D76310" w:rsidP="00D76310">
      <w:pPr>
        <w:pStyle w:val="Nadpis2"/>
      </w:pPr>
      <w:bookmarkStart w:id="63" w:name="_Toc208227780"/>
      <w:r>
        <w:t>Podpora</w:t>
      </w:r>
      <w:bookmarkEnd w:id="63"/>
    </w:p>
    <w:p w14:paraId="0912168C" w14:textId="77777777" w:rsidR="00D76310" w:rsidRPr="00563F18" w:rsidRDefault="00D76310" w:rsidP="00D76310">
      <w:pPr>
        <w:rPr>
          <w:highlight w:val="yellow"/>
        </w:rPr>
      </w:pPr>
      <w:r w:rsidRPr="00563F18">
        <w:rPr>
          <w:highlight w:val="yellow"/>
        </w:rPr>
        <w:t>Primární kontakt pro podporu je přes helpdesk Kontaktního centra pro vývojáře dostupného na:</w:t>
      </w:r>
    </w:p>
    <w:p w14:paraId="15F7B149" w14:textId="77777777" w:rsidR="00D76310" w:rsidRPr="00563F18" w:rsidRDefault="00D76310" w:rsidP="00D76310">
      <w:pPr>
        <w:rPr>
          <w:highlight w:val="yellow"/>
        </w:rPr>
      </w:pPr>
      <w:hyperlink r:id="rId33" w:history="1">
        <w:r w:rsidRPr="00563F18">
          <w:rPr>
            <w:rStyle w:val="Hypertextovodkaz"/>
            <w:highlight w:val="yellow"/>
          </w:rPr>
          <w:t>https://kc.sukl.cz</w:t>
        </w:r>
      </w:hyperlink>
    </w:p>
    <w:p w14:paraId="5A58E861" w14:textId="77777777" w:rsidR="00D76310" w:rsidRDefault="00D76310" w:rsidP="00D76310">
      <w:r w:rsidRPr="00563F18">
        <w:rPr>
          <w:highlight w:val="yellow"/>
        </w:rPr>
        <w:t xml:space="preserve">Přístupové údaje pro helpdesk si lze vyžádat na </w:t>
      </w:r>
      <w:hyperlink r:id="rId34" w:history="1">
        <w:r w:rsidRPr="00563F18">
          <w:rPr>
            <w:rStyle w:val="Hypertextovodkaz"/>
            <w:highlight w:val="yellow"/>
          </w:rPr>
          <w:t>erecept@sukl.cz</w:t>
        </w:r>
      </w:hyperlink>
      <w:r w:rsidRPr="00563F18">
        <w:rPr>
          <w:highlight w:val="yellow"/>
        </w:rPr>
        <w:t>.</w:t>
      </w:r>
    </w:p>
    <w:p w14:paraId="66230F75" w14:textId="77777777" w:rsidR="00563F18" w:rsidRDefault="00563F18">
      <w:pPr>
        <w:autoSpaceDE/>
        <w:autoSpaceDN/>
        <w:adjustRightInd/>
        <w:spacing w:after="160" w:line="259" w:lineRule="auto"/>
        <w:jc w:val="left"/>
        <w:rPr>
          <w:rFonts w:eastAsiaTheme="majorEastAsia" w:cstheme="majorBidi"/>
          <w:b/>
          <w:bCs/>
          <w:sz w:val="48"/>
          <w:szCs w:val="48"/>
        </w:rPr>
      </w:pPr>
      <w:r>
        <w:br w:type="page"/>
      </w:r>
    </w:p>
    <w:p w14:paraId="361D082B" w14:textId="77777777" w:rsidR="00BC481E" w:rsidRDefault="00BC481E" w:rsidP="00BC481E">
      <w:pPr>
        <w:pStyle w:val="Nadpis1"/>
      </w:pPr>
      <w:bookmarkStart w:id="64" w:name="_Toc208227781"/>
      <w:r>
        <w:lastRenderedPageBreak/>
        <w:t>Popis webových služeb</w:t>
      </w:r>
      <w:bookmarkEnd w:id="64"/>
    </w:p>
    <w:p w14:paraId="06ECB192" w14:textId="4FFC5F99" w:rsidR="000136B5" w:rsidRPr="000136B5" w:rsidRDefault="000136B5" w:rsidP="000136B5">
      <w:r w:rsidRPr="000136B5">
        <w:t>Prioritní webové služby systému eRecept jsou dostupné pouze při použití platného SSL přístupového certifikátu. Následující tabulka obsahuje seznam všech klíčových webových služeb systému eRecept určených pro dodavatele softwaru třetích stran, jako jsou ambulantní, nemocniční a lékárenské informační systémy.</w:t>
      </w:r>
    </w:p>
    <w:tbl>
      <w:tblPr>
        <w:tblStyle w:val="Mkatabulky"/>
        <w:tblW w:w="10207" w:type="dxa"/>
        <w:tblInd w:w="-714" w:type="dxa"/>
        <w:tblLook w:val="04A0" w:firstRow="1" w:lastRow="0" w:firstColumn="1" w:lastColumn="0" w:noHBand="0" w:noVBand="1"/>
      </w:tblPr>
      <w:tblGrid>
        <w:gridCol w:w="1683"/>
        <w:gridCol w:w="3936"/>
        <w:gridCol w:w="1210"/>
        <w:gridCol w:w="3378"/>
      </w:tblGrid>
      <w:tr w:rsidR="00BC481E" w:rsidRPr="00645DAE" w14:paraId="55870C2E" w14:textId="77777777" w:rsidTr="00931646">
        <w:trPr>
          <w:trHeight w:val="516"/>
          <w:tblHeader/>
        </w:trPr>
        <w:tc>
          <w:tcPr>
            <w:tcW w:w="1843" w:type="dxa"/>
          </w:tcPr>
          <w:p w14:paraId="12CF2168" w14:textId="77777777" w:rsidR="00BC481E" w:rsidRPr="00645DAE" w:rsidRDefault="00BC481E" w:rsidP="00931646">
            <w:pPr>
              <w:rPr>
                <w:b/>
                <w:bCs/>
                <w:szCs w:val="20"/>
              </w:rPr>
            </w:pPr>
            <w:bookmarkStart w:id="65" w:name="_Hlk190161705"/>
            <w:r w:rsidRPr="00645DAE">
              <w:rPr>
                <w:b/>
                <w:bCs/>
                <w:szCs w:val="20"/>
              </w:rPr>
              <w:t>Aplikace</w:t>
            </w:r>
          </w:p>
        </w:tc>
        <w:tc>
          <w:tcPr>
            <w:tcW w:w="3357" w:type="dxa"/>
          </w:tcPr>
          <w:p w14:paraId="2F4146B5" w14:textId="77777777" w:rsidR="00BC481E" w:rsidRPr="00645DAE" w:rsidRDefault="00BC481E" w:rsidP="00931646">
            <w:pPr>
              <w:rPr>
                <w:b/>
                <w:bCs/>
                <w:szCs w:val="20"/>
              </w:rPr>
            </w:pPr>
            <w:r w:rsidRPr="00645DAE">
              <w:rPr>
                <w:b/>
                <w:bCs/>
                <w:szCs w:val="20"/>
              </w:rPr>
              <w:t xml:space="preserve">Název služby (SOAP </w:t>
            </w:r>
            <w:proofErr w:type="spellStart"/>
            <w:r w:rsidRPr="00645DAE">
              <w:rPr>
                <w:b/>
                <w:bCs/>
                <w:szCs w:val="20"/>
              </w:rPr>
              <w:t>action</w:t>
            </w:r>
            <w:proofErr w:type="spellEnd"/>
            <w:r w:rsidRPr="00645DAE">
              <w:rPr>
                <w:b/>
                <w:bCs/>
                <w:szCs w:val="20"/>
              </w:rPr>
              <w:t>)</w:t>
            </w:r>
          </w:p>
        </w:tc>
        <w:tc>
          <w:tcPr>
            <w:tcW w:w="1197" w:type="dxa"/>
          </w:tcPr>
          <w:p w14:paraId="764262DF" w14:textId="77777777" w:rsidR="00BC481E" w:rsidRPr="00645DAE" w:rsidRDefault="00BC481E" w:rsidP="00931646">
            <w:pPr>
              <w:rPr>
                <w:b/>
                <w:bCs/>
                <w:szCs w:val="20"/>
              </w:rPr>
            </w:pPr>
            <w:r w:rsidRPr="00645DAE">
              <w:rPr>
                <w:b/>
                <w:bCs/>
                <w:szCs w:val="20"/>
              </w:rPr>
              <w:t>Dostupná pro</w:t>
            </w:r>
          </w:p>
        </w:tc>
        <w:tc>
          <w:tcPr>
            <w:tcW w:w="3810" w:type="dxa"/>
          </w:tcPr>
          <w:p w14:paraId="6BD7EC09" w14:textId="77777777" w:rsidR="00BC481E" w:rsidRPr="00645DAE" w:rsidRDefault="00BC481E" w:rsidP="00931646">
            <w:pPr>
              <w:rPr>
                <w:b/>
                <w:bCs/>
                <w:szCs w:val="20"/>
              </w:rPr>
            </w:pPr>
            <w:r w:rsidRPr="00645DAE">
              <w:rPr>
                <w:b/>
                <w:bCs/>
                <w:szCs w:val="20"/>
              </w:rPr>
              <w:t>Popis</w:t>
            </w:r>
          </w:p>
        </w:tc>
      </w:tr>
      <w:tr w:rsidR="00BC481E" w:rsidRPr="00645DAE" w14:paraId="05862100" w14:textId="77777777" w:rsidTr="00931646">
        <w:trPr>
          <w:trHeight w:val="286"/>
        </w:trPr>
        <w:tc>
          <w:tcPr>
            <w:tcW w:w="1843" w:type="dxa"/>
          </w:tcPr>
          <w:p w14:paraId="38EB24BE" w14:textId="77777777" w:rsidR="00BC481E" w:rsidRPr="00645DAE" w:rsidRDefault="00BC481E" w:rsidP="00931646">
            <w:pPr>
              <w:rPr>
                <w:szCs w:val="20"/>
              </w:rPr>
            </w:pPr>
            <w:proofErr w:type="spellStart"/>
            <w:r w:rsidRPr="00645DAE">
              <w:rPr>
                <w:szCs w:val="20"/>
              </w:rPr>
              <w:t>CÚeR</w:t>
            </w:r>
            <w:proofErr w:type="spellEnd"/>
            <w:r w:rsidRPr="00645DAE">
              <w:rPr>
                <w:szCs w:val="20"/>
              </w:rPr>
              <w:t xml:space="preserve"> i RLPO</w:t>
            </w:r>
          </w:p>
        </w:tc>
        <w:tc>
          <w:tcPr>
            <w:tcW w:w="3357" w:type="dxa"/>
          </w:tcPr>
          <w:p w14:paraId="2FED534F" w14:textId="77777777" w:rsidR="00BC481E" w:rsidRPr="00645DAE" w:rsidRDefault="00BC481E" w:rsidP="00931646">
            <w:pPr>
              <w:rPr>
                <w:szCs w:val="20"/>
              </w:rPr>
            </w:pPr>
            <w:proofErr w:type="spellStart"/>
            <w:r w:rsidRPr="00645DAE">
              <w:rPr>
                <w:szCs w:val="20"/>
              </w:rPr>
              <w:t>AppPing</w:t>
            </w:r>
            <w:proofErr w:type="spellEnd"/>
          </w:p>
        </w:tc>
        <w:tc>
          <w:tcPr>
            <w:tcW w:w="1197" w:type="dxa"/>
          </w:tcPr>
          <w:p w14:paraId="3EA1BFB6" w14:textId="2A16BC7A" w:rsidR="00BC481E" w:rsidRPr="00645DAE" w:rsidRDefault="000136B5" w:rsidP="00931646">
            <w:pPr>
              <w:rPr>
                <w:szCs w:val="20"/>
              </w:rPr>
            </w:pPr>
            <w:r>
              <w:rPr>
                <w:szCs w:val="20"/>
              </w:rPr>
              <w:t>Lékař, lékárník, zdravotní pojišťovna</w:t>
            </w:r>
          </w:p>
        </w:tc>
        <w:tc>
          <w:tcPr>
            <w:tcW w:w="3810" w:type="dxa"/>
          </w:tcPr>
          <w:p w14:paraId="5E4483EE" w14:textId="77777777" w:rsidR="00BC481E" w:rsidRPr="00645DAE" w:rsidRDefault="00BC481E" w:rsidP="00931646">
            <w:pPr>
              <w:rPr>
                <w:szCs w:val="20"/>
              </w:rPr>
            </w:pPr>
            <w:r w:rsidRPr="00645DAE">
              <w:rPr>
                <w:szCs w:val="20"/>
              </w:rPr>
              <w:t>Možnost ověření komunikace bez elektronického podpisu</w:t>
            </w:r>
          </w:p>
        </w:tc>
      </w:tr>
      <w:tr w:rsidR="00BC481E" w:rsidRPr="00645DAE" w14:paraId="1041A42F" w14:textId="77777777" w:rsidTr="00931646">
        <w:tc>
          <w:tcPr>
            <w:tcW w:w="1843" w:type="dxa"/>
          </w:tcPr>
          <w:p w14:paraId="05ACA0D2" w14:textId="77777777" w:rsidR="00BC481E" w:rsidRPr="00645DAE" w:rsidRDefault="00BC481E" w:rsidP="00931646">
            <w:pPr>
              <w:rPr>
                <w:szCs w:val="20"/>
              </w:rPr>
            </w:pPr>
            <w:proofErr w:type="spellStart"/>
            <w:r w:rsidRPr="00645DAE">
              <w:rPr>
                <w:szCs w:val="20"/>
              </w:rPr>
              <w:t>CÚeR</w:t>
            </w:r>
            <w:proofErr w:type="spellEnd"/>
            <w:r w:rsidRPr="00645DAE">
              <w:rPr>
                <w:szCs w:val="20"/>
              </w:rPr>
              <w:t xml:space="preserve"> i RLPO</w:t>
            </w:r>
          </w:p>
        </w:tc>
        <w:tc>
          <w:tcPr>
            <w:tcW w:w="3357" w:type="dxa"/>
          </w:tcPr>
          <w:p w14:paraId="4AA24505" w14:textId="77777777" w:rsidR="00BC481E" w:rsidRPr="00645DAE" w:rsidRDefault="00BC481E" w:rsidP="00931646">
            <w:pPr>
              <w:rPr>
                <w:szCs w:val="20"/>
              </w:rPr>
            </w:pPr>
            <w:proofErr w:type="spellStart"/>
            <w:r w:rsidRPr="00645DAE">
              <w:rPr>
                <w:szCs w:val="20"/>
              </w:rPr>
              <w:t>AppPingZEP</w:t>
            </w:r>
            <w:proofErr w:type="spellEnd"/>
          </w:p>
        </w:tc>
        <w:tc>
          <w:tcPr>
            <w:tcW w:w="1197" w:type="dxa"/>
          </w:tcPr>
          <w:p w14:paraId="4E3EBB84" w14:textId="46CDDBBA" w:rsidR="00BC481E" w:rsidRPr="00645DAE" w:rsidRDefault="000136B5" w:rsidP="00931646">
            <w:pPr>
              <w:rPr>
                <w:szCs w:val="20"/>
              </w:rPr>
            </w:pPr>
            <w:r>
              <w:rPr>
                <w:szCs w:val="20"/>
              </w:rPr>
              <w:t>Lékař, lékárník, zdravotní pojišťovna</w:t>
            </w:r>
          </w:p>
        </w:tc>
        <w:tc>
          <w:tcPr>
            <w:tcW w:w="3810" w:type="dxa"/>
          </w:tcPr>
          <w:p w14:paraId="57AC839B" w14:textId="77777777" w:rsidR="00BC481E" w:rsidRPr="00645DAE" w:rsidRDefault="00BC481E" w:rsidP="00931646">
            <w:pPr>
              <w:rPr>
                <w:szCs w:val="20"/>
              </w:rPr>
            </w:pPr>
            <w:r w:rsidRPr="00645DAE">
              <w:rPr>
                <w:szCs w:val="20"/>
              </w:rPr>
              <w:t>Možnost ověření komunikace s elektronickým podpisem</w:t>
            </w:r>
          </w:p>
        </w:tc>
      </w:tr>
      <w:tr w:rsidR="00BC481E" w:rsidRPr="00645DAE" w14:paraId="5087E0C1" w14:textId="77777777" w:rsidTr="00931646">
        <w:tc>
          <w:tcPr>
            <w:tcW w:w="1843" w:type="dxa"/>
          </w:tcPr>
          <w:p w14:paraId="41444E81" w14:textId="77777777" w:rsidR="00BC481E" w:rsidRPr="00645DAE" w:rsidRDefault="00BC481E" w:rsidP="00931646">
            <w:pPr>
              <w:rPr>
                <w:szCs w:val="20"/>
              </w:rPr>
            </w:pPr>
            <w:proofErr w:type="spellStart"/>
            <w:r w:rsidRPr="00645DAE">
              <w:rPr>
                <w:szCs w:val="20"/>
              </w:rPr>
              <w:t>CÚeR</w:t>
            </w:r>
            <w:proofErr w:type="spellEnd"/>
            <w:r w:rsidRPr="00645DAE">
              <w:rPr>
                <w:szCs w:val="20"/>
              </w:rPr>
              <w:t xml:space="preserve"> i RLPO</w:t>
            </w:r>
          </w:p>
        </w:tc>
        <w:tc>
          <w:tcPr>
            <w:tcW w:w="3357" w:type="dxa"/>
          </w:tcPr>
          <w:p w14:paraId="748483E0" w14:textId="77777777" w:rsidR="00BC481E" w:rsidRPr="00645DAE" w:rsidRDefault="00BC481E" w:rsidP="00931646">
            <w:pPr>
              <w:rPr>
                <w:szCs w:val="20"/>
              </w:rPr>
            </w:pPr>
            <w:proofErr w:type="spellStart"/>
            <w:r w:rsidRPr="00645DAE">
              <w:rPr>
                <w:szCs w:val="20"/>
              </w:rPr>
              <w:t>NacistVerze</w:t>
            </w:r>
            <w:proofErr w:type="spellEnd"/>
          </w:p>
        </w:tc>
        <w:tc>
          <w:tcPr>
            <w:tcW w:w="1197" w:type="dxa"/>
          </w:tcPr>
          <w:p w14:paraId="1AC4207D" w14:textId="7D1DA542" w:rsidR="00BC481E" w:rsidRPr="00645DAE" w:rsidRDefault="000136B5" w:rsidP="00931646">
            <w:pPr>
              <w:rPr>
                <w:szCs w:val="20"/>
              </w:rPr>
            </w:pPr>
            <w:r>
              <w:rPr>
                <w:szCs w:val="20"/>
              </w:rPr>
              <w:t>Lékař, lékárník, zdravotní pojišťovna</w:t>
            </w:r>
          </w:p>
        </w:tc>
        <w:tc>
          <w:tcPr>
            <w:tcW w:w="3810" w:type="dxa"/>
          </w:tcPr>
          <w:p w14:paraId="711F157A" w14:textId="77777777" w:rsidR="00BC481E" w:rsidRPr="00645DAE" w:rsidRDefault="00BC481E" w:rsidP="00931646">
            <w:pPr>
              <w:rPr>
                <w:szCs w:val="20"/>
              </w:rPr>
            </w:pPr>
            <w:r w:rsidRPr="00645DAE">
              <w:rPr>
                <w:szCs w:val="20"/>
              </w:rPr>
              <w:t>Informace o verzi aplikace a podporovaném rozhraní</w:t>
            </w:r>
          </w:p>
        </w:tc>
      </w:tr>
      <w:tr w:rsidR="00BC481E" w:rsidRPr="00645DAE" w14:paraId="7046A8BE" w14:textId="77777777" w:rsidTr="00931646">
        <w:tc>
          <w:tcPr>
            <w:tcW w:w="1843" w:type="dxa"/>
          </w:tcPr>
          <w:p w14:paraId="07C63AA3" w14:textId="77777777" w:rsidR="00BC481E" w:rsidRPr="00645DAE" w:rsidRDefault="00BC481E" w:rsidP="00931646">
            <w:pPr>
              <w:rPr>
                <w:szCs w:val="20"/>
              </w:rPr>
            </w:pPr>
            <w:proofErr w:type="spellStart"/>
            <w:r w:rsidRPr="00645DAE">
              <w:rPr>
                <w:szCs w:val="20"/>
              </w:rPr>
              <w:t>CÚeR</w:t>
            </w:r>
            <w:proofErr w:type="spellEnd"/>
          </w:p>
        </w:tc>
        <w:tc>
          <w:tcPr>
            <w:tcW w:w="3357" w:type="dxa"/>
          </w:tcPr>
          <w:p w14:paraId="5AC42F9E" w14:textId="77777777" w:rsidR="00BC481E" w:rsidRPr="00645DAE" w:rsidRDefault="00BC481E" w:rsidP="00931646">
            <w:pPr>
              <w:rPr>
                <w:szCs w:val="20"/>
              </w:rPr>
            </w:pPr>
            <w:proofErr w:type="spellStart"/>
            <w:r w:rsidRPr="00645DAE">
              <w:rPr>
                <w:szCs w:val="20"/>
              </w:rPr>
              <w:t>ZalozitPredpis</w:t>
            </w:r>
            <w:proofErr w:type="spellEnd"/>
          </w:p>
        </w:tc>
        <w:tc>
          <w:tcPr>
            <w:tcW w:w="1197" w:type="dxa"/>
          </w:tcPr>
          <w:p w14:paraId="3363A747" w14:textId="77777777" w:rsidR="00BC481E" w:rsidRPr="00645DAE" w:rsidRDefault="00BC481E" w:rsidP="00931646">
            <w:pPr>
              <w:rPr>
                <w:szCs w:val="20"/>
              </w:rPr>
            </w:pPr>
            <w:r w:rsidRPr="00645DAE">
              <w:rPr>
                <w:szCs w:val="20"/>
              </w:rPr>
              <w:t>Lékař</w:t>
            </w:r>
          </w:p>
        </w:tc>
        <w:tc>
          <w:tcPr>
            <w:tcW w:w="3810" w:type="dxa"/>
          </w:tcPr>
          <w:p w14:paraId="11151155" w14:textId="77777777" w:rsidR="00BC481E" w:rsidRPr="00645DAE" w:rsidRDefault="00BC481E" w:rsidP="00931646">
            <w:pPr>
              <w:rPr>
                <w:szCs w:val="20"/>
              </w:rPr>
            </w:pPr>
            <w:r w:rsidRPr="00645DAE">
              <w:rPr>
                <w:szCs w:val="20"/>
              </w:rPr>
              <w:t>Založení nového předpisu</w:t>
            </w:r>
          </w:p>
        </w:tc>
      </w:tr>
      <w:tr w:rsidR="00BC481E" w:rsidRPr="00645DAE" w14:paraId="3C74D070" w14:textId="77777777" w:rsidTr="00931646">
        <w:tc>
          <w:tcPr>
            <w:tcW w:w="1843" w:type="dxa"/>
          </w:tcPr>
          <w:p w14:paraId="61C46A12" w14:textId="77777777" w:rsidR="00BC481E" w:rsidRPr="00645DAE" w:rsidRDefault="00BC481E" w:rsidP="00931646">
            <w:pPr>
              <w:rPr>
                <w:szCs w:val="20"/>
              </w:rPr>
            </w:pPr>
            <w:proofErr w:type="spellStart"/>
            <w:r w:rsidRPr="00645DAE">
              <w:rPr>
                <w:szCs w:val="20"/>
              </w:rPr>
              <w:t>CÚeR</w:t>
            </w:r>
            <w:proofErr w:type="spellEnd"/>
          </w:p>
        </w:tc>
        <w:tc>
          <w:tcPr>
            <w:tcW w:w="3357" w:type="dxa"/>
          </w:tcPr>
          <w:p w14:paraId="472627DB" w14:textId="77777777" w:rsidR="00BC481E" w:rsidRPr="00645DAE" w:rsidRDefault="00BC481E" w:rsidP="00931646">
            <w:pPr>
              <w:rPr>
                <w:szCs w:val="20"/>
              </w:rPr>
            </w:pPr>
            <w:proofErr w:type="spellStart"/>
            <w:r w:rsidRPr="00645DAE">
              <w:rPr>
                <w:szCs w:val="20"/>
              </w:rPr>
              <w:t>ZmenitPredpis</w:t>
            </w:r>
            <w:proofErr w:type="spellEnd"/>
          </w:p>
        </w:tc>
        <w:tc>
          <w:tcPr>
            <w:tcW w:w="1197" w:type="dxa"/>
          </w:tcPr>
          <w:p w14:paraId="1DD3C4F1" w14:textId="77777777" w:rsidR="00BC481E" w:rsidRPr="00645DAE" w:rsidRDefault="00BC481E" w:rsidP="00931646">
            <w:pPr>
              <w:rPr>
                <w:szCs w:val="20"/>
              </w:rPr>
            </w:pPr>
            <w:r w:rsidRPr="00645DAE">
              <w:rPr>
                <w:szCs w:val="20"/>
              </w:rPr>
              <w:t>Lékař</w:t>
            </w:r>
          </w:p>
        </w:tc>
        <w:tc>
          <w:tcPr>
            <w:tcW w:w="3810" w:type="dxa"/>
          </w:tcPr>
          <w:p w14:paraId="603716DC" w14:textId="77777777" w:rsidR="00BC481E" w:rsidRPr="00645DAE" w:rsidRDefault="00BC481E" w:rsidP="00931646">
            <w:pPr>
              <w:rPr>
                <w:szCs w:val="20"/>
              </w:rPr>
            </w:pPr>
            <w:r w:rsidRPr="00645DAE">
              <w:rPr>
                <w:szCs w:val="20"/>
              </w:rPr>
              <w:t>Změna existujícího předpisu</w:t>
            </w:r>
          </w:p>
        </w:tc>
      </w:tr>
      <w:tr w:rsidR="00BC481E" w:rsidRPr="00645DAE" w14:paraId="6335DAB0" w14:textId="77777777" w:rsidTr="00931646">
        <w:tc>
          <w:tcPr>
            <w:tcW w:w="1843" w:type="dxa"/>
          </w:tcPr>
          <w:p w14:paraId="686D1C58" w14:textId="77777777" w:rsidR="00BC481E" w:rsidRPr="00645DAE" w:rsidRDefault="00BC481E" w:rsidP="00931646">
            <w:pPr>
              <w:rPr>
                <w:szCs w:val="20"/>
              </w:rPr>
            </w:pPr>
            <w:proofErr w:type="spellStart"/>
            <w:r w:rsidRPr="00645DAE">
              <w:rPr>
                <w:szCs w:val="20"/>
              </w:rPr>
              <w:t>CÚeR</w:t>
            </w:r>
            <w:proofErr w:type="spellEnd"/>
          </w:p>
        </w:tc>
        <w:tc>
          <w:tcPr>
            <w:tcW w:w="3357" w:type="dxa"/>
          </w:tcPr>
          <w:p w14:paraId="3CE55CFF" w14:textId="77777777" w:rsidR="00BC481E" w:rsidRPr="00645DAE" w:rsidRDefault="00BC481E" w:rsidP="00931646">
            <w:pPr>
              <w:rPr>
                <w:szCs w:val="20"/>
              </w:rPr>
            </w:pPr>
            <w:proofErr w:type="spellStart"/>
            <w:r w:rsidRPr="00645DAE">
              <w:rPr>
                <w:szCs w:val="20"/>
              </w:rPr>
              <w:t>ZrusitPredpis</w:t>
            </w:r>
            <w:proofErr w:type="spellEnd"/>
          </w:p>
        </w:tc>
        <w:tc>
          <w:tcPr>
            <w:tcW w:w="1197" w:type="dxa"/>
          </w:tcPr>
          <w:p w14:paraId="462D743C" w14:textId="77777777" w:rsidR="00BC481E" w:rsidRPr="00645DAE" w:rsidRDefault="00BC481E" w:rsidP="00931646">
            <w:pPr>
              <w:rPr>
                <w:szCs w:val="20"/>
              </w:rPr>
            </w:pPr>
            <w:r w:rsidRPr="00645DAE">
              <w:rPr>
                <w:szCs w:val="20"/>
              </w:rPr>
              <w:t>Lékař</w:t>
            </w:r>
          </w:p>
        </w:tc>
        <w:tc>
          <w:tcPr>
            <w:tcW w:w="3810" w:type="dxa"/>
          </w:tcPr>
          <w:p w14:paraId="58D0F438" w14:textId="77777777" w:rsidR="00BC481E" w:rsidRPr="00645DAE" w:rsidRDefault="00BC481E" w:rsidP="00931646">
            <w:pPr>
              <w:rPr>
                <w:szCs w:val="20"/>
              </w:rPr>
            </w:pPr>
            <w:r w:rsidRPr="00645DAE">
              <w:rPr>
                <w:szCs w:val="20"/>
              </w:rPr>
              <w:t>Zrušení existujícího předpisu</w:t>
            </w:r>
          </w:p>
        </w:tc>
      </w:tr>
      <w:tr w:rsidR="00BC481E" w:rsidRPr="00645DAE" w14:paraId="2B58BBE0" w14:textId="77777777" w:rsidTr="00931646">
        <w:tc>
          <w:tcPr>
            <w:tcW w:w="1843" w:type="dxa"/>
          </w:tcPr>
          <w:p w14:paraId="241383AE" w14:textId="77777777" w:rsidR="00BC481E" w:rsidRPr="00645DAE" w:rsidRDefault="00BC481E" w:rsidP="00931646">
            <w:pPr>
              <w:rPr>
                <w:szCs w:val="20"/>
              </w:rPr>
            </w:pPr>
            <w:proofErr w:type="spellStart"/>
            <w:r w:rsidRPr="00645DAE">
              <w:rPr>
                <w:szCs w:val="20"/>
              </w:rPr>
              <w:t>CÚeR</w:t>
            </w:r>
            <w:proofErr w:type="spellEnd"/>
          </w:p>
        </w:tc>
        <w:tc>
          <w:tcPr>
            <w:tcW w:w="3357" w:type="dxa"/>
          </w:tcPr>
          <w:p w14:paraId="1BAF79B6" w14:textId="77777777" w:rsidR="00BC481E" w:rsidRPr="00645DAE" w:rsidRDefault="00BC481E" w:rsidP="00931646">
            <w:pPr>
              <w:rPr>
                <w:szCs w:val="20"/>
              </w:rPr>
            </w:pPr>
            <w:proofErr w:type="spellStart"/>
            <w:r w:rsidRPr="00645DAE">
              <w:rPr>
                <w:szCs w:val="20"/>
              </w:rPr>
              <w:t>NacistInformaceOZrusenemPredpisu</w:t>
            </w:r>
            <w:proofErr w:type="spellEnd"/>
          </w:p>
        </w:tc>
        <w:tc>
          <w:tcPr>
            <w:tcW w:w="1197" w:type="dxa"/>
          </w:tcPr>
          <w:p w14:paraId="35DD0A3E" w14:textId="77777777" w:rsidR="00BC481E" w:rsidRPr="00645DAE" w:rsidRDefault="00BC481E" w:rsidP="00931646">
            <w:pPr>
              <w:rPr>
                <w:szCs w:val="20"/>
              </w:rPr>
            </w:pPr>
            <w:r w:rsidRPr="00645DAE">
              <w:rPr>
                <w:szCs w:val="20"/>
              </w:rPr>
              <w:t>Všichni</w:t>
            </w:r>
          </w:p>
        </w:tc>
        <w:tc>
          <w:tcPr>
            <w:tcW w:w="3810" w:type="dxa"/>
          </w:tcPr>
          <w:p w14:paraId="7BDEBF2B" w14:textId="77777777" w:rsidR="00BC481E" w:rsidRPr="00645DAE" w:rsidRDefault="00BC481E" w:rsidP="00931646">
            <w:pPr>
              <w:rPr>
                <w:szCs w:val="20"/>
              </w:rPr>
            </w:pPr>
            <w:r w:rsidRPr="00645DAE">
              <w:rPr>
                <w:szCs w:val="20"/>
              </w:rPr>
              <w:t>Získání informace o zrušení předpisu</w:t>
            </w:r>
          </w:p>
        </w:tc>
      </w:tr>
      <w:tr w:rsidR="00BC481E" w:rsidRPr="00645DAE" w14:paraId="558A973D" w14:textId="77777777" w:rsidTr="00931646">
        <w:tc>
          <w:tcPr>
            <w:tcW w:w="1843" w:type="dxa"/>
          </w:tcPr>
          <w:p w14:paraId="062C3F8B" w14:textId="77777777" w:rsidR="00BC481E" w:rsidRPr="00645DAE" w:rsidRDefault="00BC481E" w:rsidP="00931646">
            <w:pPr>
              <w:rPr>
                <w:szCs w:val="20"/>
              </w:rPr>
            </w:pPr>
            <w:proofErr w:type="spellStart"/>
            <w:r w:rsidRPr="00645DAE">
              <w:rPr>
                <w:szCs w:val="20"/>
              </w:rPr>
              <w:t>CÚeR</w:t>
            </w:r>
            <w:proofErr w:type="spellEnd"/>
          </w:p>
        </w:tc>
        <w:tc>
          <w:tcPr>
            <w:tcW w:w="3357" w:type="dxa"/>
          </w:tcPr>
          <w:p w14:paraId="6A8E6FB1" w14:textId="77777777" w:rsidR="00BC481E" w:rsidRPr="00645DAE" w:rsidRDefault="00BC481E" w:rsidP="00931646">
            <w:pPr>
              <w:rPr>
                <w:szCs w:val="20"/>
              </w:rPr>
            </w:pPr>
            <w:proofErr w:type="spellStart"/>
            <w:r w:rsidRPr="00645DAE">
              <w:rPr>
                <w:szCs w:val="20"/>
              </w:rPr>
              <w:t>NacistPredpis</w:t>
            </w:r>
            <w:proofErr w:type="spellEnd"/>
          </w:p>
        </w:tc>
        <w:tc>
          <w:tcPr>
            <w:tcW w:w="1197" w:type="dxa"/>
          </w:tcPr>
          <w:p w14:paraId="755FBBFA" w14:textId="13B2C7AF" w:rsidR="00BC481E" w:rsidRPr="00645DAE" w:rsidRDefault="000136B5" w:rsidP="00931646">
            <w:pPr>
              <w:rPr>
                <w:szCs w:val="20"/>
              </w:rPr>
            </w:pPr>
            <w:r>
              <w:rPr>
                <w:szCs w:val="20"/>
              </w:rPr>
              <w:t>Lékař, lékárník, zdravotní pojišťovna</w:t>
            </w:r>
          </w:p>
        </w:tc>
        <w:tc>
          <w:tcPr>
            <w:tcW w:w="3810" w:type="dxa"/>
          </w:tcPr>
          <w:p w14:paraId="74BB6E7D" w14:textId="77777777" w:rsidR="00BC481E" w:rsidRPr="00645DAE" w:rsidRDefault="00BC481E" w:rsidP="00931646">
            <w:pPr>
              <w:rPr>
                <w:szCs w:val="20"/>
              </w:rPr>
            </w:pPr>
            <w:r w:rsidRPr="00645DAE">
              <w:rPr>
                <w:szCs w:val="20"/>
              </w:rPr>
              <w:t>Získání údajů předpisu</w:t>
            </w:r>
          </w:p>
        </w:tc>
      </w:tr>
      <w:tr w:rsidR="00BC481E" w:rsidRPr="00645DAE" w14:paraId="78EC87A7" w14:textId="77777777" w:rsidTr="00931646">
        <w:tc>
          <w:tcPr>
            <w:tcW w:w="1843" w:type="dxa"/>
          </w:tcPr>
          <w:p w14:paraId="40D8D34E" w14:textId="77777777" w:rsidR="00BC481E" w:rsidRPr="00645DAE" w:rsidRDefault="00BC481E" w:rsidP="00931646">
            <w:pPr>
              <w:rPr>
                <w:szCs w:val="20"/>
              </w:rPr>
            </w:pPr>
            <w:proofErr w:type="spellStart"/>
            <w:r w:rsidRPr="00645DAE">
              <w:rPr>
                <w:szCs w:val="20"/>
              </w:rPr>
              <w:lastRenderedPageBreak/>
              <w:t>CÚeR</w:t>
            </w:r>
            <w:proofErr w:type="spellEnd"/>
          </w:p>
        </w:tc>
        <w:tc>
          <w:tcPr>
            <w:tcW w:w="3357" w:type="dxa"/>
          </w:tcPr>
          <w:p w14:paraId="592F3080" w14:textId="77777777" w:rsidR="00BC481E" w:rsidRPr="00645DAE" w:rsidRDefault="00BC481E" w:rsidP="00931646">
            <w:pPr>
              <w:rPr>
                <w:szCs w:val="20"/>
              </w:rPr>
            </w:pPr>
            <w:proofErr w:type="spellStart"/>
            <w:r w:rsidRPr="00645DAE">
              <w:rPr>
                <w:szCs w:val="20"/>
              </w:rPr>
              <w:t>StahnoutPruvodku</w:t>
            </w:r>
            <w:proofErr w:type="spellEnd"/>
          </w:p>
        </w:tc>
        <w:tc>
          <w:tcPr>
            <w:tcW w:w="1197" w:type="dxa"/>
          </w:tcPr>
          <w:p w14:paraId="02647E30" w14:textId="2D0BD800" w:rsidR="00BC481E" w:rsidRPr="00645DAE" w:rsidRDefault="000136B5" w:rsidP="00931646">
            <w:pPr>
              <w:rPr>
                <w:szCs w:val="20"/>
              </w:rPr>
            </w:pPr>
            <w:r>
              <w:rPr>
                <w:szCs w:val="20"/>
              </w:rPr>
              <w:t>Lékař, lékárník, zdravotní pojišťovna</w:t>
            </w:r>
          </w:p>
        </w:tc>
        <w:tc>
          <w:tcPr>
            <w:tcW w:w="3810" w:type="dxa"/>
          </w:tcPr>
          <w:p w14:paraId="6449A930" w14:textId="77777777" w:rsidR="00BC481E" w:rsidRPr="00645DAE" w:rsidRDefault="00BC481E" w:rsidP="00931646">
            <w:pPr>
              <w:rPr>
                <w:szCs w:val="20"/>
              </w:rPr>
            </w:pPr>
            <w:r w:rsidRPr="00645DAE">
              <w:rPr>
                <w:szCs w:val="20"/>
              </w:rPr>
              <w:t>Stažení PDF průvodky</w:t>
            </w:r>
          </w:p>
        </w:tc>
      </w:tr>
      <w:tr w:rsidR="00BC481E" w:rsidRPr="00645DAE" w14:paraId="7CC62C07" w14:textId="77777777" w:rsidTr="00931646">
        <w:tc>
          <w:tcPr>
            <w:tcW w:w="1843" w:type="dxa"/>
          </w:tcPr>
          <w:p w14:paraId="251D141F" w14:textId="77777777" w:rsidR="00BC481E" w:rsidRPr="00645DAE" w:rsidRDefault="00BC481E" w:rsidP="00931646">
            <w:pPr>
              <w:rPr>
                <w:szCs w:val="20"/>
              </w:rPr>
            </w:pPr>
            <w:proofErr w:type="spellStart"/>
            <w:r w:rsidRPr="00645DAE">
              <w:rPr>
                <w:szCs w:val="20"/>
              </w:rPr>
              <w:t>CÚeR</w:t>
            </w:r>
            <w:proofErr w:type="spellEnd"/>
          </w:p>
        </w:tc>
        <w:tc>
          <w:tcPr>
            <w:tcW w:w="3357" w:type="dxa"/>
          </w:tcPr>
          <w:p w14:paraId="6799A5E0" w14:textId="77777777" w:rsidR="00BC481E" w:rsidRPr="00645DAE" w:rsidRDefault="00BC481E" w:rsidP="00931646">
            <w:pPr>
              <w:rPr>
                <w:szCs w:val="20"/>
              </w:rPr>
            </w:pPr>
            <w:proofErr w:type="spellStart"/>
            <w:r w:rsidRPr="00645DAE">
              <w:rPr>
                <w:szCs w:val="20"/>
              </w:rPr>
              <w:t>ZalozitVydej</w:t>
            </w:r>
            <w:proofErr w:type="spellEnd"/>
          </w:p>
        </w:tc>
        <w:tc>
          <w:tcPr>
            <w:tcW w:w="1197" w:type="dxa"/>
          </w:tcPr>
          <w:p w14:paraId="0C7D808F" w14:textId="77777777" w:rsidR="00BC481E" w:rsidRPr="00645DAE" w:rsidRDefault="00BC481E" w:rsidP="00931646">
            <w:pPr>
              <w:rPr>
                <w:szCs w:val="20"/>
              </w:rPr>
            </w:pPr>
            <w:r w:rsidRPr="00645DAE">
              <w:rPr>
                <w:szCs w:val="20"/>
              </w:rPr>
              <w:t>Lékárník</w:t>
            </w:r>
          </w:p>
        </w:tc>
        <w:tc>
          <w:tcPr>
            <w:tcW w:w="3810" w:type="dxa"/>
          </w:tcPr>
          <w:p w14:paraId="45B99CEE" w14:textId="77777777" w:rsidR="00BC481E" w:rsidRPr="00645DAE" w:rsidRDefault="00BC481E" w:rsidP="00931646">
            <w:pPr>
              <w:rPr>
                <w:szCs w:val="20"/>
              </w:rPr>
            </w:pPr>
            <w:r w:rsidRPr="00645DAE">
              <w:rPr>
                <w:szCs w:val="20"/>
              </w:rPr>
              <w:t>Založení nového výdeje</w:t>
            </w:r>
          </w:p>
        </w:tc>
      </w:tr>
      <w:tr w:rsidR="00BC481E" w:rsidRPr="00645DAE" w14:paraId="322CA2D4" w14:textId="77777777" w:rsidTr="00931646">
        <w:tc>
          <w:tcPr>
            <w:tcW w:w="1843" w:type="dxa"/>
          </w:tcPr>
          <w:p w14:paraId="5993F304" w14:textId="77777777" w:rsidR="00BC481E" w:rsidRPr="00645DAE" w:rsidRDefault="00BC481E" w:rsidP="00931646">
            <w:pPr>
              <w:rPr>
                <w:szCs w:val="20"/>
              </w:rPr>
            </w:pPr>
            <w:proofErr w:type="spellStart"/>
            <w:r w:rsidRPr="00645DAE">
              <w:rPr>
                <w:szCs w:val="20"/>
              </w:rPr>
              <w:t>CÚeR</w:t>
            </w:r>
            <w:proofErr w:type="spellEnd"/>
          </w:p>
        </w:tc>
        <w:tc>
          <w:tcPr>
            <w:tcW w:w="3357" w:type="dxa"/>
          </w:tcPr>
          <w:p w14:paraId="1BDEBEA4" w14:textId="77777777" w:rsidR="00BC481E" w:rsidRPr="00645DAE" w:rsidRDefault="00BC481E" w:rsidP="00931646">
            <w:pPr>
              <w:rPr>
                <w:szCs w:val="20"/>
              </w:rPr>
            </w:pPr>
            <w:proofErr w:type="spellStart"/>
            <w:r w:rsidRPr="00645DAE">
              <w:rPr>
                <w:szCs w:val="20"/>
              </w:rPr>
              <w:t>ZmenitVydej</w:t>
            </w:r>
            <w:proofErr w:type="spellEnd"/>
          </w:p>
        </w:tc>
        <w:tc>
          <w:tcPr>
            <w:tcW w:w="1197" w:type="dxa"/>
          </w:tcPr>
          <w:p w14:paraId="4B44596B" w14:textId="77777777" w:rsidR="00BC481E" w:rsidRPr="00645DAE" w:rsidRDefault="00BC481E" w:rsidP="00931646">
            <w:pPr>
              <w:rPr>
                <w:szCs w:val="20"/>
              </w:rPr>
            </w:pPr>
            <w:r w:rsidRPr="00645DAE">
              <w:rPr>
                <w:szCs w:val="20"/>
              </w:rPr>
              <w:t>Lékárník</w:t>
            </w:r>
          </w:p>
        </w:tc>
        <w:tc>
          <w:tcPr>
            <w:tcW w:w="3810" w:type="dxa"/>
          </w:tcPr>
          <w:p w14:paraId="18272E6C" w14:textId="77777777" w:rsidR="00BC481E" w:rsidRPr="00645DAE" w:rsidRDefault="00BC481E" w:rsidP="00931646">
            <w:pPr>
              <w:rPr>
                <w:szCs w:val="20"/>
              </w:rPr>
            </w:pPr>
            <w:r w:rsidRPr="00645DAE">
              <w:rPr>
                <w:szCs w:val="20"/>
              </w:rPr>
              <w:t>Změna existujícího výdeje</w:t>
            </w:r>
          </w:p>
        </w:tc>
      </w:tr>
      <w:tr w:rsidR="00BC481E" w:rsidRPr="00645DAE" w14:paraId="406C45DE" w14:textId="77777777" w:rsidTr="00931646">
        <w:tc>
          <w:tcPr>
            <w:tcW w:w="1843" w:type="dxa"/>
          </w:tcPr>
          <w:p w14:paraId="756F5E54" w14:textId="77777777" w:rsidR="00BC481E" w:rsidRPr="00645DAE" w:rsidRDefault="00BC481E" w:rsidP="00931646">
            <w:pPr>
              <w:rPr>
                <w:szCs w:val="20"/>
              </w:rPr>
            </w:pPr>
            <w:proofErr w:type="spellStart"/>
            <w:r w:rsidRPr="00645DAE">
              <w:rPr>
                <w:szCs w:val="20"/>
              </w:rPr>
              <w:t>CÚeR</w:t>
            </w:r>
            <w:proofErr w:type="spellEnd"/>
          </w:p>
        </w:tc>
        <w:tc>
          <w:tcPr>
            <w:tcW w:w="3357" w:type="dxa"/>
          </w:tcPr>
          <w:p w14:paraId="4C82A903" w14:textId="77777777" w:rsidR="00BC481E" w:rsidRPr="00645DAE" w:rsidRDefault="00BC481E" w:rsidP="00931646">
            <w:pPr>
              <w:rPr>
                <w:szCs w:val="20"/>
              </w:rPr>
            </w:pPr>
            <w:proofErr w:type="spellStart"/>
            <w:r w:rsidRPr="00645DAE">
              <w:rPr>
                <w:szCs w:val="20"/>
              </w:rPr>
              <w:t>ZrusitVydej</w:t>
            </w:r>
            <w:proofErr w:type="spellEnd"/>
          </w:p>
        </w:tc>
        <w:tc>
          <w:tcPr>
            <w:tcW w:w="1197" w:type="dxa"/>
          </w:tcPr>
          <w:p w14:paraId="4B9AB287" w14:textId="77777777" w:rsidR="00BC481E" w:rsidRPr="00645DAE" w:rsidRDefault="00BC481E" w:rsidP="00931646">
            <w:pPr>
              <w:rPr>
                <w:szCs w:val="20"/>
              </w:rPr>
            </w:pPr>
            <w:r w:rsidRPr="00645DAE">
              <w:rPr>
                <w:szCs w:val="20"/>
              </w:rPr>
              <w:t>Lékárník</w:t>
            </w:r>
          </w:p>
        </w:tc>
        <w:tc>
          <w:tcPr>
            <w:tcW w:w="3810" w:type="dxa"/>
          </w:tcPr>
          <w:p w14:paraId="08BFC81A" w14:textId="77777777" w:rsidR="00BC481E" w:rsidRPr="00645DAE" w:rsidRDefault="00BC481E" w:rsidP="00931646">
            <w:pPr>
              <w:rPr>
                <w:szCs w:val="20"/>
              </w:rPr>
            </w:pPr>
            <w:r w:rsidRPr="00645DAE">
              <w:rPr>
                <w:szCs w:val="20"/>
              </w:rPr>
              <w:t>Zrušení existujícího výdeje</w:t>
            </w:r>
          </w:p>
        </w:tc>
      </w:tr>
      <w:tr w:rsidR="00BC481E" w:rsidRPr="00645DAE" w14:paraId="38069F51" w14:textId="77777777" w:rsidTr="00931646">
        <w:tc>
          <w:tcPr>
            <w:tcW w:w="1843" w:type="dxa"/>
          </w:tcPr>
          <w:p w14:paraId="14C126E0" w14:textId="77777777" w:rsidR="00BC481E" w:rsidRPr="00645DAE" w:rsidRDefault="00BC481E" w:rsidP="00931646">
            <w:pPr>
              <w:rPr>
                <w:szCs w:val="20"/>
              </w:rPr>
            </w:pPr>
            <w:proofErr w:type="spellStart"/>
            <w:r w:rsidRPr="00645DAE">
              <w:rPr>
                <w:szCs w:val="20"/>
              </w:rPr>
              <w:t>CÚeR</w:t>
            </w:r>
            <w:proofErr w:type="spellEnd"/>
          </w:p>
        </w:tc>
        <w:tc>
          <w:tcPr>
            <w:tcW w:w="3357" w:type="dxa"/>
          </w:tcPr>
          <w:p w14:paraId="50FD0EF4" w14:textId="77777777" w:rsidR="00BC481E" w:rsidRPr="00645DAE" w:rsidRDefault="00BC481E" w:rsidP="00931646">
            <w:pPr>
              <w:rPr>
                <w:szCs w:val="20"/>
              </w:rPr>
            </w:pPr>
            <w:proofErr w:type="spellStart"/>
            <w:r w:rsidRPr="00645DAE">
              <w:rPr>
                <w:szCs w:val="20"/>
              </w:rPr>
              <w:t>NacistInformaceOZrusenemVydeji</w:t>
            </w:r>
            <w:proofErr w:type="spellEnd"/>
          </w:p>
        </w:tc>
        <w:tc>
          <w:tcPr>
            <w:tcW w:w="1197" w:type="dxa"/>
          </w:tcPr>
          <w:p w14:paraId="17338D98" w14:textId="180122C0" w:rsidR="00BC481E" w:rsidRPr="00645DAE" w:rsidRDefault="000136B5" w:rsidP="00931646">
            <w:pPr>
              <w:rPr>
                <w:szCs w:val="20"/>
              </w:rPr>
            </w:pPr>
            <w:r>
              <w:rPr>
                <w:szCs w:val="20"/>
              </w:rPr>
              <w:t>Lékař, lékárník, zdravotní pojišťovna</w:t>
            </w:r>
          </w:p>
        </w:tc>
        <w:tc>
          <w:tcPr>
            <w:tcW w:w="3810" w:type="dxa"/>
          </w:tcPr>
          <w:p w14:paraId="2FCBC9BA" w14:textId="77777777" w:rsidR="00BC481E" w:rsidRPr="00645DAE" w:rsidRDefault="00BC481E" w:rsidP="00931646">
            <w:pPr>
              <w:rPr>
                <w:szCs w:val="20"/>
              </w:rPr>
            </w:pPr>
            <w:r w:rsidRPr="00645DAE">
              <w:rPr>
                <w:szCs w:val="20"/>
              </w:rPr>
              <w:t>Získání informace o zrušení výdeje</w:t>
            </w:r>
          </w:p>
        </w:tc>
      </w:tr>
      <w:tr w:rsidR="00BC481E" w:rsidRPr="00645DAE" w14:paraId="4293B5D2" w14:textId="77777777" w:rsidTr="00931646">
        <w:tc>
          <w:tcPr>
            <w:tcW w:w="1843" w:type="dxa"/>
          </w:tcPr>
          <w:p w14:paraId="711AA97C" w14:textId="77777777" w:rsidR="00BC481E" w:rsidRPr="00645DAE" w:rsidRDefault="00BC481E" w:rsidP="00931646">
            <w:pPr>
              <w:rPr>
                <w:szCs w:val="20"/>
              </w:rPr>
            </w:pPr>
            <w:proofErr w:type="spellStart"/>
            <w:r w:rsidRPr="00645DAE">
              <w:rPr>
                <w:szCs w:val="20"/>
              </w:rPr>
              <w:t>CÚeR</w:t>
            </w:r>
            <w:proofErr w:type="spellEnd"/>
          </w:p>
        </w:tc>
        <w:tc>
          <w:tcPr>
            <w:tcW w:w="3357" w:type="dxa"/>
          </w:tcPr>
          <w:p w14:paraId="26E4E9B1" w14:textId="77777777" w:rsidR="00BC481E" w:rsidRPr="00645DAE" w:rsidRDefault="00BC481E" w:rsidP="00931646">
            <w:pPr>
              <w:rPr>
                <w:szCs w:val="20"/>
              </w:rPr>
            </w:pPr>
            <w:proofErr w:type="spellStart"/>
            <w:r w:rsidRPr="00645DAE">
              <w:rPr>
                <w:szCs w:val="20"/>
              </w:rPr>
              <w:t>NacistVydej</w:t>
            </w:r>
            <w:proofErr w:type="spellEnd"/>
          </w:p>
        </w:tc>
        <w:tc>
          <w:tcPr>
            <w:tcW w:w="1197" w:type="dxa"/>
          </w:tcPr>
          <w:p w14:paraId="36E5F7A7" w14:textId="310B47DC" w:rsidR="00BC481E" w:rsidRPr="00645DAE" w:rsidRDefault="000136B5" w:rsidP="00931646">
            <w:pPr>
              <w:rPr>
                <w:szCs w:val="20"/>
              </w:rPr>
            </w:pPr>
            <w:r>
              <w:rPr>
                <w:szCs w:val="20"/>
              </w:rPr>
              <w:t>Lékař, lékárník, zdravotní pojišťovna</w:t>
            </w:r>
          </w:p>
        </w:tc>
        <w:tc>
          <w:tcPr>
            <w:tcW w:w="3810" w:type="dxa"/>
          </w:tcPr>
          <w:p w14:paraId="2F5A9F08" w14:textId="77777777" w:rsidR="00BC481E" w:rsidRPr="00645DAE" w:rsidRDefault="00BC481E" w:rsidP="00931646">
            <w:pPr>
              <w:rPr>
                <w:szCs w:val="20"/>
              </w:rPr>
            </w:pPr>
            <w:r w:rsidRPr="00645DAE">
              <w:rPr>
                <w:szCs w:val="20"/>
              </w:rPr>
              <w:t>Získání údajů výdeje</w:t>
            </w:r>
          </w:p>
        </w:tc>
      </w:tr>
      <w:tr w:rsidR="00BC481E" w:rsidRPr="00645DAE" w14:paraId="6564DEF1" w14:textId="77777777" w:rsidTr="00931646">
        <w:tc>
          <w:tcPr>
            <w:tcW w:w="1843" w:type="dxa"/>
          </w:tcPr>
          <w:p w14:paraId="37B310CE" w14:textId="77777777" w:rsidR="00BC481E" w:rsidRPr="00645DAE" w:rsidRDefault="00BC481E" w:rsidP="00931646">
            <w:pPr>
              <w:rPr>
                <w:szCs w:val="20"/>
              </w:rPr>
            </w:pPr>
            <w:proofErr w:type="spellStart"/>
            <w:r w:rsidRPr="00645DAE">
              <w:rPr>
                <w:szCs w:val="20"/>
              </w:rPr>
              <w:t>CÚeR</w:t>
            </w:r>
            <w:proofErr w:type="spellEnd"/>
          </w:p>
        </w:tc>
        <w:tc>
          <w:tcPr>
            <w:tcW w:w="3357" w:type="dxa"/>
          </w:tcPr>
          <w:p w14:paraId="6B988EAB" w14:textId="77777777" w:rsidR="00BC481E" w:rsidRPr="00645DAE" w:rsidRDefault="00BC481E" w:rsidP="00931646">
            <w:pPr>
              <w:rPr>
                <w:szCs w:val="20"/>
              </w:rPr>
            </w:pPr>
            <w:proofErr w:type="spellStart"/>
            <w:r w:rsidRPr="00645DAE">
              <w:rPr>
                <w:szCs w:val="20"/>
              </w:rPr>
              <w:t>ZmenitStavPredpisu</w:t>
            </w:r>
            <w:proofErr w:type="spellEnd"/>
          </w:p>
        </w:tc>
        <w:tc>
          <w:tcPr>
            <w:tcW w:w="1197" w:type="dxa"/>
          </w:tcPr>
          <w:p w14:paraId="56A61C2C" w14:textId="77777777" w:rsidR="00BC481E" w:rsidRPr="00645DAE" w:rsidRDefault="00BC481E" w:rsidP="00931646">
            <w:pPr>
              <w:rPr>
                <w:szCs w:val="20"/>
              </w:rPr>
            </w:pPr>
            <w:r w:rsidRPr="00645DAE">
              <w:rPr>
                <w:szCs w:val="20"/>
              </w:rPr>
              <w:t>Lékárník</w:t>
            </w:r>
          </w:p>
        </w:tc>
        <w:tc>
          <w:tcPr>
            <w:tcW w:w="3810" w:type="dxa"/>
          </w:tcPr>
          <w:p w14:paraId="3D93AD1C" w14:textId="77777777" w:rsidR="00BC481E" w:rsidRPr="00645DAE" w:rsidRDefault="00BC481E" w:rsidP="00931646">
            <w:pPr>
              <w:rPr>
                <w:szCs w:val="20"/>
              </w:rPr>
            </w:pPr>
            <w:r w:rsidRPr="00645DAE">
              <w:rPr>
                <w:szCs w:val="20"/>
              </w:rPr>
              <w:t>Změna stavu předpisu</w:t>
            </w:r>
          </w:p>
        </w:tc>
      </w:tr>
      <w:tr w:rsidR="00BC481E" w:rsidRPr="00645DAE" w14:paraId="680752C9" w14:textId="77777777" w:rsidTr="00931646">
        <w:tc>
          <w:tcPr>
            <w:tcW w:w="1843" w:type="dxa"/>
          </w:tcPr>
          <w:p w14:paraId="69C9A03C" w14:textId="77777777" w:rsidR="00BC481E" w:rsidRPr="00645DAE" w:rsidRDefault="00BC481E" w:rsidP="00931646">
            <w:pPr>
              <w:rPr>
                <w:szCs w:val="20"/>
              </w:rPr>
            </w:pPr>
            <w:proofErr w:type="spellStart"/>
            <w:r w:rsidRPr="00645DAE">
              <w:rPr>
                <w:szCs w:val="20"/>
              </w:rPr>
              <w:t>CÚeR</w:t>
            </w:r>
            <w:proofErr w:type="spellEnd"/>
          </w:p>
        </w:tc>
        <w:tc>
          <w:tcPr>
            <w:tcW w:w="3357" w:type="dxa"/>
          </w:tcPr>
          <w:p w14:paraId="77151215" w14:textId="77777777" w:rsidR="00BC481E" w:rsidRPr="00645DAE" w:rsidRDefault="00BC481E" w:rsidP="00931646">
            <w:pPr>
              <w:rPr>
                <w:szCs w:val="20"/>
              </w:rPr>
            </w:pPr>
            <w:proofErr w:type="spellStart"/>
            <w:r w:rsidRPr="00645DAE">
              <w:rPr>
                <w:szCs w:val="20"/>
              </w:rPr>
              <w:t>ZmenitPojistovnuPredpisu</w:t>
            </w:r>
            <w:proofErr w:type="spellEnd"/>
          </w:p>
        </w:tc>
        <w:tc>
          <w:tcPr>
            <w:tcW w:w="1197" w:type="dxa"/>
          </w:tcPr>
          <w:p w14:paraId="7E63AC3B" w14:textId="77777777" w:rsidR="00BC481E" w:rsidRPr="00645DAE" w:rsidRDefault="00BC481E" w:rsidP="00931646">
            <w:pPr>
              <w:rPr>
                <w:szCs w:val="20"/>
              </w:rPr>
            </w:pPr>
            <w:r w:rsidRPr="00645DAE">
              <w:rPr>
                <w:szCs w:val="20"/>
              </w:rPr>
              <w:t>Lékárník</w:t>
            </w:r>
          </w:p>
        </w:tc>
        <w:tc>
          <w:tcPr>
            <w:tcW w:w="3810" w:type="dxa"/>
          </w:tcPr>
          <w:p w14:paraId="50D35655" w14:textId="77777777" w:rsidR="00BC481E" w:rsidRPr="00645DAE" w:rsidRDefault="00BC481E" w:rsidP="00931646">
            <w:pPr>
              <w:rPr>
                <w:szCs w:val="20"/>
              </w:rPr>
            </w:pPr>
            <w:r w:rsidRPr="00645DAE">
              <w:rPr>
                <w:szCs w:val="20"/>
              </w:rPr>
              <w:t>Změnit pojišťovnu uvedenou na předpisu.</w:t>
            </w:r>
          </w:p>
          <w:p w14:paraId="56A3E14E" w14:textId="77777777" w:rsidR="00BC481E" w:rsidRPr="00645DAE" w:rsidRDefault="00BC481E" w:rsidP="00931646">
            <w:pPr>
              <w:rPr>
                <w:szCs w:val="20"/>
              </w:rPr>
            </w:pPr>
            <w:r w:rsidRPr="00645DAE">
              <w:rPr>
                <w:szCs w:val="20"/>
              </w:rPr>
              <w:t>Změnit číslo pojištěnce uvedené na předpisu.</w:t>
            </w:r>
          </w:p>
        </w:tc>
      </w:tr>
      <w:tr w:rsidR="00BC481E" w:rsidRPr="00645DAE" w14:paraId="27DE682A" w14:textId="77777777" w:rsidTr="00931646">
        <w:tc>
          <w:tcPr>
            <w:tcW w:w="1843" w:type="dxa"/>
          </w:tcPr>
          <w:p w14:paraId="7BFFE6F8" w14:textId="77777777" w:rsidR="00BC481E" w:rsidRPr="00645DAE" w:rsidRDefault="00BC481E" w:rsidP="00931646">
            <w:pPr>
              <w:rPr>
                <w:szCs w:val="20"/>
              </w:rPr>
            </w:pPr>
            <w:proofErr w:type="spellStart"/>
            <w:r w:rsidRPr="00645DAE">
              <w:rPr>
                <w:szCs w:val="20"/>
              </w:rPr>
              <w:t>CÚeR</w:t>
            </w:r>
            <w:proofErr w:type="spellEnd"/>
          </w:p>
        </w:tc>
        <w:tc>
          <w:tcPr>
            <w:tcW w:w="3357" w:type="dxa"/>
          </w:tcPr>
          <w:p w14:paraId="234CC543" w14:textId="77777777" w:rsidR="00BC481E" w:rsidRPr="00645DAE" w:rsidRDefault="00BC481E" w:rsidP="00931646">
            <w:pPr>
              <w:rPr>
                <w:szCs w:val="20"/>
              </w:rPr>
            </w:pPr>
            <w:proofErr w:type="spellStart"/>
            <w:r w:rsidRPr="00645DAE">
              <w:rPr>
                <w:szCs w:val="20"/>
              </w:rPr>
              <w:t>DeblokacePredpisu</w:t>
            </w:r>
            <w:proofErr w:type="spellEnd"/>
          </w:p>
        </w:tc>
        <w:tc>
          <w:tcPr>
            <w:tcW w:w="1197" w:type="dxa"/>
          </w:tcPr>
          <w:p w14:paraId="533856E8" w14:textId="77777777" w:rsidR="00BC481E" w:rsidRPr="00645DAE" w:rsidRDefault="00BC481E" w:rsidP="00931646">
            <w:pPr>
              <w:rPr>
                <w:szCs w:val="20"/>
              </w:rPr>
            </w:pPr>
            <w:r w:rsidRPr="00645DAE">
              <w:rPr>
                <w:szCs w:val="20"/>
              </w:rPr>
              <w:t>Lékárník</w:t>
            </w:r>
          </w:p>
        </w:tc>
        <w:tc>
          <w:tcPr>
            <w:tcW w:w="3810" w:type="dxa"/>
          </w:tcPr>
          <w:p w14:paraId="336AEBA2" w14:textId="77777777" w:rsidR="00BC481E" w:rsidRPr="00645DAE" w:rsidRDefault="00BC481E" w:rsidP="00931646">
            <w:pPr>
              <w:rPr>
                <w:szCs w:val="20"/>
              </w:rPr>
            </w:pPr>
            <w:r w:rsidRPr="00645DAE">
              <w:rPr>
                <w:szCs w:val="20"/>
              </w:rPr>
              <w:t>Deblokace předpisu, aby mohl s předpisem hned lékař pracovat.</w:t>
            </w:r>
          </w:p>
        </w:tc>
      </w:tr>
      <w:tr w:rsidR="00BC481E" w:rsidRPr="00645DAE" w14:paraId="19FE1753" w14:textId="77777777" w:rsidTr="00931646">
        <w:tc>
          <w:tcPr>
            <w:tcW w:w="1843" w:type="dxa"/>
          </w:tcPr>
          <w:p w14:paraId="1A4EE395" w14:textId="77777777" w:rsidR="00BC481E" w:rsidRPr="00645DAE" w:rsidRDefault="00BC481E" w:rsidP="00931646">
            <w:pPr>
              <w:rPr>
                <w:szCs w:val="20"/>
              </w:rPr>
            </w:pPr>
            <w:proofErr w:type="spellStart"/>
            <w:r w:rsidRPr="00645DAE">
              <w:rPr>
                <w:szCs w:val="20"/>
              </w:rPr>
              <w:t>CÚeR</w:t>
            </w:r>
            <w:proofErr w:type="spellEnd"/>
          </w:p>
        </w:tc>
        <w:tc>
          <w:tcPr>
            <w:tcW w:w="3357" w:type="dxa"/>
          </w:tcPr>
          <w:p w14:paraId="5F7D9A2D" w14:textId="77777777" w:rsidR="00BC481E" w:rsidRPr="00645DAE" w:rsidRDefault="00BC481E" w:rsidP="00931646">
            <w:pPr>
              <w:rPr>
                <w:szCs w:val="20"/>
              </w:rPr>
            </w:pPr>
            <w:proofErr w:type="spellStart"/>
            <w:r w:rsidRPr="00645DAE">
              <w:rPr>
                <w:szCs w:val="20"/>
              </w:rPr>
              <w:t>PripravitVydejePredepisujiciho</w:t>
            </w:r>
            <w:proofErr w:type="spellEnd"/>
          </w:p>
        </w:tc>
        <w:tc>
          <w:tcPr>
            <w:tcW w:w="1197" w:type="dxa"/>
          </w:tcPr>
          <w:p w14:paraId="7090A263" w14:textId="77777777" w:rsidR="00BC481E" w:rsidRPr="00645DAE" w:rsidRDefault="00BC481E" w:rsidP="00931646">
            <w:pPr>
              <w:rPr>
                <w:szCs w:val="20"/>
              </w:rPr>
            </w:pPr>
            <w:r w:rsidRPr="00645DAE">
              <w:rPr>
                <w:szCs w:val="20"/>
              </w:rPr>
              <w:t>Lékař</w:t>
            </w:r>
          </w:p>
        </w:tc>
        <w:tc>
          <w:tcPr>
            <w:tcW w:w="3810" w:type="dxa"/>
          </w:tcPr>
          <w:p w14:paraId="77B29B56" w14:textId="77777777" w:rsidR="00BC481E" w:rsidRPr="00645DAE" w:rsidRDefault="00BC481E" w:rsidP="00931646">
            <w:pPr>
              <w:rPr>
                <w:szCs w:val="20"/>
              </w:rPr>
            </w:pPr>
            <w:r w:rsidRPr="00645DAE">
              <w:rPr>
                <w:szCs w:val="20"/>
              </w:rPr>
              <w:t>Zadat požadavek na přípravu dávky výdejů.</w:t>
            </w:r>
          </w:p>
        </w:tc>
      </w:tr>
      <w:tr w:rsidR="00BC481E" w:rsidRPr="00645DAE" w14:paraId="7C3E9BC7" w14:textId="77777777" w:rsidTr="00931646">
        <w:tc>
          <w:tcPr>
            <w:tcW w:w="1843" w:type="dxa"/>
          </w:tcPr>
          <w:p w14:paraId="43D17FFA" w14:textId="77777777" w:rsidR="00BC481E" w:rsidRPr="00645DAE" w:rsidRDefault="00BC481E" w:rsidP="00931646">
            <w:pPr>
              <w:rPr>
                <w:szCs w:val="20"/>
              </w:rPr>
            </w:pPr>
            <w:proofErr w:type="spellStart"/>
            <w:r w:rsidRPr="00645DAE">
              <w:rPr>
                <w:szCs w:val="20"/>
              </w:rPr>
              <w:t>CÚeR</w:t>
            </w:r>
            <w:proofErr w:type="spellEnd"/>
          </w:p>
        </w:tc>
        <w:tc>
          <w:tcPr>
            <w:tcW w:w="3357" w:type="dxa"/>
          </w:tcPr>
          <w:p w14:paraId="572775D5" w14:textId="77777777" w:rsidR="00BC481E" w:rsidRPr="00645DAE" w:rsidRDefault="00BC481E" w:rsidP="00931646">
            <w:pPr>
              <w:rPr>
                <w:szCs w:val="20"/>
              </w:rPr>
            </w:pPr>
            <w:proofErr w:type="spellStart"/>
            <w:r w:rsidRPr="00645DAE">
              <w:rPr>
                <w:szCs w:val="20"/>
              </w:rPr>
              <w:t>StahnoutVydejePredepisujiciho</w:t>
            </w:r>
            <w:proofErr w:type="spellEnd"/>
          </w:p>
        </w:tc>
        <w:tc>
          <w:tcPr>
            <w:tcW w:w="1197" w:type="dxa"/>
          </w:tcPr>
          <w:p w14:paraId="1FE04851" w14:textId="77777777" w:rsidR="00BC481E" w:rsidRPr="00645DAE" w:rsidRDefault="00BC481E" w:rsidP="00931646">
            <w:pPr>
              <w:rPr>
                <w:szCs w:val="20"/>
              </w:rPr>
            </w:pPr>
            <w:r w:rsidRPr="00645DAE">
              <w:rPr>
                <w:szCs w:val="20"/>
              </w:rPr>
              <w:t>Lékař</w:t>
            </w:r>
          </w:p>
        </w:tc>
        <w:tc>
          <w:tcPr>
            <w:tcW w:w="3810" w:type="dxa"/>
          </w:tcPr>
          <w:p w14:paraId="7A432064" w14:textId="77777777" w:rsidR="00BC481E" w:rsidRPr="00645DAE" w:rsidRDefault="00BC481E" w:rsidP="00931646">
            <w:pPr>
              <w:rPr>
                <w:szCs w:val="20"/>
              </w:rPr>
            </w:pPr>
            <w:r w:rsidRPr="00645DAE">
              <w:rPr>
                <w:szCs w:val="20"/>
              </w:rPr>
              <w:t>Stáhnout dávku výdejů.</w:t>
            </w:r>
          </w:p>
        </w:tc>
      </w:tr>
      <w:tr w:rsidR="00BC481E" w:rsidRPr="00645DAE" w14:paraId="00A5496C" w14:textId="77777777" w:rsidTr="00931646">
        <w:tc>
          <w:tcPr>
            <w:tcW w:w="1843" w:type="dxa"/>
          </w:tcPr>
          <w:p w14:paraId="08EB2073" w14:textId="77777777" w:rsidR="00BC481E" w:rsidRPr="00645DAE" w:rsidRDefault="00BC481E" w:rsidP="00931646">
            <w:pPr>
              <w:rPr>
                <w:szCs w:val="20"/>
              </w:rPr>
            </w:pPr>
            <w:proofErr w:type="spellStart"/>
            <w:r w:rsidRPr="00645DAE">
              <w:rPr>
                <w:szCs w:val="20"/>
              </w:rPr>
              <w:lastRenderedPageBreak/>
              <w:t>CÚeR</w:t>
            </w:r>
            <w:proofErr w:type="spellEnd"/>
          </w:p>
        </w:tc>
        <w:tc>
          <w:tcPr>
            <w:tcW w:w="3357" w:type="dxa"/>
          </w:tcPr>
          <w:p w14:paraId="3F4898B2" w14:textId="77777777" w:rsidR="00BC481E" w:rsidRPr="00645DAE" w:rsidRDefault="00BC481E" w:rsidP="00931646">
            <w:pPr>
              <w:rPr>
                <w:szCs w:val="20"/>
              </w:rPr>
            </w:pPr>
            <w:proofErr w:type="spellStart"/>
            <w:r w:rsidRPr="00645DAE">
              <w:rPr>
                <w:szCs w:val="20"/>
              </w:rPr>
              <w:t>PrevzitVydejePredepisujiciho</w:t>
            </w:r>
            <w:proofErr w:type="spellEnd"/>
          </w:p>
        </w:tc>
        <w:tc>
          <w:tcPr>
            <w:tcW w:w="1197" w:type="dxa"/>
          </w:tcPr>
          <w:p w14:paraId="5F16B1FD" w14:textId="77777777" w:rsidR="00BC481E" w:rsidRPr="00645DAE" w:rsidRDefault="00BC481E" w:rsidP="00931646">
            <w:pPr>
              <w:rPr>
                <w:szCs w:val="20"/>
              </w:rPr>
            </w:pPr>
            <w:r w:rsidRPr="00645DAE">
              <w:rPr>
                <w:szCs w:val="20"/>
              </w:rPr>
              <w:t>Lékař</w:t>
            </w:r>
          </w:p>
        </w:tc>
        <w:tc>
          <w:tcPr>
            <w:tcW w:w="3810" w:type="dxa"/>
          </w:tcPr>
          <w:p w14:paraId="04B72223" w14:textId="77777777" w:rsidR="00BC481E" w:rsidRPr="00645DAE" w:rsidRDefault="00BC481E" w:rsidP="00931646">
            <w:pPr>
              <w:rPr>
                <w:szCs w:val="20"/>
              </w:rPr>
            </w:pPr>
            <w:r w:rsidRPr="00645DAE">
              <w:rPr>
                <w:szCs w:val="20"/>
              </w:rPr>
              <w:t>Převzít dávku výdejů.</w:t>
            </w:r>
          </w:p>
        </w:tc>
      </w:tr>
      <w:tr w:rsidR="00BC481E" w:rsidRPr="00645DAE" w14:paraId="05F3181B" w14:textId="77777777" w:rsidTr="00931646">
        <w:tc>
          <w:tcPr>
            <w:tcW w:w="1843" w:type="dxa"/>
          </w:tcPr>
          <w:p w14:paraId="5FFE6A42" w14:textId="77777777" w:rsidR="00BC481E" w:rsidRPr="00645DAE" w:rsidRDefault="00BC481E" w:rsidP="00931646">
            <w:pPr>
              <w:rPr>
                <w:szCs w:val="20"/>
              </w:rPr>
            </w:pPr>
            <w:proofErr w:type="spellStart"/>
            <w:r w:rsidRPr="00645DAE">
              <w:rPr>
                <w:szCs w:val="20"/>
              </w:rPr>
              <w:t>CÚeR</w:t>
            </w:r>
            <w:proofErr w:type="spellEnd"/>
          </w:p>
        </w:tc>
        <w:tc>
          <w:tcPr>
            <w:tcW w:w="3357" w:type="dxa"/>
          </w:tcPr>
          <w:p w14:paraId="3E3F3E65" w14:textId="77777777" w:rsidR="00BC481E" w:rsidRPr="00645DAE" w:rsidRDefault="00BC481E" w:rsidP="00931646">
            <w:pPr>
              <w:rPr>
                <w:szCs w:val="20"/>
              </w:rPr>
            </w:pPr>
            <w:proofErr w:type="spellStart"/>
            <w:r w:rsidRPr="00645DAE">
              <w:rPr>
                <w:szCs w:val="20"/>
              </w:rPr>
              <w:t>PrevzitVydeje</w:t>
            </w:r>
            <w:proofErr w:type="spellEnd"/>
          </w:p>
        </w:tc>
        <w:tc>
          <w:tcPr>
            <w:tcW w:w="1197" w:type="dxa"/>
          </w:tcPr>
          <w:p w14:paraId="1B497485" w14:textId="59F543E9" w:rsidR="00BC481E" w:rsidRPr="00645DAE" w:rsidRDefault="000136B5" w:rsidP="00931646">
            <w:pPr>
              <w:rPr>
                <w:szCs w:val="20"/>
              </w:rPr>
            </w:pPr>
            <w:r>
              <w:rPr>
                <w:szCs w:val="20"/>
              </w:rPr>
              <w:t>Zdravotní pojišťovna</w:t>
            </w:r>
          </w:p>
        </w:tc>
        <w:tc>
          <w:tcPr>
            <w:tcW w:w="3810" w:type="dxa"/>
          </w:tcPr>
          <w:p w14:paraId="6C07E542" w14:textId="77777777" w:rsidR="00BC481E" w:rsidRPr="00645DAE" w:rsidRDefault="00BC481E" w:rsidP="00931646">
            <w:pPr>
              <w:rPr>
                <w:szCs w:val="20"/>
              </w:rPr>
            </w:pPr>
            <w:r w:rsidRPr="00645DAE">
              <w:rPr>
                <w:szCs w:val="20"/>
              </w:rPr>
              <w:t>Převzít dávku výdejů.</w:t>
            </w:r>
          </w:p>
        </w:tc>
      </w:tr>
      <w:tr w:rsidR="00BC481E" w:rsidRPr="00645DAE" w14:paraId="0B11188E" w14:textId="77777777" w:rsidTr="00931646">
        <w:tc>
          <w:tcPr>
            <w:tcW w:w="1843" w:type="dxa"/>
          </w:tcPr>
          <w:p w14:paraId="59F0727D" w14:textId="77777777" w:rsidR="00BC481E" w:rsidRPr="00645DAE" w:rsidRDefault="00BC481E" w:rsidP="00931646">
            <w:pPr>
              <w:rPr>
                <w:szCs w:val="20"/>
              </w:rPr>
            </w:pPr>
            <w:proofErr w:type="spellStart"/>
            <w:r w:rsidRPr="00645DAE">
              <w:rPr>
                <w:szCs w:val="20"/>
              </w:rPr>
              <w:t>CÚeR</w:t>
            </w:r>
            <w:proofErr w:type="spellEnd"/>
          </w:p>
        </w:tc>
        <w:tc>
          <w:tcPr>
            <w:tcW w:w="3357" w:type="dxa"/>
          </w:tcPr>
          <w:p w14:paraId="78650577" w14:textId="77777777" w:rsidR="00BC481E" w:rsidRPr="00645DAE" w:rsidRDefault="00BC481E" w:rsidP="00931646">
            <w:pPr>
              <w:rPr>
                <w:szCs w:val="20"/>
              </w:rPr>
            </w:pPr>
            <w:proofErr w:type="spellStart"/>
            <w:r w:rsidRPr="00645DAE">
              <w:rPr>
                <w:szCs w:val="20"/>
              </w:rPr>
              <w:t>PripravitVydeje</w:t>
            </w:r>
            <w:proofErr w:type="spellEnd"/>
          </w:p>
        </w:tc>
        <w:tc>
          <w:tcPr>
            <w:tcW w:w="1197" w:type="dxa"/>
          </w:tcPr>
          <w:p w14:paraId="568FA130" w14:textId="65A95F5D" w:rsidR="00BC481E" w:rsidRPr="00645DAE" w:rsidRDefault="000136B5" w:rsidP="00931646">
            <w:pPr>
              <w:rPr>
                <w:szCs w:val="20"/>
              </w:rPr>
            </w:pPr>
            <w:r>
              <w:rPr>
                <w:szCs w:val="20"/>
              </w:rPr>
              <w:t>Zdravotní pojišťovna</w:t>
            </w:r>
          </w:p>
        </w:tc>
        <w:tc>
          <w:tcPr>
            <w:tcW w:w="3810" w:type="dxa"/>
          </w:tcPr>
          <w:p w14:paraId="5F278B1F" w14:textId="77777777" w:rsidR="00BC481E" w:rsidRPr="00645DAE" w:rsidRDefault="00BC481E" w:rsidP="00931646">
            <w:pPr>
              <w:rPr>
                <w:szCs w:val="20"/>
              </w:rPr>
            </w:pPr>
            <w:r w:rsidRPr="00645DAE">
              <w:rPr>
                <w:szCs w:val="20"/>
              </w:rPr>
              <w:t>Zadat požadavek na přípravu dávky výdejů.</w:t>
            </w:r>
          </w:p>
        </w:tc>
      </w:tr>
      <w:tr w:rsidR="00BC481E" w:rsidRPr="00645DAE" w14:paraId="3B608D0D" w14:textId="77777777" w:rsidTr="00931646">
        <w:tc>
          <w:tcPr>
            <w:tcW w:w="1843" w:type="dxa"/>
          </w:tcPr>
          <w:p w14:paraId="29E7AF77" w14:textId="77777777" w:rsidR="00BC481E" w:rsidRPr="00645DAE" w:rsidRDefault="00BC481E" w:rsidP="00931646">
            <w:pPr>
              <w:rPr>
                <w:szCs w:val="20"/>
              </w:rPr>
            </w:pPr>
            <w:proofErr w:type="spellStart"/>
            <w:r w:rsidRPr="00645DAE">
              <w:rPr>
                <w:szCs w:val="20"/>
              </w:rPr>
              <w:t>CÚeR</w:t>
            </w:r>
            <w:proofErr w:type="spellEnd"/>
          </w:p>
        </w:tc>
        <w:tc>
          <w:tcPr>
            <w:tcW w:w="3357" w:type="dxa"/>
          </w:tcPr>
          <w:p w14:paraId="384344B1" w14:textId="77777777" w:rsidR="00BC481E" w:rsidRPr="00645DAE" w:rsidRDefault="00BC481E" w:rsidP="00931646">
            <w:pPr>
              <w:rPr>
                <w:szCs w:val="20"/>
              </w:rPr>
            </w:pPr>
            <w:proofErr w:type="spellStart"/>
            <w:r w:rsidRPr="00645DAE">
              <w:rPr>
                <w:szCs w:val="20"/>
              </w:rPr>
              <w:t>StahnoutVydeje</w:t>
            </w:r>
            <w:proofErr w:type="spellEnd"/>
          </w:p>
        </w:tc>
        <w:tc>
          <w:tcPr>
            <w:tcW w:w="1197" w:type="dxa"/>
          </w:tcPr>
          <w:p w14:paraId="07AF19B0" w14:textId="68E76EE5" w:rsidR="00BC481E" w:rsidRPr="00645DAE" w:rsidRDefault="000136B5" w:rsidP="00931646">
            <w:pPr>
              <w:rPr>
                <w:szCs w:val="20"/>
              </w:rPr>
            </w:pPr>
            <w:r>
              <w:rPr>
                <w:szCs w:val="20"/>
              </w:rPr>
              <w:t>Zdravotní pojišťovna</w:t>
            </w:r>
          </w:p>
        </w:tc>
        <w:tc>
          <w:tcPr>
            <w:tcW w:w="3810" w:type="dxa"/>
          </w:tcPr>
          <w:p w14:paraId="6379312E" w14:textId="77777777" w:rsidR="00BC481E" w:rsidRPr="00645DAE" w:rsidRDefault="00BC481E" w:rsidP="00931646">
            <w:pPr>
              <w:rPr>
                <w:szCs w:val="20"/>
              </w:rPr>
            </w:pPr>
            <w:r w:rsidRPr="00645DAE">
              <w:rPr>
                <w:szCs w:val="20"/>
              </w:rPr>
              <w:t>Stáhnout dávku výdejů.</w:t>
            </w:r>
          </w:p>
        </w:tc>
      </w:tr>
      <w:tr w:rsidR="00BC481E" w:rsidRPr="00645DAE" w14:paraId="0E7E64F8" w14:textId="77777777" w:rsidTr="00931646">
        <w:tc>
          <w:tcPr>
            <w:tcW w:w="1843" w:type="dxa"/>
          </w:tcPr>
          <w:p w14:paraId="020FEF50" w14:textId="77777777" w:rsidR="00BC481E" w:rsidRPr="00645DAE" w:rsidRDefault="00BC481E" w:rsidP="00931646">
            <w:pPr>
              <w:rPr>
                <w:szCs w:val="20"/>
              </w:rPr>
            </w:pPr>
            <w:r w:rsidRPr="00645DAE">
              <w:rPr>
                <w:szCs w:val="20"/>
              </w:rPr>
              <w:t>RLPPO</w:t>
            </w:r>
          </w:p>
        </w:tc>
        <w:tc>
          <w:tcPr>
            <w:tcW w:w="3357" w:type="dxa"/>
          </w:tcPr>
          <w:p w14:paraId="385C7D65" w14:textId="77777777" w:rsidR="00BC481E" w:rsidRPr="00645DAE" w:rsidRDefault="00BC481E" w:rsidP="00931646">
            <w:pPr>
              <w:rPr>
                <w:szCs w:val="20"/>
              </w:rPr>
            </w:pPr>
            <w:proofErr w:type="spellStart"/>
            <w:r w:rsidRPr="00645DAE">
              <w:rPr>
                <w:szCs w:val="20"/>
              </w:rPr>
              <w:t>OveritPredpis</w:t>
            </w:r>
            <w:proofErr w:type="spellEnd"/>
          </w:p>
        </w:tc>
        <w:tc>
          <w:tcPr>
            <w:tcW w:w="1197" w:type="dxa"/>
          </w:tcPr>
          <w:p w14:paraId="4F436169" w14:textId="77777777" w:rsidR="00BC481E" w:rsidRPr="00645DAE" w:rsidRDefault="00BC481E" w:rsidP="00931646">
            <w:pPr>
              <w:rPr>
                <w:szCs w:val="20"/>
              </w:rPr>
            </w:pPr>
            <w:r w:rsidRPr="00645DAE">
              <w:rPr>
                <w:szCs w:val="20"/>
              </w:rPr>
              <w:t>Lékař</w:t>
            </w:r>
          </w:p>
        </w:tc>
        <w:tc>
          <w:tcPr>
            <w:tcW w:w="3810" w:type="dxa"/>
          </w:tcPr>
          <w:p w14:paraId="66FCE231" w14:textId="77777777" w:rsidR="00BC481E" w:rsidRPr="00645DAE" w:rsidRDefault="00BC481E" w:rsidP="00931646">
            <w:pPr>
              <w:rPr>
                <w:szCs w:val="20"/>
              </w:rPr>
            </w:pPr>
            <w:r w:rsidRPr="00645DAE">
              <w:rPr>
                <w:szCs w:val="20"/>
              </w:rPr>
              <w:t>Ověření možnost výdeje LP s omezením (vč. konopí)</w:t>
            </w:r>
          </w:p>
        </w:tc>
      </w:tr>
      <w:tr w:rsidR="00BC481E" w:rsidRPr="00645DAE" w14:paraId="2C50C236" w14:textId="77777777" w:rsidTr="00931646">
        <w:tc>
          <w:tcPr>
            <w:tcW w:w="1843" w:type="dxa"/>
          </w:tcPr>
          <w:p w14:paraId="21F4388A" w14:textId="77777777" w:rsidR="00BC481E" w:rsidRPr="00645DAE" w:rsidRDefault="00BC481E" w:rsidP="00931646">
            <w:pPr>
              <w:rPr>
                <w:szCs w:val="20"/>
              </w:rPr>
            </w:pPr>
            <w:r w:rsidRPr="00645DAE">
              <w:rPr>
                <w:szCs w:val="20"/>
              </w:rPr>
              <w:t>RLPO</w:t>
            </w:r>
          </w:p>
        </w:tc>
        <w:tc>
          <w:tcPr>
            <w:tcW w:w="3357" w:type="dxa"/>
          </w:tcPr>
          <w:p w14:paraId="3129D3AF" w14:textId="77777777" w:rsidR="00BC481E" w:rsidRPr="00645DAE" w:rsidRDefault="00BC481E" w:rsidP="00931646">
            <w:pPr>
              <w:rPr>
                <w:szCs w:val="20"/>
              </w:rPr>
            </w:pPr>
            <w:proofErr w:type="spellStart"/>
            <w:r w:rsidRPr="00645DAE">
              <w:rPr>
                <w:szCs w:val="20"/>
              </w:rPr>
              <w:t>OveritVydej</w:t>
            </w:r>
            <w:proofErr w:type="spellEnd"/>
          </w:p>
        </w:tc>
        <w:tc>
          <w:tcPr>
            <w:tcW w:w="1197" w:type="dxa"/>
          </w:tcPr>
          <w:p w14:paraId="2CAABA57" w14:textId="77777777" w:rsidR="00BC481E" w:rsidRPr="00645DAE" w:rsidRDefault="00BC481E" w:rsidP="00931646">
            <w:pPr>
              <w:rPr>
                <w:szCs w:val="20"/>
              </w:rPr>
            </w:pPr>
            <w:r w:rsidRPr="00645DAE">
              <w:rPr>
                <w:szCs w:val="20"/>
              </w:rPr>
              <w:t>Lékárník</w:t>
            </w:r>
          </w:p>
        </w:tc>
        <w:tc>
          <w:tcPr>
            <w:tcW w:w="3810" w:type="dxa"/>
          </w:tcPr>
          <w:p w14:paraId="2CBB664F" w14:textId="77777777" w:rsidR="00BC481E" w:rsidRPr="00645DAE" w:rsidRDefault="00BC481E" w:rsidP="00931646">
            <w:pPr>
              <w:rPr>
                <w:szCs w:val="20"/>
              </w:rPr>
            </w:pPr>
            <w:r w:rsidRPr="00645DAE">
              <w:rPr>
                <w:szCs w:val="20"/>
              </w:rPr>
              <w:t>Ověření možnost výdeje LP s omezením (vč. konopí)</w:t>
            </w:r>
          </w:p>
        </w:tc>
      </w:tr>
      <w:tr w:rsidR="00BC481E" w:rsidRPr="00645DAE" w14:paraId="1768812E" w14:textId="77777777" w:rsidTr="00931646">
        <w:tc>
          <w:tcPr>
            <w:tcW w:w="1843" w:type="dxa"/>
          </w:tcPr>
          <w:p w14:paraId="31375F78" w14:textId="77777777" w:rsidR="00BC481E" w:rsidRPr="00645DAE" w:rsidRDefault="00BC481E" w:rsidP="00931646">
            <w:pPr>
              <w:rPr>
                <w:szCs w:val="20"/>
              </w:rPr>
            </w:pPr>
            <w:r w:rsidRPr="00645DAE">
              <w:rPr>
                <w:szCs w:val="20"/>
              </w:rPr>
              <w:t>RLPO</w:t>
            </w:r>
          </w:p>
        </w:tc>
        <w:tc>
          <w:tcPr>
            <w:tcW w:w="3357" w:type="dxa"/>
          </w:tcPr>
          <w:p w14:paraId="34564DDE" w14:textId="77777777" w:rsidR="00BC481E" w:rsidRPr="00645DAE" w:rsidRDefault="00BC481E" w:rsidP="00931646">
            <w:pPr>
              <w:rPr>
                <w:szCs w:val="20"/>
              </w:rPr>
            </w:pPr>
            <w:proofErr w:type="spellStart"/>
            <w:r w:rsidRPr="00645DAE">
              <w:rPr>
                <w:szCs w:val="20"/>
              </w:rPr>
              <w:t>ZalozitVydejOTC</w:t>
            </w:r>
            <w:proofErr w:type="spellEnd"/>
          </w:p>
        </w:tc>
        <w:tc>
          <w:tcPr>
            <w:tcW w:w="1197" w:type="dxa"/>
          </w:tcPr>
          <w:p w14:paraId="6DF61E3B" w14:textId="77777777" w:rsidR="00BC481E" w:rsidRPr="00645DAE" w:rsidRDefault="00BC481E" w:rsidP="00931646">
            <w:pPr>
              <w:rPr>
                <w:szCs w:val="20"/>
              </w:rPr>
            </w:pPr>
            <w:r w:rsidRPr="00645DAE">
              <w:rPr>
                <w:szCs w:val="20"/>
              </w:rPr>
              <w:t>Lékárník</w:t>
            </w:r>
          </w:p>
        </w:tc>
        <w:tc>
          <w:tcPr>
            <w:tcW w:w="3810" w:type="dxa"/>
          </w:tcPr>
          <w:p w14:paraId="15F29C72" w14:textId="77777777" w:rsidR="00BC481E" w:rsidRPr="00645DAE" w:rsidRDefault="00BC481E" w:rsidP="00931646">
            <w:pPr>
              <w:rPr>
                <w:szCs w:val="20"/>
              </w:rPr>
            </w:pPr>
            <w:r w:rsidRPr="00645DAE">
              <w:rPr>
                <w:szCs w:val="20"/>
              </w:rPr>
              <w:t>Založení nového výdeje OTC s omezením</w:t>
            </w:r>
          </w:p>
        </w:tc>
      </w:tr>
      <w:tr w:rsidR="00BC481E" w:rsidRPr="00645DAE" w14:paraId="776278BC" w14:textId="77777777" w:rsidTr="00931646">
        <w:tc>
          <w:tcPr>
            <w:tcW w:w="1843" w:type="dxa"/>
          </w:tcPr>
          <w:p w14:paraId="1F308B4B" w14:textId="77777777" w:rsidR="00BC481E" w:rsidRPr="00645DAE" w:rsidRDefault="00BC481E" w:rsidP="00931646">
            <w:pPr>
              <w:rPr>
                <w:szCs w:val="20"/>
              </w:rPr>
            </w:pPr>
            <w:r w:rsidRPr="00645DAE">
              <w:rPr>
                <w:szCs w:val="20"/>
              </w:rPr>
              <w:t>RLPO</w:t>
            </w:r>
          </w:p>
        </w:tc>
        <w:tc>
          <w:tcPr>
            <w:tcW w:w="3357" w:type="dxa"/>
          </w:tcPr>
          <w:p w14:paraId="245C7DF6" w14:textId="77777777" w:rsidR="00BC481E" w:rsidRPr="00645DAE" w:rsidRDefault="00BC481E" w:rsidP="00931646">
            <w:pPr>
              <w:rPr>
                <w:szCs w:val="20"/>
              </w:rPr>
            </w:pPr>
            <w:proofErr w:type="spellStart"/>
            <w:r w:rsidRPr="00645DAE">
              <w:rPr>
                <w:szCs w:val="20"/>
              </w:rPr>
              <w:t>ZmenitVydejOTC</w:t>
            </w:r>
            <w:proofErr w:type="spellEnd"/>
          </w:p>
        </w:tc>
        <w:tc>
          <w:tcPr>
            <w:tcW w:w="1197" w:type="dxa"/>
          </w:tcPr>
          <w:p w14:paraId="0B59054F" w14:textId="77777777" w:rsidR="00BC481E" w:rsidRPr="00645DAE" w:rsidRDefault="00BC481E" w:rsidP="00931646">
            <w:pPr>
              <w:rPr>
                <w:szCs w:val="20"/>
              </w:rPr>
            </w:pPr>
            <w:r w:rsidRPr="00645DAE">
              <w:rPr>
                <w:szCs w:val="20"/>
              </w:rPr>
              <w:t>Lékárník</w:t>
            </w:r>
          </w:p>
        </w:tc>
        <w:tc>
          <w:tcPr>
            <w:tcW w:w="3810" w:type="dxa"/>
          </w:tcPr>
          <w:p w14:paraId="712D715A" w14:textId="77777777" w:rsidR="00BC481E" w:rsidRPr="00645DAE" w:rsidRDefault="00BC481E" w:rsidP="00931646">
            <w:pPr>
              <w:rPr>
                <w:szCs w:val="20"/>
              </w:rPr>
            </w:pPr>
            <w:r w:rsidRPr="00645DAE">
              <w:rPr>
                <w:szCs w:val="20"/>
              </w:rPr>
              <w:t>Změna výdeje OTC s omezením</w:t>
            </w:r>
          </w:p>
        </w:tc>
      </w:tr>
      <w:tr w:rsidR="00BC481E" w:rsidRPr="00645DAE" w14:paraId="2E42AC4D" w14:textId="77777777" w:rsidTr="00931646">
        <w:tc>
          <w:tcPr>
            <w:tcW w:w="1843" w:type="dxa"/>
          </w:tcPr>
          <w:p w14:paraId="17BECBFF" w14:textId="77777777" w:rsidR="00BC481E" w:rsidRPr="00645DAE" w:rsidRDefault="00BC481E" w:rsidP="00931646">
            <w:pPr>
              <w:rPr>
                <w:szCs w:val="20"/>
              </w:rPr>
            </w:pPr>
            <w:r w:rsidRPr="00645DAE">
              <w:rPr>
                <w:szCs w:val="20"/>
              </w:rPr>
              <w:t>RLPO</w:t>
            </w:r>
          </w:p>
        </w:tc>
        <w:tc>
          <w:tcPr>
            <w:tcW w:w="3357" w:type="dxa"/>
          </w:tcPr>
          <w:p w14:paraId="0DA4A751" w14:textId="77777777" w:rsidR="00BC481E" w:rsidRPr="00645DAE" w:rsidRDefault="00BC481E" w:rsidP="00931646">
            <w:pPr>
              <w:rPr>
                <w:szCs w:val="20"/>
              </w:rPr>
            </w:pPr>
            <w:proofErr w:type="spellStart"/>
            <w:r w:rsidRPr="00645DAE">
              <w:rPr>
                <w:szCs w:val="20"/>
              </w:rPr>
              <w:t>ZrusitVydejOTC</w:t>
            </w:r>
            <w:proofErr w:type="spellEnd"/>
          </w:p>
        </w:tc>
        <w:tc>
          <w:tcPr>
            <w:tcW w:w="1197" w:type="dxa"/>
          </w:tcPr>
          <w:p w14:paraId="00B39251" w14:textId="77777777" w:rsidR="00BC481E" w:rsidRPr="00645DAE" w:rsidRDefault="00BC481E" w:rsidP="00931646">
            <w:pPr>
              <w:rPr>
                <w:szCs w:val="20"/>
              </w:rPr>
            </w:pPr>
            <w:r w:rsidRPr="00645DAE">
              <w:rPr>
                <w:szCs w:val="20"/>
              </w:rPr>
              <w:t>Lékárník</w:t>
            </w:r>
          </w:p>
        </w:tc>
        <w:tc>
          <w:tcPr>
            <w:tcW w:w="3810" w:type="dxa"/>
          </w:tcPr>
          <w:p w14:paraId="0400D045" w14:textId="77777777" w:rsidR="00BC481E" w:rsidRPr="00645DAE" w:rsidRDefault="00BC481E" w:rsidP="00931646">
            <w:pPr>
              <w:rPr>
                <w:szCs w:val="20"/>
              </w:rPr>
            </w:pPr>
            <w:r w:rsidRPr="00645DAE">
              <w:rPr>
                <w:szCs w:val="20"/>
              </w:rPr>
              <w:t>Zrušení výdeje OTC s omezením</w:t>
            </w:r>
          </w:p>
        </w:tc>
      </w:tr>
      <w:tr w:rsidR="00BC481E" w:rsidRPr="00645DAE" w14:paraId="4FEE9E36" w14:textId="77777777" w:rsidTr="00931646">
        <w:tc>
          <w:tcPr>
            <w:tcW w:w="1843" w:type="dxa"/>
          </w:tcPr>
          <w:p w14:paraId="4ED8E504" w14:textId="77777777" w:rsidR="00BC481E" w:rsidRPr="00645DAE" w:rsidRDefault="00BC481E" w:rsidP="00931646">
            <w:pPr>
              <w:rPr>
                <w:szCs w:val="20"/>
              </w:rPr>
            </w:pPr>
            <w:r w:rsidRPr="00645DAE">
              <w:rPr>
                <w:szCs w:val="20"/>
              </w:rPr>
              <w:t>RLPO</w:t>
            </w:r>
          </w:p>
        </w:tc>
        <w:tc>
          <w:tcPr>
            <w:tcW w:w="3357" w:type="dxa"/>
          </w:tcPr>
          <w:p w14:paraId="71D6993D" w14:textId="77777777" w:rsidR="00BC481E" w:rsidRPr="00645DAE" w:rsidRDefault="00BC481E" w:rsidP="00931646">
            <w:pPr>
              <w:rPr>
                <w:szCs w:val="20"/>
              </w:rPr>
            </w:pPr>
            <w:proofErr w:type="spellStart"/>
            <w:r w:rsidRPr="00645DAE">
              <w:rPr>
                <w:szCs w:val="20"/>
              </w:rPr>
              <w:t>NacistVydejOTC</w:t>
            </w:r>
            <w:proofErr w:type="spellEnd"/>
          </w:p>
        </w:tc>
        <w:tc>
          <w:tcPr>
            <w:tcW w:w="1197" w:type="dxa"/>
          </w:tcPr>
          <w:p w14:paraId="50C1A5F5" w14:textId="77777777" w:rsidR="00BC481E" w:rsidRPr="00645DAE" w:rsidRDefault="00BC481E" w:rsidP="00931646">
            <w:pPr>
              <w:rPr>
                <w:szCs w:val="20"/>
              </w:rPr>
            </w:pPr>
            <w:r w:rsidRPr="00645DAE">
              <w:rPr>
                <w:szCs w:val="20"/>
              </w:rPr>
              <w:t>Lékárník</w:t>
            </w:r>
          </w:p>
        </w:tc>
        <w:tc>
          <w:tcPr>
            <w:tcW w:w="3810" w:type="dxa"/>
          </w:tcPr>
          <w:p w14:paraId="300877F4" w14:textId="77777777" w:rsidR="00BC481E" w:rsidRPr="00645DAE" w:rsidRDefault="00BC481E" w:rsidP="00931646">
            <w:pPr>
              <w:rPr>
                <w:szCs w:val="20"/>
              </w:rPr>
            </w:pPr>
            <w:r w:rsidRPr="00645DAE">
              <w:rPr>
                <w:szCs w:val="20"/>
              </w:rPr>
              <w:t>Získání výdeje OTC s omezením</w:t>
            </w:r>
          </w:p>
        </w:tc>
      </w:tr>
      <w:tr w:rsidR="00BC481E" w:rsidRPr="00645DAE" w14:paraId="64AC21F3" w14:textId="77777777" w:rsidTr="00931646">
        <w:tc>
          <w:tcPr>
            <w:tcW w:w="1843" w:type="dxa"/>
          </w:tcPr>
          <w:p w14:paraId="10385DE7" w14:textId="77777777" w:rsidR="00BC481E" w:rsidRPr="00645DAE" w:rsidRDefault="00BC481E" w:rsidP="00931646">
            <w:pPr>
              <w:rPr>
                <w:szCs w:val="20"/>
              </w:rPr>
            </w:pPr>
            <w:r w:rsidRPr="00645DAE">
              <w:rPr>
                <w:szCs w:val="20"/>
              </w:rPr>
              <w:t>RLPO</w:t>
            </w:r>
          </w:p>
        </w:tc>
        <w:tc>
          <w:tcPr>
            <w:tcW w:w="3357" w:type="dxa"/>
          </w:tcPr>
          <w:p w14:paraId="5D772A0D" w14:textId="77777777" w:rsidR="00BC481E" w:rsidRPr="00645DAE" w:rsidRDefault="00BC481E" w:rsidP="00931646">
            <w:pPr>
              <w:rPr>
                <w:szCs w:val="20"/>
              </w:rPr>
            </w:pPr>
            <w:proofErr w:type="spellStart"/>
            <w:r w:rsidRPr="00645DAE">
              <w:rPr>
                <w:szCs w:val="20"/>
              </w:rPr>
              <w:t>NacistInformaceOZrusenemVydejiOTC</w:t>
            </w:r>
            <w:proofErr w:type="spellEnd"/>
          </w:p>
        </w:tc>
        <w:tc>
          <w:tcPr>
            <w:tcW w:w="1197" w:type="dxa"/>
          </w:tcPr>
          <w:p w14:paraId="3F952B56" w14:textId="77777777" w:rsidR="00BC481E" w:rsidRPr="00645DAE" w:rsidRDefault="00BC481E" w:rsidP="00931646">
            <w:pPr>
              <w:rPr>
                <w:szCs w:val="20"/>
              </w:rPr>
            </w:pPr>
            <w:r w:rsidRPr="00645DAE">
              <w:rPr>
                <w:szCs w:val="20"/>
              </w:rPr>
              <w:t>Lékárník</w:t>
            </w:r>
          </w:p>
        </w:tc>
        <w:tc>
          <w:tcPr>
            <w:tcW w:w="3810" w:type="dxa"/>
          </w:tcPr>
          <w:p w14:paraId="58AC4A52" w14:textId="77777777" w:rsidR="00BC481E" w:rsidRPr="00645DAE" w:rsidRDefault="00BC481E" w:rsidP="00931646">
            <w:pPr>
              <w:rPr>
                <w:szCs w:val="20"/>
              </w:rPr>
            </w:pPr>
            <w:r w:rsidRPr="00645DAE">
              <w:rPr>
                <w:szCs w:val="20"/>
              </w:rPr>
              <w:t>Získání informace o zrušení výdeje OTC s omezením</w:t>
            </w:r>
          </w:p>
        </w:tc>
      </w:tr>
      <w:tr w:rsidR="00BC481E" w:rsidRPr="00645DAE" w14:paraId="002C31B2" w14:textId="77777777" w:rsidTr="00931646">
        <w:tc>
          <w:tcPr>
            <w:tcW w:w="1843" w:type="dxa"/>
          </w:tcPr>
          <w:p w14:paraId="3A9F5247" w14:textId="77777777" w:rsidR="00BC481E" w:rsidRPr="00645DAE" w:rsidRDefault="00BC481E" w:rsidP="00931646">
            <w:pPr>
              <w:rPr>
                <w:szCs w:val="20"/>
              </w:rPr>
            </w:pPr>
            <w:proofErr w:type="spellStart"/>
            <w:r w:rsidRPr="00645DAE">
              <w:rPr>
                <w:szCs w:val="20"/>
              </w:rPr>
              <w:t>CÚeR</w:t>
            </w:r>
            <w:proofErr w:type="spellEnd"/>
          </w:p>
        </w:tc>
        <w:tc>
          <w:tcPr>
            <w:tcW w:w="3357" w:type="dxa"/>
          </w:tcPr>
          <w:p w14:paraId="0D242FF5" w14:textId="77777777" w:rsidR="00BC481E" w:rsidRPr="00645DAE" w:rsidRDefault="00BC481E" w:rsidP="00931646">
            <w:pPr>
              <w:rPr>
                <w:szCs w:val="20"/>
              </w:rPr>
            </w:pPr>
            <w:proofErr w:type="spellStart"/>
            <w:r w:rsidRPr="00645DAE">
              <w:rPr>
                <w:szCs w:val="20"/>
              </w:rPr>
              <w:t>SeznamPredpisuDleDokladu</w:t>
            </w:r>
            <w:proofErr w:type="spellEnd"/>
          </w:p>
        </w:tc>
        <w:tc>
          <w:tcPr>
            <w:tcW w:w="1197" w:type="dxa"/>
          </w:tcPr>
          <w:p w14:paraId="40508C64" w14:textId="77777777" w:rsidR="00BC481E" w:rsidRPr="00645DAE" w:rsidRDefault="00BC481E" w:rsidP="00931646">
            <w:pPr>
              <w:rPr>
                <w:szCs w:val="20"/>
              </w:rPr>
            </w:pPr>
            <w:r w:rsidRPr="00645DAE">
              <w:rPr>
                <w:szCs w:val="20"/>
              </w:rPr>
              <w:t>Lékárník</w:t>
            </w:r>
          </w:p>
        </w:tc>
        <w:tc>
          <w:tcPr>
            <w:tcW w:w="3810" w:type="dxa"/>
          </w:tcPr>
          <w:p w14:paraId="6D26AF9E" w14:textId="77777777" w:rsidR="00BC481E" w:rsidRPr="00645DAE" w:rsidRDefault="00BC481E" w:rsidP="00931646">
            <w:pPr>
              <w:rPr>
                <w:szCs w:val="20"/>
              </w:rPr>
            </w:pPr>
            <w:r w:rsidRPr="00645DAE">
              <w:rPr>
                <w:szCs w:val="20"/>
              </w:rPr>
              <w:t>Načtení seznamu předpisů dle dokladu pacienta</w:t>
            </w:r>
          </w:p>
        </w:tc>
      </w:tr>
      <w:tr w:rsidR="00BC481E" w:rsidRPr="00645DAE" w14:paraId="75C24433" w14:textId="77777777" w:rsidTr="00931646">
        <w:tc>
          <w:tcPr>
            <w:tcW w:w="1843" w:type="dxa"/>
          </w:tcPr>
          <w:p w14:paraId="3A7B1F5B" w14:textId="77777777" w:rsidR="00BC481E" w:rsidRPr="00645DAE" w:rsidRDefault="00BC481E" w:rsidP="00931646">
            <w:pPr>
              <w:rPr>
                <w:szCs w:val="20"/>
              </w:rPr>
            </w:pPr>
            <w:proofErr w:type="spellStart"/>
            <w:r w:rsidRPr="00645DAE">
              <w:rPr>
                <w:szCs w:val="20"/>
              </w:rPr>
              <w:t>CÚeR</w:t>
            </w:r>
            <w:proofErr w:type="spellEnd"/>
          </w:p>
        </w:tc>
        <w:tc>
          <w:tcPr>
            <w:tcW w:w="3357" w:type="dxa"/>
          </w:tcPr>
          <w:p w14:paraId="206EA78D" w14:textId="77777777" w:rsidR="00BC481E" w:rsidRPr="00645DAE" w:rsidRDefault="00BC481E" w:rsidP="00931646">
            <w:pPr>
              <w:rPr>
                <w:szCs w:val="20"/>
              </w:rPr>
            </w:pPr>
            <w:proofErr w:type="spellStart"/>
            <w:r w:rsidRPr="00645DAE">
              <w:rPr>
                <w:szCs w:val="20"/>
              </w:rPr>
              <w:t>NacistDoplatkyLimitPojistence</w:t>
            </w:r>
            <w:proofErr w:type="spellEnd"/>
          </w:p>
        </w:tc>
        <w:tc>
          <w:tcPr>
            <w:tcW w:w="1197" w:type="dxa"/>
          </w:tcPr>
          <w:p w14:paraId="501E84A5" w14:textId="77777777" w:rsidR="00BC481E" w:rsidRPr="00645DAE" w:rsidRDefault="00BC481E" w:rsidP="00931646">
            <w:pPr>
              <w:rPr>
                <w:szCs w:val="20"/>
              </w:rPr>
            </w:pPr>
            <w:r w:rsidRPr="00645DAE">
              <w:rPr>
                <w:szCs w:val="20"/>
              </w:rPr>
              <w:t>Lékárník, Zdravotní pojišťovna</w:t>
            </w:r>
          </w:p>
        </w:tc>
        <w:tc>
          <w:tcPr>
            <w:tcW w:w="3810" w:type="dxa"/>
          </w:tcPr>
          <w:p w14:paraId="3DD37F2A" w14:textId="77777777" w:rsidR="00BC481E" w:rsidRPr="00645DAE" w:rsidRDefault="00BC481E" w:rsidP="00931646">
            <w:pPr>
              <w:rPr>
                <w:szCs w:val="20"/>
              </w:rPr>
            </w:pPr>
            <w:r w:rsidRPr="00645DAE">
              <w:rPr>
                <w:szCs w:val="20"/>
              </w:rPr>
              <w:t>Načtení zbytku do limitu a limitu pojištěnce – započitatelné doplatky.</w:t>
            </w:r>
          </w:p>
        </w:tc>
      </w:tr>
      <w:tr w:rsidR="00BC481E" w:rsidRPr="00645DAE" w14:paraId="3AFC196C" w14:textId="77777777" w:rsidTr="00931646">
        <w:tc>
          <w:tcPr>
            <w:tcW w:w="1843" w:type="dxa"/>
          </w:tcPr>
          <w:p w14:paraId="38BF3F7B" w14:textId="77777777" w:rsidR="00BC481E" w:rsidRPr="00645DAE" w:rsidRDefault="00BC481E" w:rsidP="00931646">
            <w:pPr>
              <w:rPr>
                <w:szCs w:val="20"/>
              </w:rPr>
            </w:pPr>
            <w:proofErr w:type="spellStart"/>
            <w:r w:rsidRPr="00645DAE">
              <w:rPr>
                <w:szCs w:val="20"/>
              </w:rPr>
              <w:lastRenderedPageBreak/>
              <w:t>CÚeR</w:t>
            </w:r>
            <w:proofErr w:type="spellEnd"/>
          </w:p>
        </w:tc>
        <w:tc>
          <w:tcPr>
            <w:tcW w:w="3357" w:type="dxa"/>
          </w:tcPr>
          <w:p w14:paraId="1BF31B57" w14:textId="77777777" w:rsidR="00BC481E" w:rsidRPr="00645DAE" w:rsidRDefault="00BC481E" w:rsidP="00931646">
            <w:pPr>
              <w:rPr>
                <w:szCs w:val="20"/>
              </w:rPr>
            </w:pPr>
            <w:proofErr w:type="spellStart"/>
            <w:r w:rsidRPr="00645DAE">
              <w:rPr>
                <w:szCs w:val="20"/>
              </w:rPr>
              <w:t>NacistSeznamDoplatkuPojistence</w:t>
            </w:r>
            <w:proofErr w:type="spellEnd"/>
          </w:p>
        </w:tc>
        <w:tc>
          <w:tcPr>
            <w:tcW w:w="1197" w:type="dxa"/>
          </w:tcPr>
          <w:p w14:paraId="586CA149" w14:textId="77777777" w:rsidR="00BC481E" w:rsidRPr="00645DAE" w:rsidRDefault="00BC481E" w:rsidP="00931646">
            <w:pPr>
              <w:rPr>
                <w:szCs w:val="20"/>
              </w:rPr>
            </w:pPr>
            <w:r w:rsidRPr="00645DAE">
              <w:rPr>
                <w:szCs w:val="20"/>
              </w:rPr>
              <w:t>Zdravotní pojišťovna</w:t>
            </w:r>
          </w:p>
        </w:tc>
        <w:tc>
          <w:tcPr>
            <w:tcW w:w="3810" w:type="dxa"/>
          </w:tcPr>
          <w:p w14:paraId="5A744EB3" w14:textId="77777777" w:rsidR="00BC481E" w:rsidRPr="00645DAE" w:rsidRDefault="00BC481E" w:rsidP="00931646">
            <w:pPr>
              <w:rPr>
                <w:szCs w:val="20"/>
              </w:rPr>
            </w:pPr>
            <w:r w:rsidRPr="00645DAE">
              <w:rPr>
                <w:szCs w:val="20"/>
              </w:rPr>
              <w:t>Načtení seznamu započitatelných doplatků pojištěnce.</w:t>
            </w:r>
          </w:p>
        </w:tc>
      </w:tr>
      <w:bookmarkEnd w:id="65"/>
    </w:tbl>
    <w:p w14:paraId="74680964" w14:textId="77777777" w:rsidR="00BC481E" w:rsidRDefault="00BC481E" w:rsidP="00BC481E"/>
    <w:p w14:paraId="563D3444" w14:textId="77777777" w:rsidR="00BC481E" w:rsidRDefault="00BC481E" w:rsidP="00BC481E">
      <w:r w:rsidRPr="0022721B">
        <w:t xml:space="preserve">V případě změny nebo zrušení dokladu je nutné vždy uvést </w:t>
      </w:r>
      <w:proofErr w:type="spellStart"/>
      <w:r w:rsidRPr="0022721B">
        <w:t>AutorizacniID</w:t>
      </w:r>
      <w:proofErr w:type="spellEnd"/>
      <w:r w:rsidRPr="0022721B">
        <w:t>, což je ID zprávy, kterou byl daný doklad původně založen a změna jej nepřepisuje (ID podání). Toto ID tedy zná pouze původní odesílající pracoviště.</w:t>
      </w:r>
    </w:p>
    <w:p w14:paraId="1D989331" w14:textId="174F2ACB" w:rsidR="000136B5" w:rsidRDefault="000136B5" w:rsidP="000136B5">
      <w:pPr>
        <w:pStyle w:val="Nadpis2"/>
      </w:pPr>
      <w:bookmarkStart w:id="66" w:name="_Toc208227782"/>
      <w:r>
        <w:t>Popis datové struktury webových služeb</w:t>
      </w:r>
      <w:bookmarkEnd w:id="66"/>
    </w:p>
    <w:p w14:paraId="74A08398" w14:textId="61667E78" w:rsidR="000136B5" w:rsidRPr="000136B5" w:rsidRDefault="000136B5" w:rsidP="000136B5">
      <w:r>
        <w:t>Popis struktury webových služeb je uveden v samostatné HTML dokumentaci.</w:t>
      </w:r>
    </w:p>
    <w:p w14:paraId="30AE9F2B" w14:textId="77777777" w:rsidR="00BC481E" w:rsidRPr="00BC481E" w:rsidRDefault="00BC481E" w:rsidP="00BC481E"/>
    <w:p w14:paraId="131CF1C1" w14:textId="77777777" w:rsidR="00BC481E" w:rsidRDefault="00BC481E">
      <w:pPr>
        <w:autoSpaceDE/>
        <w:autoSpaceDN/>
        <w:adjustRightInd/>
        <w:spacing w:after="160" w:line="259" w:lineRule="auto"/>
        <w:jc w:val="left"/>
        <w:rPr>
          <w:rFonts w:eastAsiaTheme="majorEastAsia" w:cstheme="majorBidi"/>
          <w:b/>
          <w:bCs/>
          <w:sz w:val="48"/>
          <w:szCs w:val="48"/>
        </w:rPr>
      </w:pPr>
      <w:r>
        <w:br w:type="page"/>
      </w:r>
    </w:p>
    <w:p w14:paraId="16972CDD" w14:textId="050B071F" w:rsidR="00D76310" w:rsidRDefault="004E2B64" w:rsidP="004E2B64">
      <w:pPr>
        <w:pStyle w:val="sNn1"/>
      </w:pPr>
      <w:bookmarkStart w:id="67" w:name="_Toc208227783"/>
      <w:r>
        <w:lastRenderedPageBreak/>
        <w:t>Započitatelné doplatky</w:t>
      </w:r>
      <w:bookmarkEnd w:id="67"/>
    </w:p>
    <w:p w14:paraId="2C5DA363" w14:textId="77777777" w:rsidR="00461336" w:rsidRDefault="00461336" w:rsidP="00461336">
      <w:pPr>
        <w:pStyle w:val="Nadpis2"/>
      </w:pPr>
      <w:bookmarkStart w:id="68" w:name="_Toc196378556"/>
      <w:bookmarkStart w:id="69" w:name="_Toc208227784"/>
      <w:r>
        <w:t>Co je započitatelný doplatek</w:t>
      </w:r>
      <w:bookmarkEnd w:id="68"/>
      <w:bookmarkEnd w:id="69"/>
    </w:p>
    <w:p w14:paraId="1F51D0ED" w14:textId="77777777" w:rsidR="00461336" w:rsidRDefault="00461336" w:rsidP="00461336">
      <w:r>
        <w:t>Pacient doplácí rozdíl mezi cenou přípravku v lékárně a stanovenou úhradou z veřejného zdravotního pojištění. Do ochranného limitu pacienta se podle zákona započítávají doplatky na pojišťovnou částečně hrazené léčivé přípravky s obsahem stejného množství dané léčivé látky a stejné cesty podání pouze ve výši vypočtené podle doplatku na léčivý přípravek, jehož doplatek na určitý počet tablet o určité síle této léčivé látky je nejnižší. Podmínkou je, že daný přípravek je na trhu dostupný (nebylo zjištěno přerušení nebo ukončení dodávání).</w:t>
      </w:r>
    </w:p>
    <w:p w14:paraId="20C8E446" w14:textId="77777777" w:rsidR="00461336" w:rsidRDefault="00461336" w:rsidP="00461336">
      <w:r>
        <w:t>Započitatelný doplatek, tedy hodnotu, která je započtena do ochranného limitu pacienta, nemá každý částečně hrazený přípravek. Je běžné, že zejména inovativní (nové) léčivo má v lékárně i vysoký doplatek, ovšem pacientovi se tyto částky do ochranného limitu nezapočítají vůbec, nebo se započítají jen zčásti. Je-li ve skupině terapeuticky zaměnitelných léků přípravek pojišťovnou plně hrazený, bude započitatelný doplatek nulový. Není-li, bude započitatelný doplatek "nastaven" na hodnotu nejnižšího doplatku, který se v dané skupině vyskytuje. To pak bude maximální hodnota, která se do ochranného limitu pacienta započte.</w:t>
      </w:r>
    </w:p>
    <w:p w14:paraId="55EA128B" w14:textId="77777777" w:rsidR="00461336" w:rsidRDefault="00461336" w:rsidP="00461336">
      <w:r>
        <w:t>V lékárně mohou pacientovi, samozřejmě s jeho souhlasem, zaměnit předepsaný léčivý přípravek za jiný, který bude mít doplatek nižší. Musí ale obsahovat stejnou léčivou látku ve stejné síle a počtu tablet a mít stejnou lékovou formu a cestu podání. V některých (medicínsky zdůvodněných) případech může předepisující lékař na receptu vyznačit, že předepsaný léčivý přípravek nelze nahradit, a pak se do limitu pacientovi započítává doplatek v plné výši.</w:t>
      </w:r>
    </w:p>
    <w:p w14:paraId="0FD6326B" w14:textId="77777777" w:rsidR="00461336" w:rsidRDefault="00461336" w:rsidP="00461336">
      <w:r>
        <w:t>Výsledkem zmíněných mechanismů by mělo být na jedné straně, že pacient nebude platit zbytečně vysoké doplatky na předepsané léky, a na druhé straně se nebude plýtvat prostředky veřejného zdravotního pojištění.</w:t>
      </w:r>
    </w:p>
    <w:p w14:paraId="2758F722" w14:textId="77777777" w:rsidR="00461336" w:rsidRDefault="00461336" w:rsidP="00461336">
      <w:r>
        <w:t>Do ochranného limitu pacienta se nezapočítávají doplatky na předepsané částečně hrazené léčivé přípravky nebo potraviny pro zvláštní lékařské účely, které obsahují léčivé látky určené k podpůrné nebo doplňkové léčbě. Výjimku mají senioři; jim se ode dne, ve kterém dovršili 65. rok věku, tyto doplatky do limitu započítávají. Seznam léčivých látek určených k podpůrné nebo doplňkové léčbě stanoví Ministerstvo zdravotnictví vyhláškou (č. 385/2007 Sb.).</w:t>
      </w:r>
    </w:p>
    <w:p w14:paraId="1B0D990A" w14:textId="77777777" w:rsidR="00461336" w:rsidRDefault="00461336" w:rsidP="00461336">
      <w:pPr>
        <w:pStyle w:val="Nadpis2"/>
      </w:pPr>
      <w:bookmarkStart w:id="70" w:name="_Toc162962390"/>
      <w:bookmarkStart w:id="71" w:name="_Toc196378557"/>
      <w:bookmarkStart w:id="72" w:name="_Toc208227785"/>
      <w:r>
        <w:t>Pro koho se limit počítá</w:t>
      </w:r>
      <w:bookmarkEnd w:id="70"/>
      <w:bookmarkEnd w:id="71"/>
      <w:bookmarkEnd w:id="72"/>
    </w:p>
    <w:p w14:paraId="73B4C542" w14:textId="77777777" w:rsidR="00461336" w:rsidRPr="00DD5DEB" w:rsidRDefault="00461336" w:rsidP="00461336">
      <w:r w:rsidRPr="00DD5DEB">
        <w:t>Limit je počítán pro pojištěnce za doplatky předepsané ze zdravotního pojištění částečně hrazené léčivé přípravky nebo potraviny pro zvláštní lékařské účely, vydané na území České republiky.</w:t>
      </w:r>
    </w:p>
    <w:p w14:paraId="790070C1" w14:textId="77777777" w:rsidR="00461336" w:rsidRDefault="00461336" w:rsidP="00461336">
      <w:pPr>
        <w:pStyle w:val="Nadpis2"/>
      </w:pPr>
      <w:bookmarkStart w:id="73" w:name="_Toc162962391"/>
      <w:bookmarkStart w:id="74" w:name="_Toc196378558"/>
      <w:bookmarkStart w:id="75" w:name="_Toc208227786"/>
      <w:r>
        <w:lastRenderedPageBreak/>
        <w:t>Kdo je pojištěnec</w:t>
      </w:r>
      <w:bookmarkEnd w:id="73"/>
      <w:bookmarkEnd w:id="74"/>
      <w:bookmarkEnd w:id="75"/>
    </w:p>
    <w:p w14:paraId="20F29F04" w14:textId="77777777" w:rsidR="00461336" w:rsidRDefault="00461336" w:rsidP="00461336">
      <w:r>
        <w:t>Dle zákona</w:t>
      </w:r>
      <w:r w:rsidRPr="002744A5">
        <w:t xml:space="preserve"> 48/1997 Sb</w:t>
      </w:r>
      <w:r>
        <w:t>.:</w:t>
      </w:r>
    </w:p>
    <w:p w14:paraId="16CB1C85" w14:textId="77777777" w:rsidR="00461336" w:rsidRPr="00DD5DEB" w:rsidRDefault="00461336" w:rsidP="00461336">
      <w:r w:rsidRPr="00DD5DEB">
        <w:t>(1) Pojištěncem podle tohoto zákona je osoba, která</w:t>
      </w:r>
    </w:p>
    <w:p w14:paraId="0911D969" w14:textId="77777777" w:rsidR="00461336" w:rsidRPr="00DD5DEB" w:rsidRDefault="00461336" w:rsidP="00461336">
      <w:r w:rsidRPr="00DD5DEB">
        <w:t>a) má trvalý pobyt na území České republiky, nebo</w:t>
      </w:r>
    </w:p>
    <w:p w14:paraId="0CCE4260" w14:textId="77777777" w:rsidR="00461336" w:rsidRPr="00DD5DEB" w:rsidRDefault="00461336" w:rsidP="00461336">
      <w:r w:rsidRPr="00DD5DEB">
        <w:t>b) nemá trvalý pobyt na území České republiky, pokud</w:t>
      </w:r>
    </w:p>
    <w:p w14:paraId="5FD51D50" w14:textId="77777777" w:rsidR="00461336" w:rsidRPr="00DD5DEB" w:rsidRDefault="00461336" w:rsidP="00461336">
      <w:r w:rsidRPr="00DD5DEB">
        <w:t>1. je zaměstnancem zaměstnavatele, který má sídlo nebo trvalý pobyt na území České republiky,</w:t>
      </w:r>
    </w:p>
    <w:p w14:paraId="0DD267FF" w14:textId="77777777" w:rsidR="00461336" w:rsidRPr="00DD5DEB" w:rsidRDefault="00461336" w:rsidP="00461336">
      <w:r w:rsidRPr="00DD5DEB">
        <w:t>2. jí bylo vydáno povolení k dlouhodobému pobytu na území České republiky za účelem vědeckého výzkumu,</w:t>
      </w:r>
    </w:p>
    <w:p w14:paraId="5BEC649F" w14:textId="77777777" w:rsidR="00461336" w:rsidRPr="00DD5DEB" w:rsidRDefault="00461336" w:rsidP="00461336">
      <w:r w:rsidRPr="00DD5DEB">
        <w:t>3. jí byl udělen azyl na území České republiky,</w:t>
      </w:r>
    </w:p>
    <w:p w14:paraId="16DD1070" w14:textId="77777777" w:rsidR="00461336" w:rsidRPr="00DD5DEB" w:rsidRDefault="00461336" w:rsidP="00461336">
      <w:r w:rsidRPr="00DD5DEB">
        <w:t>4. jí byla udělena doplňková ochrana na území České republiky,</w:t>
      </w:r>
    </w:p>
    <w:p w14:paraId="39CC6903" w14:textId="77777777" w:rsidR="00461336" w:rsidRPr="00DD5DEB" w:rsidRDefault="00461336" w:rsidP="00461336">
      <w:r w:rsidRPr="00DD5DEB">
        <w:t>5. jí bylo uděleno oprávnění k pobytu za účelem poskytnutí dočasné ochrany na území České republiky podle zákona o dočasné ochraně cizinců nebo se podle zákona o pobytu cizinců na území České republiky za takovou osobu považuje,</w:t>
      </w:r>
    </w:p>
    <w:p w14:paraId="71E56723" w14:textId="77777777" w:rsidR="00461336" w:rsidRPr="00DD5DEB" w:rsidRDefault="00461336" w:rsidP="00461336">
      <w:r w:rsidRPr="00DD5DEB">
        <w:t>6. jde o nezletilé dítě, které bylo na území České republiky umístěno na základě předběžného opatření soudu do zařízení pro děti vyžadující okamžitou pomoc nebo do ústavu pro péči o děti nebo na základě předběžného opatření nebo usnesení soudu do péče fyzické osoby,</w:t>
      </w:r>
    </w:p>
    <w:p w14:paraId="08B29BC2" w14:textId="77777777" w:rsidR="00461336" w:rsidRPr="00DD5DEB" w:rsidRDefault="00461336" w:rsidP="00461336">
      <w:r w:rsidRPr="00DD5DEB">
        <w:t>7. je Česká republika podle koordinačních nařízení nebo podle vyhlášené mezinárodní smlouvy, kterou je Česká republika vázána, k jejímu zdravotnímu pojištění příslušná,</w:t>
      </w:r>
    </w:p>
    <w:p w14:paraId="470E26A3" w14:textId="77777777" w:rsidR="00461336" w:rsidRPr="00DD5DEB" w:rsidRDefault="00461336" w:rsidP="00461336">
      <w:r w:rsidRPr="00DD5DEB">
        <w:t>8. jde o osobu, jejíž nárok vyplývá z přímo použitelných předpisů Evropské unie, nebo o osobu zaměstnanou, samostatně výdělečně činnou nebo osobu ponechávající si takové postavení a její rodinné příslušníky mající právo na rovné zacházení podle předpisu Evropské unie</w:t>
      </w:r>
      <w:hyperlink r:id="rId35" w:anchor="f7195536" w:history="1"/>
      <w:r w:rsidRPr="00DD5DEB">
        <w:t>,</w:t>
      </w:r>
    </w:p>
    <w:p w14:paraId="04ED07CC" w14:textId="77777777" w:rsidR="00461336" w:rsidRPr="00DD5DEB" w:rsidRDefault="00461336" w:rsidP="00461336">
      <w:r w:rsidRPr="00DD5DEB">
        <w:t>9. se narodila na území České republiky a její matka má povolený dlouhodobý pobyt na území České republiky, a to do konce kalendářního měsíce, v němž tato osoba dovršila 60 dnů věku, a dále po dobu řízení o žádosti o povolení k dlouhodobému pobytu na území České republiky podané za tuto osobu, byla-li žádost podána do 60 dnů ode dne jejího narození,</w:t>
      </w:r>
    </w:p>
    <w:p w14:paraId="1450C2A7" w14:textId="77777777" w:rsidR="00461336" w:rsidRPr="00DD5DEB" w:rsidRDefault="00461336" w:rsidP="00461336">
      <w:r w:rsidRPr="00DD5DEB">
        <w:t xml:space="preserve">10. se narodila na území České republiky a její zákonný zástupce má povolený trvalý pobyt na území České republiky, a to do konce kalendářního měsíce, v němž tato osoba dovršila 60 dnů </w:t>
      </w:r>
      <w:r w:rsidRPr="00DD5DEB">
        <w:lastRenderedPageBreak/>
        <w:t>věku, a dále po dobu řízení o žádosti o povolení k trvalému pobytu na území České republiky podané za tuto osobu, byla-li žádost podána do 60 dnů ode dne jejího narození, nebo</w:t>
      </w:r>
    </w:p>
    <w:p w14:paraId="79483437" w14:textId="77777777" w:rsidR="00461336" w:rsidRPr="00DD5DEB" w:rsidRDefault="00461336" w:rsidP="00461336">
      <w:r w:rsidRPr="00DD5DEB">
        <w:t>11. jde o nezletilou osobu, které bylo vydáno povolení k dlouhodobému pobytu na území České republiky.</w:t>
      </w:r>
    </w:p>
    <w:p w14:paraId="620820FB" w14:textId="77777777" w:rsidR="00461336" w:rsidRDefault="00461336" w:rsidP="00461336">
      <w:pPr>
        <w:pStyle w:val="Nadpis2"/>
      </w:pPr>
      <w:bookmarkStart w:id="76" w:name="_Toc196378559"/>
      <w:bookmarkStart w:id="77" w:name="_Toc208227787"/>
      <w:r>
        <w:t>Limity započitatelného doplatku</w:t>
      </w:r>
      <w:bookmarkEnd w:id="76"/>
      <w:bookmarkEnd w:id="77"/>
    </w:p>
    <w:p w14:paraId="6CE638E3" w14:textId="77777777" w:rsidR="00461336" w:rsidRDefault="00461336" w:rsidP="00461336">
      <w:r>
        <w:t xml:space="preserve">Limity započitatelných doplatků jsou stanované v zákoně </w:t>
      </w:r>
      <w:r w:rsidRPr="00090A33">
        <w:t>č. 48/1997 Sb.</w:t>
      </w:r>
    </w:p>
    <w:tbl>
      <w:tblPr>
        <w:tblStyle w:val="Mkatabulky"/>
        <w:tblW w:w="9067" w:type="dxa"/>
        <w:tblLook w:val="04A0" w:firstRow="1" w:lastRow="0" w:firstColumn="1" w:lastColumn="0" w:noHBand="0" w:noVBand="1"/>
      </w:tblPr>
      <w:tblGrid>
        <w:gridCol w:w="3020"/>
        <w:gridCol w:w="6047"/>
      </w:tblGrid>
      <w:tr w:rsidR="00461336" w:rsidRPr="00522168" w14:paraId="4D5DBA1C" w14:textId="77777777" w:rsidTr="00B67D29">
        <w:tc>
          <w:tcPr>
            <w:tcW w:w="3020" w:type="dxa"/>
          </w:tcPr>
          <w:p w14:paraId="57215865" w14:textId="77777777" w:rsidR="00461336" w:rsidRPr="00522168" w:rsidRDefault="00461336" w:rsidP="00B67D29">
            <w:pPr>
              <w:rPr>
                <w:b/>
                <w:bCs/>
              </w:rPr>
            </w:pPr>
            <w:r w:rsidRPr="00522168">
              <w:rPr>
                <w:b/>
                <w:bCs/>
              </w:rPr>
              <w:t>Limit</w:t>
            </w:r>
          </w:p>
        </w:tc>
        <w:tc>
          <w:tcPr>
            <w:tcW w:w="6047" w:type="dxa"/>
          </w:tcPr>
          <w:p w14:paraId="35490551" w14:textId="77777777" w:rsidR="00461336" w:rsidRPr="00522168" w:rsidRDefault="00461336" w:rsidP="00B67D29">
            <w:pPr>
              <w:rPr>
                <w:b/>
                <w:bCs/>
              </w:rPr>
            </w:pPr>
            <w:r w:rsidRPr="00522168">
              <w:rPr>
                <w:b/>
                <w:bCs/>
              </w:rPr>
              <w:t>Podmínka</w:t>
            </w:r>
          </w:p>
        </w:tc>
      </w:tr>
      <w:tr w:rsidR="00461336" w14:paraId="5D031C62" w14:textId="77777777" w:rsidTr="00B67D29">
        <w:tc>
          <w:tcPr>
            <w:tcW w:w="3020" w:type="dxa"/>
          </w:tcPr>
          <w:p w14:paraId="1FB99B2A" w14:textId="77777777" w:rsidR="00461336" w:rsidRPr="00D415E3" w:rsidRDefault="00461336" w:rsidP="00B67D29">
            <w:r>
              <w:t>5000</w:t>
            </w:r>
          </w:p>
        </w:tc>
        <w:tc>
          <w:tcPr>
            <w:tcW w:w="6047" w:type="dxa"/>
          </w:tcPr>
          <w:p w14:paraId="2E826FAD" w14:textId="77777777" w:rsidR="00461336" w:rsidRPr="00D415E3" w:rsidRDefault="00461336" w:rsidP="00B67D29">
            <w:r w:rsidRPr="00D415E3">
              <w:t xml:space="preserve">Věk </w:t>
            </w:r>
            <w:proofErr w:type="gramStart"/>
            <w:r w:rsidRPr="00D415E3">
              <w:t>pojištěnce &gt;</w:t>
            </w:r>
            <w:proofErr w:type="gramEnd"/>
            <w:r w:rsidRPr="00D415E3">
              <w:t>=18 (pokud v daném kalendářním roce nedovršil 18 let)</w:t>
            </w:r>
          </w:p>
        </w:tc>
      </w:tr>
      <w:tr w:rsidR="00461336" w14:paraId="76198356" w14:textId="77777777" w:rsidTr="00B67D29">
        <w:tc>
          <w:tcPr>
            <w:tcW w:w="3020" w:type="dxa"/>
          </w:tcPr>
          <w:p w14:paraId="5B64C1F4" w14:textId="77777777" w:rsidR="00461336" w:rsidRDefault="00461336" w:rsidP="00B67D29">
            <w:r>
              <w:t>1000</w:t>
            </w:r>
          </w:p>
        </w:tc>
        <w:tc>
          <w:tcPr>
            <w:tcW w:w="6047" w:type="dxa"/>
          </w:tcPr>
          <w:p w14:paraId="43718C20" w14:textId="77777777" w:rsidR="00461336" w:rsidRPr="00D415E3" w:rsidRDefault="00461336" w:rsidP="00B67D29">
            <w:r>
              <w:t>U</w:t>
            </w:r>
            <w:r w:rsidRPr="00D415E3">
              <w:t xml:space="preserve"> dětí mladších 18 let, včetně kalendářního roku, ve kterém dovršily 18. rok věku</w:t>
            </w:r>
            <w:r>
              <w:t>.</w:t>
            </w:r>
          </w:p>
        </w:tc>
      </w:tr>
      <w:tr w:rsidR="00461336" w14:paraId="2D5D6FDE" w14:textId="77777777" w:rsidTr="00B67D29">
        <w:tc>
          <w:tcPr>
            <w:tcW w:w="3020" w:type="dxa"/>
          </w:tcPr>
          <w:p w14:paraId="4BD060AB" w14:textId="77777777" w:rsidR="00461336" w:rsidRDefault="00461336" w:rsidP="00B67D29">
            <w:r>
              <w:t>1000</w:t>
            </w:r>
          </w:p>
        </w:tc>
        <w:tc>
          <w:tcPr>
            <w:tcW w:w="6047" w:type="dxa"/>
          </w:tcPr>
          <w:p w14:paraId="141965A7" w14:textId="77777777" w:rsidR="00461336" w:rsidRPr="00D415E3" w:rsidRDefault="00461336" w:rsidP="00B67D29">
            <w:r>
              <w:rPr>
                <w:shd w:val="clear" w:color="auto" w:fill="FFFFFF"/>
              </w:rPr>
              <w:t>U </w:t>
            </w:r>
            <w:r w:rsidRPr="00D415E3">
              <w:t>pojištěnců starších 65 let, včetně kalendářního roku, ve kterém dovršili 65. rok věku</w:t>
            </w:r>
          </w:p>
        </w:tc>
      </w:tr>
      <w:tr w:rsidR="00461336" w14:paraId="0FFBF81A" w14:textId="77777777" w:rsidTr="00B67D29">
        <w:tc>
          <w:tcPr>
            <w:tcW w:w="3020" w:type="dxa"/>
          </w:tcPr>
          <w:p w14:paraId="749953F6" w14:textId="77777777" w:rsidR="00461336" w:rsidRDefault="00461336" w:rsidP="00B67D29">
            <w:r>
              <w:t>500</w:t>
            </w:r>
          </w:p>
        </w:tc>
        <w:tc>
          <w:tcPr>
            <w:tcW w:w="6047" w:type="dxa"/>
          </w:tcPr>
          <w:p w14:paraId="39370D0A" w14:textId="77777777" w:rsidR="00461336" w:rsidRDefault="00461336" w:rsidP="00B67D29">
            <w:r>
              <w:t>Poživatelé invalidního důchodu ve stupni invalidity 3.</w:t>
            </w:r>
          </w:p>
        </w:tc>
      </w:tr>
      <w:tr w:rsidR="00461336" w:rsidRPr="00240B3A" w14:paraId="7154D896" w14:textId="77777777" w:rsidTr="00B67D29">
        <w:tc>
          <w:tcPr>
            <w:tcW w:w="3020" w:type="dxa"/>
          </w:tcPr>
          <w:p w14:paraId="5069AB27" w14:textId="77777777" w:rsidR="00461336" w:rsidRPr="00240B3A" w:rsidRDefault="00461336" w:rsidP="00B67D29">
            <w:r w:rsidRPr="00240B3A">
              <w:t>500</w:t>
            </w:r>
          </w:p>
        </w:tc>
        <w:tc>
          <w:tcPr>
            <w:tcW w:w="6047" w:type="dxa"/>
          </w:tcPr>
          <w:p w14:paraId="00D7C95E" w14:textId="77777777" w:rsidR="00461336" w:rsidRPr="00240B3A" w:rsidRDefault="00461336" w:rsidP="00B67D29">
            <w:r w:rsidRPr="00240B3A">
              <w:t>U pojištěnců, kteří byli uznáni invalidními ve druhém nebo třetím stupni, ale nejsou poživateli invalidního důchodu z jiných důvodů.</w:t>
            </w:r>
          </w:p>
        </w:tc>
      </w:tr>
      <w:tr w:rsidR="00461336" w:rsidRPr="00240B3A" w14:paraId="54857BA6" w14:textId="77777777" w:rsidTr="00B67D29">
        <w:tc>
          <w:tcPr>
            <w:tcW w:w="3020" w:type="dxa"/>
          </w:tcPr>
          <w:p w14:paraId="5F05F099" w14:textId="77777777" w:rsidR="00461336" w:rsidRPr="00240B3A" w:rsidRDefault="00461336" w:rsidP="00B67D29">
            <w:r w:rsidRPr="00240B3A">
              <w:t>500</w:t>
            </w:r>
          </w:p>
        </w:tc>
        <w:tc>
          <w:tcPr>
            <w:tcW w:w="6047" w:type="dxa"/>
          </w:tcPr>
          <w:p w14:paraId="01EBF793" w14:textId="77777777" w:rsidR="00461336" w:rsidRPr="00240B3A" w:rsidRDefault="00461336" w:rsidP="00B67D29">
            <w:r w:rsidRPr="00240B3A">
              <w:t>Pojištěnci starší 70 let, včetně kalendářního roku, ve kterém dovršili 70. rok věku.</w:t>
            </w:r>
          </w:p>
        </w:tc>
      </w:tr>
    </w:tbl>
    <w:p w14:paraId="1FE56075" w14:textId="77777777" w:rsidR="00461336" w:rsidRDefault="00461336" w:rsidP="00461336"/>
    <w:p w14:paraId="3DB2281E" w14:textId="77777777" w:rsidR="00461336" w:rsidRDefault="00461336" w:rsidP="00461336">
      <w:pPr>
        <w:pStyle w:val="Nadpis2"/>
      </w:pPr>
      <w:bookmarkStart w:id="78" w:name="_Toc196378560"/>
      <w:bookmarkStart w:id="79" w:name="_Toc208227788"/>
      <w:r w:rsidRPr="00794840">
        <w:t>Za jaké léčivé přípravky se započitatelné doplatky uplatňují</w:t>
      </w:r>
      <w:bookmarkEnd w:id="78"/>
      <w:bookmarkEnd w:id="79"/>
    </w:p>
    <w:p w14:paraId="76B9E8E7" w14:textId="77777777" w:rsidR="00461336" w:rsidRPr="00F8635D" w:rsidRDefault="00461336" w:rsidP="00461336">
      <w:pPr>
        <w:rPr>
          <w:i/>
          <w:iCs/>
        </w:rPr>
      </w:pPr>
      <w:r w:rsidRPr="00F8635D">
        <w:rPr>
          <w:i/>
          <w:iCs/>
        </w:rPr>
        <w:t>Dle zákona č. 48/1997 Sb. se do limitu započítávají částečně hrazené léčivé přípravky nebo potraviny pro zvláštní lékařské účely, vydané na území České republiky předepsané ze zdravotního pojištění.</w:t>
      </w:r>
    </w:p>
    <w:p w14:paraId="5528D63C" w14:textId="77777777" w:rsidR="00461336" w:rsidRPr="00D06EBC" w:rsidRDefault="00461336" w:rsidP="00461336">
      <w:r w:rsidRPr="00D06EBC">
        <w:t xml:space="preserve">Jedná se o registrované hromadně vyráběné léčivé přípravky (HVLP). </w:t>
      </w:r>
    </w:p>
    <w:p w14:paraId="1AAFA06E" w14:textId="77777777" w:rsidR="00461336" w:rsidRPr="00D06EBC" w:rsidRDefault="00461336" w:rsidP="00461336">
      <w:r w:rsidRPr="00D06EBC">
        <w:t>Započitatelné doplatky se nebudou uplatňovat u neregistrovaných HVLP.</w:t>
      </w:r>
    </w:p>
    <w:p w14:paraId="5EAA4D43" w14:textId="77777777" w:rsidR="00461336" w:rsidRDefault="00461336" w:rsidP="00461336">
      <w:r w:rsidRPr="00D06EBC">
        <w:lastRenderedPageBreak/>
        <w:t xml:space="preserve">U IPLP se započitatelný doplatek uplatní jen v případě výdeje na léčebné konopí pro léčebné využití, a to jen u osob </w:t>
      </w:r>
      <w:r w:rsidRPr="005A09F0">
        <w:t>starší</w:t>
      </w:r>
      <w:r>
        <w:t>ch</w:t>
      </w:r>
      <w:r w:rsidRPr="005A09F0">
        <w:t xml:space="preserve"> 65 let včetně dne,</w:t>
      </w:r>
      <w:r w:rsidRPr="006D4681">
        <w:t xml:space="preserve"> ve kterém dovršili 65. rok věku.</w:t>
      </w:r>
      <w:r w:rsidRPr="00D06EBC">
        <w:t xml:space="preserve"> Započítává se částka, kterou pacient </w:t>
      </w:r>
      <w:r>
        <w:t>uhradil v lékárně.</w:t>
      </w:r>
    </w:p>
    <w:p w14:paraId="4662F11C" w14:textId="77777777" w:rsidR="00461336" w:rsidRDefault="00461336" w:rsidP="00461336">
      <w:r w:rsidRPr="00D06EBC">
        <w:t>U ostatních IPLP se nezapočítává do limitu žádná částka – nejedná se o částečně hrazené léčivé přípravky nebo potraviny pro zvláštní lékařské účely.</w:t>
      </w:r>
      <w:r>
        <w:t xml:space="preserve"> IPLP (mimo léčebného konopí) jsou plně hrazeny nebo nehrazeny ze zdravotního pojištění.</w:t>
      </w:r>
    </w:p>
    <w:p w14:paraId="5CC89CFB" w14:textId="77777777" w:rsidR="00461336" w:rsidRDefault="00461336" w:rsidP="00461336">
      <w:pPr>
        <w:pStyle w:val="Nadpis3"/>
      </w:pPr>
      <w:bookmarkStart w:id="80" w:name="_Toc196378561"/>
      <w:bookmarkStart w:id="81" w:name="_Toc208227789"/>
      <w:r>
        <w:t>Maximální výše započitatelného doplatku u registrovaného HVLP</w:t>
      </w:r>
      <w:bookmarkEnd w:id="80"/>
      <w:bookmarkEnd w:id="81"/>
    </w:p>
    <w:p w14:paraId="173B32E9" w14:textId="77777777" w:rsidR="00461336" w:rsidRDefault="00461336" w:rsidP="00461336">
      <w:r w:rsidRPr="00EC0B66">
        <w:t>Maximální výše započitatelného doplatku za daný léčivý přípravek (registrované HVLP) stanovuje seznam léčivých přípravků a potravin pro zvláštní lékařské účely hrazených ze zdravotního pojištění.</w:t>
      </w:r>
    </w:p>
    <w:p w14:paraId="551CD36F" w14:textId="77777777" w:rsidR="00461336" w:rsidRDefault="00461336" w:rsidP="0092317F">
      <w:pPr>
        <w:pStyle w:val="Odstavecseseznamem"/>
        <w:numPr>
          <w:ilvl w:val="0"/>
          <w:numId w:val="48"/>
        </w:numPr>
      </w:pPr>
      <w:r>
        <w:t>V případě léčivého přípravku s úhradou základní, může být maximální výše započitatelného doplatku dle seznamu léčivých přípravků a potravin pro zvláštní lékařské účely dle ZAP1 (započitatelný doplatek na UHR1).</w:t>
      </w:r>
    </w:p>
    <w:p w14:paraId="4DE82B68" w14:textId="77777777" w:rsidR="00461336" w:rsidRDefault="00461336" w:rsidP="0092317F">
      <w:pPr>
        <w:pStyle w:val="Odstavecseseznamem"/>
        <w:numPr>
          <w:ilvl w:val="0"/>
          <w:numId w:val="48"/>
        </w:numPr>
      </w:pPr>
      <w:r>
        <w:t xml:space="preserve">V případě léčivého přípravku s úhradou zvýšenou, může být maximální výše započitatelného doplatku dle seznamu léčivých přípravků a potravin pro zvláštní lékařské účely dle ZAP2 nebo </w:t>
      </w:r>
      <w:r w:rsidRPr="00D154A8">
        <w:t>ZAP3 (započitatelný doplatek na UHR2 nebo UHR3</w:t>
      </w:r>
      <w:r>
        <w:t>).</w:t>
      </w:r>
    </w:p>
    <w:p w14:paraId="5ED605B4" w14:textId="77777777" w:rsidR="00461336" w:rsidRDefault="00461336" w:rsidP="0092317F">
      <w:pPr>
        <w:pStyle w:val="Odstavecseseznamem"/>
        <w:numPr>
          <w:ilvl w:val="0"/>
          <w:numId w:val="48"/>
        </w:numPr>
      </w:pPr>
      <w:r>
        <w:t>V případě léčivého přípravku s úhradou ze zdravotního pojištění (základní nebo zvýšená) a uvedením na předpisu nebo elektronickém záznamu příznaku „Nezaměňovat“ je maximální výše započitatelného doplatku ve výši úhrady (doplatku) pacienta, resp. n</w:t>
      </w:r>
      <w:r w:rsidRPr="00C73DDC">
        <w:t>esm</w:t>
      </w:r>
      <w:r w:rsidRPr="0026520D">
        <w:rPr>
          <w:rFonts w:cs="Century Gothic"/>
        </w:rPr>
        <w:t>í</w:t>
      </w:r>
      <w:r w:rsidRPr="00C73DDC">
        <w:t xml:space="preserve"> b</w:t>
      </w:r>
      <w:r w:rsidRPr="0026520D">
        <w:rPr>
          <w:rFonts w:cs="Century Gothic"/>
        </w:rPr>
        <w:t>ý</w:t>
      </w:r>
      <w:r w:rsidRPr="00C73DDC">
        <w:t>t zadan</w:t>
      </w:r>
      <w:r w:rsidRPr="0026520D">
        <w:rPr>
          <w:rFonts w:cs="Century Gothic"/>
        </w:rPr>
        <w:t>ý</w:t>
      </w:r>
      <w:r w:rsidRPr="00C73DDC">
        <w:t xml:space="preserve"> zapo</w:t>
      </w:r>
      <w:r w:rsidRPr="0026520D">
        <w:rPr>
          <w:rFonts w:cs="Century Gothic"/>
        </w:rPr>
        <w:t>č</w:t>
      </w:r>
      <w:r w:rsidRPr="00C73DDC">
        <w:t>itateln</w:t>
      </w:r>
      <w:r w:rsidRPr="0026520D">
        <w:rPr>
          <w:rFonts w:cs="Century Gothic"/>
        </w:rPr>
        <w:t>ý</w:t>
      </w:r>
      <w:r w:rsidRPr="00C73DDC">
        <w:t xml:space="preserve"> doplatek p</w:t>
      </w:r>
      <w:r w:rsidRPr="0026520D">
        <w:rPr>
          <w:rFonts w:cs="Century Gothic"/>
        </w:rPr>
        <w:t>ř</w:t>
      </w:r>
      <w:r w:rsidRPr="00C73DDC">
        <w:t>i v</w:t>
      </w:r>
      <w:r w:rsidRPr="0026520D">
        <w:rPr>
          <w:rFonts w:cs="Century Gothic"/>
        </w:rPr>
        <w:t>ý</w:t>
      </w:r>
      <w:r w:rsidRPr="00C73DDC">
        <w:t>deji hrazen</w:t>
      </w:r>
      <w:r w:rsidRPr="0026520D">
        <w:rPr>
          <w:rFonts w:cs="Century Gothic"/>
        </w:rPr>
        <w:t>ý</w:t>
      </w:r>
      <w:r w:rsidRPr="00C73DDC">
        <w:t xml:space="preserve"> pacientem vy</w:t>
      </w:r>
      <w:r w:rsidRPr="0026520D">
        <w:rPr>
          <w:rFonts w:cs="Century Gothic"/>
        </w:rPr>
        <w:t>šší</w:t>
      </w:r>
      <w:r w:rsidRPr="00C73DDC">
        <w:t xml:space="preserve"> ne</w:t>
      </w:r>
      <w:r w:rsidRPr="0026520D">
        <w:rPr>
          <w:rFonts w:cs="Century Gothic"/>
        </w:rPr>
        <w:t>ž</w:t>
      </w:r>
      <w:r w:rsidRPr="00C73DDC">
        <w:t xml:space="preserve"> maxim</w:t>
      </w:r>
      <w:r w:rsidRPr="0026520D">
        <w:rPr>
          <w:rFonts w:cs="Century Gothic"/>
        </w:rPr>
        <w:t>á</w:t>
      </w:r>
      <w:r w:rsidRPr="00C73DDC">
        <w:t>ln</w:t>
      </w:r>
      <w:r w:rsidRPr="0026520D">
        <w:rPr>
          <w:rFonts w:cs="Century Gothic"/>
        </w:rPr>
        <w:t>í</w:t>
      </w:r>
      <w:r w:rsidRPr="00C73DDC">
        <w:t xml:space="preserve"> cena (MFC) veden</w:t>
      </w:r>
      <w:r w:rsidRPr="0026520D">
        <w:rPr>
          <w:rFonts w:cs="Century Gothic"/>
        </w:rPr>
        <w:t>á</w:t>
      </w:r>
      <w:r w:rsidRPr="00C73DDC">
        <w:t xml:space="preserve"> v </w:t>
      </w:r>
      <w:r w:rsidRPr="0026520D">
        <w:rPr>
          <w:rFonts w:cs="Century Gothic"/>
        </w:rPr>
        <w:t>čí</w:t>
      </w:r>
      <w:r w:rsidRPr="00C73DDC">
        <w:t>seln</w:t>
      </w:r>
      <w:r w:rsidRPr="0026520D">
        <w:rPr>
          <w:rFonts w:cs="Century Gothic"/>
        </w:rPr>
        <w:t>í</w:t>
      </w:r>
      <w:r w:rsidRPr="00C73DDC">
        <w:t>ku SCAU. </w:t>
      </w:r>
    </w:p>
    <w:p w14:paraId="53A5AAD3" w14:textId="77777777" w:rsidR="00461336" w:rsidRDefault="00461336" w:rsidP="0092317F">
      <w:pPr>
        <w:pStyle w:val="Odstavecseseznamem"/>
        <w:numPr>
          <w:ilvl w:val="0"/>
          <w:numId w:val="48"/>
        </w:numPr>
      </w:pPr>
      <w:r>
        <w:t>V případě léčivého přípravku s úhradou pacienta se dopočitatelný doplatek nezapočítává. Nebude možné zadat započitatelný doplatek k výdeji na předepsaný léčivý přípravek, který hradí pacient.</w:t>
      </w:r>
    </w:p>
    <w:p w14:paraId="159731BA" w14:textId="77777777" w:rsidR="00461336" w:rsidRDefault="00461336" w:rsidP="0092317F">
      <w:pPr>
        <w:pStyle w:val="Odstavecseseznamem"/>
        <w:numPr>
          <w:ilvl w:val="0"/>
          <w:numId w:val="48"/>
        </w:numPr>
      </w:pPr>
      <w:r w:rsidRPr="006D4681">
        <w:t>Léčivé přípravky (HVLP), které nejsou ve SCAU, nemají započitatelný doplatek. Započitatelný doplatek se neuplatňuje při schválení léčivého přípravku zdravotní pojišťovnou, který není ve SCAU.</w:t>
      </w:r>
    </w:p>
    <w:p w14:paraId="645B7493" w14:textId="77777777" w:rsidR="00461336" w:rsidRDefault="00461336" w:rsidP="0092317F">
      <w:pPr>
        <w:pStyle w:val="Odstavecseseznamem"/>
        <w:numPr>
          <w:ilvl w:val="0"/>
          <w:numId w:val="48"/>
        </w:numPr>
      </w:pPr>
      <w:r w:rsidRPr="00D85478">
        <w:t xml:space="preserve">Do limitu se nezapočítávají doplatky na částečně hrazené léčivé přípravky nebo </w:t>
      </w:r>
      <w:r w:rsidRPr="00D05FBC">
        <w:t>potraviny pro zvláštní lékařské účely obsahující léčivé látky určené k podpůrné nebo doplňkové léčbě a doplatky na částečně hrazené individuálně připravované léčivé</w:t>
      </w:r>
      <w:r w:rsidRPr="00D85478">
        <w:t xml:space="preserve"> přípravky; to neplatí, jde-li o léčivé přípravky a potraviny pro zvláštní lékařské účely předepsané na recept pojištěncům starším 65 let, včetně dne, ve kterém dovršili 65. rok věku. Seznam léčivých látek určených k podpůrné nebo doplňkové léčbě stanoví Ministerstvo zdravotnictví vyhláškou.</w:t>
      </w:r>
    </w:p>
    <w:p w14:paraId="23941A99" w14:textId="77777777" w:rsidR="00461336" w:rsidRDefault="00461336" w:rsidP="00461336">
      <w:pPr>
        <w:pStyle w:val="Nadpis3"/>
      </w:pPr>
      <w:bookmarkStart w:id="82" w:name="_Toc196378562"/>
      <w:bookmarkStart w:id="83" w:name="_Toc208227790"/>
      <w:r>
        <w:lastRenderedPageBreak/>
        <w:t>Výše započitatelného doplatku u IPLP</w:t>
      </w:r>
      <w:bookmarkEnd w:id="82"/>
      <w:bookmarkEnd w:id="83"/>
    </w:p>
    <w:p w14:paraId="03CD2857" w14:textId="77777777" w:rsidR="00461336" w:rsidRDefault="00461336" w:rsidP="00461336">
      <w:r w:rsidRPr="00D06EBC">
        <w:t xml:space="preserve">U IPLP se započitatelný doplatek uplatní jen v případě výdeje na léčebné konopí pro léčebné </w:t>
      </w:r>
      <w:proofErr w:type="gramStart"/>
      <w:r w:rsidRPr="00D06EBC">
        <w:t>využití</w:t>
      </w:r>
      <w:proofErr w:type="gramEnd"/>
      <w:r>
        <w:t xml:space="preserve"> a to jen pro</w:t>
      </w:r>
      <w:r w:rsidRPr="00D06EBC">
        <w:t xml:space="preserve"> </w:t>
      </w:r>
      <w:r w:rsidRPr="005A09F0">
        <w:t>pojištěnce starší 65 let včetně dne, ve kterém dovršil 65. rok věku v den výdeje.</w:t>
      </w:r>
      <w:r>
        <w:t xml:space="preserve"> </w:t>
      </w:r>
      <w:r w:rsidRPr="00D06EBC">
        <w:t xml:space="preserve">Započítává se částka, kterou pacient </w:t>
      </w:r>
      <w:r>
        <w:t>uhradil v lékárně.</w:t>
      </w:r>
    </w:p>
    <w:p w14:paraId="70915364" w14:textId="77777777" w:rsidR="00461336" w:rsidRDefault="00461336" w:rsidP="0092317F">
      <w:pPr>
        <w:pStyle w:val="Odstavecseseznamem"/>
        <w:numPr>
          <w:ilvl w:val="0"/>
          <w:numId w:val="49"/>
        </w:numPr>
      </w:pPr>
      <w:r>
        <w:t>V případě léčivého přípravku s úhradou základní je výše započitatelného doplatku částka, kterou hradí pacient v lékárně (doplatek pacienta).</w:t>
      </w:r>
    </w:p>
    <w:p w14:paraId="12390F9A" w14:textId="77777777" w:rsidR="00461336" w:rsidRDefault="00461336" w:rsidP="00461336">
      <w:pPr>
        <w:autoSpaceDE/>
        <w:autoSpaceDN/>
        <w:adjustRightInd/>
        <w:spacing w:after="160" w:line="259" w:lineRule="auto"/>
        <w:jc w:val="left"/>
        <w:rPr>
          <w:rFonts w:eastAsiaTheme="majorEastAsia" w:cstheme="majorBidi"/>
          <w:b/>
          <w:bCs/>
          <w:sz w:val="48"/>
          <w:szCs w:val="48"/>
        </w:rPr>
      </w:pPr>
      <w:r>
        <w:br w:type="page"/>
      </w:r>
    </w:p>
    <w:p w14:paraId="0C414973" w14:textId="77777777" w:rsidR="00461336" w:rsidRPr="00233140" w:rsidRDefault="00461336" w:rsidP="00461336">
      <w:r>
        <w:lastRenderedPageBreak/>
        <w:t>Následující tabulka zobrazuje dopady do jednotlivých existujících webových služeb pro jednotlivé role.</w:t>
      </w:r>
    </w:p>
    <w:tbl>
      <w:tblPr>
        <w:tblStyle w:val="Mkatabulky"/>
        <w:tblW w:w="7792" w:type="dxa"/>
        <w:jc w:val="center"/>
        <w:tblLayout w:type="fixed"/>
        <w:tblLook w:val="04A0" w:firstRow="1" w:lastRow="0" w:firstColumn="1" w:lastColumn="0" w:noHBand="0" w:noVBand="1"/>
      </w:tblPr>
      <w:tblGrid>
        <w:gridCol w:w="2760"/>
        <w:gridCol w:w="1258"/>
        <w:gridCol w:w="1258"/>
        <w:gridCol w:w="1258"/>
        <w:gridCol w:w="1258"/>
      </w:tblGrid>
      <w:tr w:rsidR="00461336" w:rsidRPr="00DB2295" w14:paraId="44087FAF" w14:textId="77777777" w:rsidTr="00B67D29">
        <w:trPr>
          <w:cantSplit/>
          <w:tblHeader/>
          <w:jc w:val="center"/>
        </w:trPr>
        <w:tc>
          <w:tcPr>
            <w:tcW w:w="2760" w:type="dxa"/>
          </w:tcPr>
          <w:p w14:paraId="3FAB7574" w14:textId="77777777" w:rsidR="00461336" w:rsidRPr="00DB2295" w:rsidRDefault="00461336" w:rsidP="00B67D29">
            <w:pPr>
              <w:rPr>
                <w:b/>
                <w:bCs/>
              </w:rPr>
            </w:pPr>
            <w:r w:rsidRPr="00DB2295">
              <w:rPr>
                <w:b/>
                <w:bCs/>
              </w:rPr>
              <w:lastRenderedPageBreak/>
              <w:t>Webová služba/role</w:t>
            </w:r>
          </w:p>
        </w:tc>
        <w:tc>
          <w:tcPr>
            <w:tcW w:w="1258" w:type="dxa"/>
          </w:tcPr>
          <w:p w14:paraId="2FC5B138" w14:textId="77777777" w:rsidR="00461336" w:rsidRPr="00DB2295" w:rsidRDefault="00461336" w:rsidP="00B67D29">
            <w:pPr>
              <w:rPr>
                <w:b/>
                <w:bCs/>
              </w:rPr>
            </w:pPr>
            <w:r w:rsidRPr="00DB2295">
              <w:rPr>
                <w:b/>
                <w:bCs/>
              </w:rPr>
              <w:t>Lékař</w:t>
            </w:r>
          </w:p>
        </w:tc>
        <w:tc>
          <w:tcPr>
            <w:tcW w:w="1258" w:type="dxa"/>
          </w:tcPr>
          <w:p w14:paraId="4E2C6F29" w14:textId="77777777" w:rsidR="00461336" w:rsidRPr="00DB2295" w:rsidRDefault="00461336" w:rsidP="00B67D29">
            <w:pPr>
              <w:rPr>
                <w:b/>
                <w:bCs/>
              </w:rPr>
            </w:pPr>
            <w:r w:rsidRPr="00DB2295">
              <w:rPr>
                <w:b/>
                <w:bCs/>
              </w:rPr>
              <w:t>Lékárník</w:t>
            </w:r>
          </w:p>
        </w:tc>
        <w:tc>
          <w:tcPr>
            <w:tcW w:w="1258" w:type="dxa"/>
          </w:tcPr>
          <w:p w14:paraId="19B14C1E" w14:textId="77777777" w:rsidR="00461336" w:rsidRPr="00DB2295" w:rsidRDefault="00461336" w:rsidP="00B67D29">
            <w:pPr>
              <w:rPr>
                <w:b/>
                <w:bCs/>
              </w:rPr>
            </w:pPr>
            <w:r w:rsidRPr="00DB2295">
              <w:rPr>
                <w:b/>
                <w:bCs/>
              </w:rPr>
              <w:t>Klinický farmaceut</w:t>
            </w:r>
          </w:p>
        </w:tc>
        <w:tc>
          <w:tcPr>
            <w:tcW w:w="1258" w:type="dxa"/>
          </w:tcPr>
          <w:p w14:paraId="41C1D4AB" w14:textId="77777777" w:rsidR="00461336" w:rsidRPr="00DB2295" w:rsidRDefault="00461336" w:rsidP="00B67D29">
            <w:pPr>
              <w:rPr>
                <w:b/>
                <w:bCs/>
              </w:rPr>
            </w:pPr>
            <w:r w:rsidRPr="00DB2295">
              <w:rPr>
                <w:b/>
                <w:bCs/>
              </w:rPr>
              <w:t>Zdravotní pojišťovna</w:t>
            </w:r>
          </w:p>
        </w:tc>
      </w:tr>
      <w:tr w:rsidR="00461336" w:rsidRPr="00217C79" w14:paraId="3EB038A3" w14:textId="77777777" w:rsidTr="00B67D29">
        <w:trPr>
          <w:cantSplit/>
          <w:tblHeader/>
          <w:jc w:val="center"/>
        </w:trPr>
        <w:tc>
          <w:tcPr>
            <w:tcW w:w="2760" w:type="dxa"/>
          </w:tcPr>
          <w:p w14:paraId="15173511" w14:textId="77777777" w:rsidR="00461336" w:rsidRPr="00217C79" w:rsidRDefault="00461336" w:rsidP="00B67D29">
            <w:pPr>
              <w:jc w:val="left"/>
            </w:pPr>
            <w:proofErr w:type="spellStart"/>
            <w:r w:rsidRPr="00217C79">
              <w:t>NacistPredpis</w:t>
            </w:r>
            <w:proofErr w:type="spellEnd"/>
            <w:r>
              <w:t xml:space="preserve"> (response-údaj: Aktuální zbývající částka do limitu)</w:t>
            </w:r>
          </w:p>
        </w:tc>
        <w:tc>
          <w:tcPr>
            <w:tcW w:w="1258" w:type="dxa"/>
            <w:vAlign w:val="center"/>
          </w:tcPr>
          <w:p w14:paraId="365B9482" w14:textId="77777777" w:rsidR="00461336" w:rsidRPr="00217C79" w:rsidRDefault="00461336" w:rsidP="00B67D29">
            <w:pPr>
              <w:jc w:val="center"/>
            </w:pPr>
            <w:r>
              <w:t>Ne</w:t>
            </w:r>
          </w:p>
        </w:tc>
        <w:tc>
          <w:tcPr>
            <w:tcW w:w="1258" w:type="dxa"/>
            <w:vAlign w:val="center"/>
          </w:tcPr>
          <w:p w14:paraId="725D1611" w14:textId="77777777" w:rsidR="00461336" w:rsidRPr="00217C79" w:rsidRDefault="00461336" w:rsidP="00B67D29">
            <w:pPr>
              <w:jc w:val="center"/>
            </w:pPr>
            <w:r>
              <w:t>Ano</w:t>
            </w:r>
          </w:p>
        </w:tc>
        <w:tc>
          <w:tcPr>
            <w:tcW w:w="1258" w:type="dxa"/>
            <w:vAlign w:val="center"/>
          </w:tcPr>
          <w:p w14:paraId="78247804" w14:textId="77777777" w:rsidR="00461336" w:rsidRPr="00217C79" w:rsidRDefault="00461336" w:rsidP="00B67D29">
            <w:pPr>
              <w:jc w:val="center"/>
            </w:pPr>
            <w:r>
              <w:t>Ne</w:t>
            </w:r>
          </w:p>
        </w:tc>
        <w:tc>
          <w:tcPr>
            <w:tcW w:w="1258" w:type="dxa"/>
            <w:vAlign w:val="center"/>
          </w:tcPr>
          <w:p w14:paraId="2A1D3CBF" w14:textId="77777777" w:rsidR="00461336" w:rsidRPr="005C3889" w:rsidRDefault="00461336" w:rsidP="00B67D29">
            <w:pPr>
              <w:jc w:val="center"/>
            </w:pPr>
            <w:r w:rsidRPr="005C3889">
              <w:t>Ne</w:t>
            </w:r>
          </w:p>
        </w:tc>
      </w:tr>
      <w:tr w:rsidR="00461336" w:rsidRPr="00217C79" w14:paraId="6CCCD0F5" w14:textId="77777777" w:rsidTr="00B67D29">
        <w:trPr>
          <w:cantSplit/>
          <w:tblHeader/>
          <w:jc w:val="center"/>
        </w:trPr>
        <w:tc>
          <w:tcPr>
            <w:tcW w:w="2760" w:type="dxa"/>
          </w:tcPr>
          <w:p w14:paraId="0979A979" w14:textId="77777777" w:rsidR="00461336" w:rsidRPr="00217C79" w:rsidRDefault="00461336" w:rsidP="00B67D29">
            <w:pPr>
              <w:jc w:val="left"/>
            </w:pPr>
            <w:proofErr w:type="spellStart"/>
            <w:r w:rsidRPr="00B10780">
              <w:t>ZalozitVydej</w:t>
            </w:r>
            <w:proofErr w:type="spellEnd"/>
            <w:r>
              <w:t xml:space="preserve"> (</w:t>
            </w:r>
            <w:proofErr w:type="spellStart"/>
            <w:r>
              <w:t>request</w:t>
            </w:r>
            <w:proofErr w:type="spellEnd"/>
            <w:r>
              <w:t>-údaj: započitatelný doplatek hrazený pacientem, započitatelný doplatek hrazený zdravotní pojišťovnou)</w:t>
            </w:r>
          </w:p>
        </w:tc>
        <w:tc>
          <w:tcPr>
            <w:tcW w:w="1258" w:type="dxa"/>
            <w:vAlign w:val="center"/>
          </w:tcPr>
          <w:p w14:paraId="1B673BC9" w14:textId="77777777" w:rsidR="00461336" w:rsidRPr="00217C79" w:rsidRDefault="00461336" w:rsidP="00B67D29">
            <w:pPr>
              <w:jc w:val="center"/>
            </w:pPr>
            <w:r>
              <w:t>-</w:t>
            </w:r>
          </w:p>
        </w:tc>
        <w:tc>
          <w:tcPr>
            <w:tcW w:w="1258" w:type="dxa"/>
            <w:vAlign w:val="center"/>
          </w:tcPr>
          <w:p w14:paraId="626D43AB" w14:textId="77777777" w:rsidR="00461336" w:rsidRPr="00217C79" w:rsidRDefault="00461336" w:rsidP="00B67D29">
            <w:pPr>
              <w:jc w:val="center"/>
            </w:pPr>
            <w:r>
              <w:t>Ano</w:t>
            </w:r>
          </w:p>
        </w:tc>
        <w:tc>
          <w:tcPr>
            <w:tcW w:w="1258" w:type="dxa"/>
            <w:vAlign w:val="center"/>
          </w:tcPr>
          <w:p w14:paraId="14C9D310" w14:textId="77777777" w:rsidR="00461336" w:rsidRPr="00217C79" w:rsidRDefault="00461336" w:rsidP="00B67D29">
            <w:pPr>
              <w:jc w:val="center"/>
            </w:pPr>
            <w:r>
              <w:t>-</w:t>
            </w:r>
          </w:p>
        </w:tc>
        <w:tc>
          <w:tcPr>
            <w:tcW w:w="1258" w:type="dxa"/>
            <w:vAlign w:val="center"/>
          </w:tcPr>
          <w:p w14:paraId="1DB2BB6C" w14:textId="77777777" w:rsidR="00461336" w:rsidRPr="00217C79" w:rsidRDefault="00461336" w:rsidP="00B67D29">
            <w:pPr>
              <w:jc w:val="center"/>
            </w:pPr>
            <w:r>
              <w:t>-</w:t>
            </w:r>
          </w:p>
        </w:tc>
      </w:tr>
      <w:tr w:rsidR="00461336" w:rsidRPr="00217C79" w14:paraId="62F5E179" w14:textId="77777777" w:rsidTr="00B67D29">
        <w:trPr>
          <w:cantSplit/>
          <w:tblHeader/>
          <w:jc w:val="center"/>
        </w:trPr>
        <w:tc>
          <w:tcPr>
            <w:tcW w:w="2760" w:type="dxa"/>
          </w:tcPr>
          <w:p w14:paraId="08794616" w14:textId="77777777" w:rsidR="00461336" w:rsidRPr="00217C79" w:rsidRDefault="00461336" w:rsidP="00B67D29">
            <w:pPr>
              <w:jc w:val="left"/>
            </w:pPr>
            <w:proofErr w:type="spellStart"/>
            <w:r w:rsidRPr="00B10780">
              <w:t>ZmenitVydej</w:t>
            </w:r>
            <w:proofErr w:type="spellEnd"/>
            <w:r>
              <w:t xml:space="preserve"> (</w:t>
            </w:r>
            <w:proofErr w:type="spellStart"/>
            <w:r>
              <w:t>request</w:t>
            </w:r>
            <w:proofErr w:type="spellEnd"/>
            <w:r>
              <w:t>-údaj: započitatelný doplatek hrazený pacientem, započitatelný doplatek hrazený zdravotní pojišťovnou)</w:t>
            </w:r>
          </w:p>
        </w:tc>
        <w:tc>
          <w:tcPr>
            <w:tcW w:w="1258" w:type="dxa"/>
            <w:vAlign w:val="center"/>
          </w:tcPr>
          <w:p w14:paraId="2F826FDE" w14:textId="77777777" w:rsidR="00461336" w:rsidRPr="00217C79" w:rsidRDefault="00461336" w:rsidP="00B67D29">
            <w:pPr>
              <w:jc w:val="center"/>
            </w:pPr>
            <w:r>
              <w:t>-</w:t>
            </w:r>
          </w:p>
        </w:tc>
        <w:tc>
          <w:tcPr>
            <w:tcW w:w="1258" w:type="dxa"/>
            <w:vAlign w:val="center"/>
          </w:tcPr>
          <w:p w14:paraId="3A0A6221" w14:textId="77777777" w:rsidR="00461336" w:rsidRPr="00217C79" w:rsidRDefault="00461336" w:rsidP="00B67D29">
            <w:pPr>
              <w:jc w:val="center"/>
            </w:pPr>
            <w:r>
              <w:t>Ano</w:t>
            </w:r>
          </w:p>
        </w:tc>
        <w:tc>
          <w:tcPr>
            <w:tcW w:w="1258" w:type="dxa"/>
            <w:vAlign w:val="center"/>
          </w:tcPr>
          <w:p w14:paraId="3B635498" w14:textId="77777777" w:rsidR="00461336" w:rsidRPr="00217C79" w:rsidRDefault="00461336" w:rsidP="00B67D29">
            <w:pPr>
              <w:jc w:val="center"/>
            </w:pPr>
            <w:r>
              <w:t>-</w:t>
            </w:r>
          </w:p>
        </w:tc>
        <w:tc>
          <w:tcPr>
            <w:tcW w:w="1258" w:type="dxa"/>
            <w:vAlign w:val="center"/>
          </w:tcPr>
          <w:p w14:paraId="6CB1256E" w14:textId="77777777" w:rsidR="00461336" w:rsidRPr="00217C79" w:rsidRDefault="00461336" w:rsidP="00B67D29">
            <w:pPr>
              <w:jc w:val="center"/>
            </w:pPr>
            <w:r>
              <w:t>-</w:t>
            </w:r>
          </w:p>
        </w:tc>
      </w:tr>
      <w:tr w:rsidR="00461336" w:rsidRPr="00217C79" w14:paraId="1D1C7C29" w14:textId="77777777" w:rsidTr="00B67D29">
        <w:trPr>
          <w:cantSplit/>
          <w:tblHeader/>
          <w:jc w:val="center"/>
        </w:trPr>
        <w:tc>
          <w:tcPr>
            <w:tcW w:w="2760" w:type="dxa"/>
          </w:tcPr>
          <w:p w14:paraId="0DD7CA2F" w14:textId="77777777" w:rsidR="00461336" w:rsidRPr="00217C79" w:rsidRDefault="00461336" w:rsidP="00B67D29">
            <w:pPr>
              <w:jc w:val="left"/>
            </w:pPr>
            <w:proofErr w:type="spellStart"/>
            <w:r w:rsidRPr="00B10780">
              <w:t>NacistVydej</w:t>
            </w:r>
            <w:proofErr w:type="spellEnd"/>
            <w:r>
              <w:t xml:space="preserve"> (response-údaj: započitatelný doplatek hrazený pacientem, započitatelný doplatek hrazený zdravotní pojišťovnou, doprodej, nezaměňovat)</w:t>
            </w:r>
          </w:p>
        </w:tc>
        <w:tc>
          <w:tcPr>
            <w:tcW w:w="1258" w:type="dxa"/>
            <w:vAlign w:val="center"/>
          </w:tcPr>
          <w:p w14:paraId="2A741DC7" w14:textId="77777777" w:rsidR="00461336" w:rsidRPr="00217C79" w:rsidRDefault="00461336" w:rsidP="00B67D29">
            <w:pPr>
              <w:jc w:val="center"/>
            </w:pPr>
            <w:r>
              <w:t>Ne</w:t>
            </w:r>
          </w:p>
        </w:tc>
        <w:tc>
          <w:tcPr>
            <w:tcW w:w="1258" w:type="dxa"/>
            <w:vAlign w:val="center"/>
          </w:tcPr>
          <w:p w14:paraId="43A737AE" w14:textId="77777777" w:rsidR="00461336" w:rsidRPr="00217C79" w:rsidRDefault="00461336" w:rsidP="00B67D29">
            <w:pPr>
              <w:jc w:val="center"/>
            </w:pPr>
            <w:r>
              <w:t>Ano</w:t>
            </w:r>
          </w:p>
        </w:tc>
        <w:tc>
          <w:tcPr>
            <w:tcW w:w="1258" w:type="dxa"/>
            <w:vAlign w:val="center"/>
          </w:tcPr>
          <w:p w14:paraId="010FE6A1" w14:textId="77777777" w:rsidR="00461336" w:rsidRPr="00217C79" w:rsidRDefault="00461336" w:rsidP="00B67D29">
            <w:pPr>
              <w:jc w:val="center"/>
            </w:pPr>
            <w:r>
              <w:t>Ne</w:t>
            </w:r>
          </w:p>
        </w:tc>
        <w:tc>
          <w:tcPr>
            <w:tcW w:w="1258" w:type="dxa"/>
            <w:vAlign w:val="center"/>
          </w:tcPr>
          <w:p w14:paraId="5A0F6EDA" w14:textId="77777777" w:rsidR="00461336" w:rsidRPr="00217C79" w:rsidRDefault="00461336" w:rsidP="00B67D29">
            <w:pPr>
              <w:jc w:val="center"/>
            </w:pPr>
            <w:r>
              <w:t>Ano</w:t>
            </w:r>
          </w:p>
        </w:tc>
      </w:tr>
      <w:tr w:rsidR="00461336" w:rsidRPr="00217C79" w14:paraId="3A949B47" w14:textId="77777777" w:rsidTr="00B67D29">
        <w:trPr>
          <w:cantSplit/>
          <w:tblHeader/>
          <w:jc w:val="center"/>
        </w:trPr>
        <w:tc>
          <w:tcPr>
            <w:tcW w:w="2760" w:type="dxa"/>
          </w:tcPr>
          <w:p w14:paraId="68D40377" w14:textId="77777777" w:rsidR="00461336" w:rsidRPr="00217C79" w:rsidRDefault="00461336" w:rsidP="00B67D29">
            <w:pPr>
              <w:jc w:val="left"/>
            </w:pPr>
            <w:proofErr w:type="spellStart"/>
            <w:r w:rsidRPr="00B10780">
              <w:t>ZalozitElektronickyZaznam</w:t>
            </w:r>
            <w:proofErr w:type="spellEnd"/>
            <w:r>
              <w:br/>
              <w:t>(</w:t>
            </w:r>
            <w:proofErr w:type="spellStart"/>
            <w:r>
              <w:t>request</w:t>
            </w:r>
            <w:proofErr w:type="spellEnd"/>
            <w:r>
              <w:t>-údaj: započitatelný doplatek hrazený pacientem, započitatelný doplatek hrazený zdravotní pojišťovnou, doprodej, nezaměňovat</w:t>
            </w:r>
          </w:p>
        </w:tc>
        <w:tc>
          <w:tcPr>
            <w:tcW w:w="1258" w:type="dxa"/>
            <w:vAlign w:val="center"/>
          </w:tcPr>
          <w:p w14:paraId="2895CC84" w14:textId="77777777" w:rsidR="00461336" w:rsidRPr="00217C79" w:rsidRDefault="00461336" w:rsidP="00B67D29">
            <w:pPr>
              <w:jc w:val="center"/>
            </w:pPr>
            <w:r>
              <w:t>-</w:t>
            </w:r>
          </w:p>
        </w:tc>
        <w:tc>
          <w:tcPr>
            <w:tcW w:w="1258" w:type="dxa"/>
            <w:vAlign w:val="center"/>
          </w:tcPr>
          <w:p w14:paraId="15D3A717" w14:textId="77777777" w:rsidR="00461336" w:rsidRPr="00217C79" w:rsidRDefault="00461336" w:rsidP="00B67D29">
            <w:pPr>
              <w:jc w:val="center"/>
            </w:pPr>
            <w:r>
              <w:t>Ano</w:t>
            </w:r>
          </w:p>
        </w:tc>
        <w:tc>
          <w:tcPr>
            <w:tcW w:w="1258" w:type="dxa"/>
            <w:vAlign w:val="center"/>
          </w:tcPr>
          <w:p w14:paraId="73BDED9A" w14:textId="77777777" w:rsidR="00461336" w:rsidRPr="00217C79" w:rsidRDefault="00461336" w:rsidP="00B67D29">
            <w:pPr>
              <w:jc w:val="center"/>
            </w:pPr>
            <w:r>
              <w:t>-</w:t>
            </w:r>
          </w:p>
        </w:tc>
        <w:tc>
          <w:tcPr>
            <w:tcW w:w="1258" w:type="dxa"/>
            <w:vAlign w:val="center"/>
          </w:tcPr>
          <w:p w14:paraId="58511B63" w14:textId="77777777" w:rsidR="00461336" w:rsidRPr="00217C79" w:rsidRDefault="00461336" w:rsidP="00B67D29">
            <w:pPr>
              <w:jc w:val="center"/>
            </w:pPr>
            <w:r>
              <w:t>-</w:t>
            </w:r>
          </w:p>
        </w:tc>
      </w:tr>
      <w:tr w:rsidR="00461336" w:rsidRPr="00217C79" w14:paraId="4A7A5542" w14:textId="77777777" w:rsidTr="00B67D29">
        <w:trPr>
          <w:cantSplit/>
          <w:tblHeader/>
          <w:jc w:val="center"/>
        </w:trPr>
        <w:tc>
          <w:tcPr>
            <w:tcW w:w="2760" w:type="dxa"/>
          </w:tcPr>
          <w:p w14:paraId="7215C55C" w14:textId="77777777" w:rsidR="00461336" w:rsidRPr="00217C79" w:rsidRDefault="00461336" w:rsidP="00B67D29">
            <w:pPr>
              <w:jc w:val="left"/>
            </w:pPr>
            <w:proofErr w:type="spellStart"/>
            <w:r w:rsidRPr="00B10780">
              <w:lastRenderedPageBreak/>
              <w:t>ZmenitElektronickyZaznam</w:t>
            </w:r>
            <w:proofErr w:type="spellEnd"/>
            <w:r>
              <w:t xml:space="preserve"> (</w:t>
            </w:r>
            <w:proofErr w:type="spellStart"/>
            <w:r>
              <w:t>request</w:t>
            </w:r>
            <w:proofErr w:type="spellEnd"/>
            <w:r>
              <w:t>-údaj: započitatelný doplatek hrazený pacientem, započitatelný doplatek hrazený zdravotní pojišťovnou, doprodej, nezaměňovat</w:t>
            </w:r>
          </w:p>
        </w:tc>
        <w:tc>
          <w:tcPr>
            <w:tcW w:w="1258" w:type="dxa"/>
            <w:vAlign w:val="center"/>
          </w:tcPr>
          <w:p w14:paraId="48416111" w14:textId="77777777" w:rsidR="00461336" w:rsidRPr="00217C79" w:rsidRDefault="00461336" w:rsidP="00B67D29">
            <w:pPr>
              <w:jc w:val="center"/>
            </w:pPr>
            <w:r>
              <w:t>-</w:t>
            </w:r>
          </w:p>
        </w:tc>
        <w:tc>
          <w:tcPr>
            <w:tcW w:w="1258" w:type="dxa"/>
            <w:vAlign w:val="center"/>
          </w:tcPr>
          <w:p w14:paraId="0F35B2C1" w14:textId="77777777" w:rsidR="00461336" w:rsidRPr="00217C79" w:rsidRDefault="00461336" w:rsidP="00B67D29">
            <w:pPr>
              <w:jc w:val="center"/>
            </w:pPr>
            <w:r>
              <w:t>Ano</w:t>
            </w:r>
          </w:p>
        </w:tc>
        <w:tc>
          <w:tcPr>
            <w:tcW w:w="1258" w:type="dxa"/>
            <w:vAlign w:val="center"/>
          </w:tcPr>
          <w:p w14:paraId="1A1746F8" w14:textId="77777777" w:rsidR="00461336" w:rsidRPr="00217C79" w:rsidRDefault="00461336" w:rsidP="00B67D29">
            <w:pPr>
              <w:jc w:val="center"/>
            </w:pPr>
            <w:r>
              <w:t>-</w:t>
            </w:r>
          </w:p>
        </w:tc>
        <w:tc>
          <w:tcPr>
            <w:tcW w:w="1258" w:type="dxa"/>
            <w:vAlign w:val="center"/>
          </w:tcPr>
          <w:p w14:paraId="0A0A5C0F" w14:textId="77777777" w:rsidR="00461336" w:rsidRPr="00217C79" w:rsidRDefault="00461336" w:rsidP="00B67D29">
            <w:pPr>
              <w:jc w:val="center"/>
            </w:pPr>
            <w:r>
              <w:t>-</w:t>
            </w:r>
          </w:p>
        </w:tc>
      </w:tr>
    </w:tbl>
    <w:p w14:paraId="5225AC74" w14:textId="77777777" w:rsidR="00461336" w:rsidRPr="00A57A7F" w:rsidRDefault="00461336" w:rsidP="00461336"/>
    <w:p w14:paraId="0A55B210" w14:textId="77777777" w:rsidR="00461336" w:rsidRPr="00A57A7F" w:rsidRDefault="00461336" w:rsidP="00461336"/>
    <w:p w14:paraId="149CD413" w14:textId="77777777" w:rsidR="00461336" w:rsidRPr="00A57A7F" w:rsidRDefault="00461336" w:rsidP="00461336">
      <w:r w:rsidRPr="00A57A7F">
        <w:br w:type="page"/>
      </w:r>
    </w:p>
    <w:p w14:paraId="76E4F430" w14:textId="11CA2866" w:rsidR="00461336" w:rsidRDefault="00152CD7" w:rsidP="00461336">
      <w:pPr>
        <w:pStyle w:val="Nadpis3"/>
      </w:pPr>
      <w:bookmarkStart w:id="84" w:name="_Toc196378574"/>
      <w:bookmarkStart w:id="85" w:name="_Toc208227791"/>
      <w:r>
        <w:lastRenderedPageBreak/>
        <w:t>Specifické w</w:t>
      </w:r>
      <w:r w:rsidR="00461336">
        <w:t>ebové služby</w:t>
      </w:r>
      <w:bookmarkEnd w:id="84"/>
      <w:r>
        <w:t xml:space="preserve"> pro započitatelné doplatky</w:t>
      </w:r>
      <w:bookmarkEnd w:id="85"/>
    </w:p>
    <w:p w14:paraId="5E60E9A2" w14:textId="77777777" w:rsidR="00461336" w:rsidRDefault="00461336" w:rsidP="0092317F">
      <w:pPr>
        <w:pStyle w:val="Odstavecseseznamem"/>
        <w:numPr>
          <w:ilvl w:val="0"/>
          <w:numId w:val="50"/>
        </w:numPr>
      </w:pPr>
      <w:proofErr w:type="spellStart"/>
      <w:r w:rsidRPr="00815A37">
        <w:t>NacistSeznamDoplatkuPojistence</w:t>
      </w:r>
      <w:proofErr w:type="spellEnd"/>
      <w:r>
        <w:t xml:space="preserve"> (pro zdravotní pojišťovny)</w:t>
      </w:r>
    </w:p>
    <w:p w14:paraId="46EFC71D" w14:textId="77777777" w:rsidR="00461336" w:rsidRPr="00815A37" w:rsidRDefault="00461336" w:rsidP="0092317F">
      <w:pPr>
        <w:pStyle w:val="Odstavecseseznamem"/>
        <w:numPr>
          <w:ilvl w:val="0"/>
          <w:numId w:val="50"/>
        </w:numPr>
      </w:pPr>
      <w:proofErr w:type="spellStart"/>
      <w:r w:rsidRPr="00815A37">
        <w:t>NacistDoplatkyLimitPojistence</w:t>
      </w:r>
      <w:proofErr w:type="spellEnd"/>
      <w:r>
        <w:t xml:space="preserve"> (pro lékárenské informační systémy, pro zdravotní pojišťovny)</w:t>
      </w:r>
    </w:p>
    <w:p w14:paraId="77B68683" w14:textId="77777777" w:rsidR="00461336" w:rsidRPr="00F60D0E" w:rsidRDefault="00461336" w:rsidP="00461336">
      <w:r w:rsidRPr="00F60D0E">
        <w:br w:type="page"/>
      </w:r>
    </w:p>
    <w:p w14:paraId="4D5C6977" w14:textId="77777777" w:rsidR="00461336" w:rsidRPr="00FA02D2" w:rsidRDefault="00461336" w:rsidP="00461336">
      <w:pPr>
        <w:pStyle w:val="Nadpis2"/>
      </w:pPr>
      <w:bookmarkStart w:id="86" w:name="_Toc196378576"/>
      <w:bookmarkStart w:id="87" w:name="_Toc208227792"/>
      <w:r w:rsidRPr="00FA02D2">
        <w:lastRenderedPageBreak/>
        <w:t>Doprodej</w:t>
      </w:r>
      <w:bookmarkEnd w:id="86"/>
      <w:bookmarkEnd w:id="87"/>
      <w:r w:rsidRPr="00FA02D2">
        <w:t> </w:t>
      </w:r>
    </w:p>
    <w:p w14:paraId="6D46D976" w14:textId="77777777" w:rsidR="00461336" w:rsidRPr="00303C5B" w:rsidRDefault="00461336" w:rsidP="00461336">
      <w:r w:rsidRPr="00303C5B">
        <w:t>Při založení/změně výdeje nebo elektronického záznamu je nový příznak „Doprodej“ u každé vydávané položky. </w:t>
      </w:r>
    </w:p>
    <w:p w14:paraId="52117EE6" w14:textId="77777777" w:rsidR="00461336" w:rsidRPr="00303C5B" w:rsidRDefault="00461336" w:rsidP="00461336">
      <w:r w:rsidRPr="00303C5B">
        <w:t>Položka je nepovinná. </w:t>
      </w:r>
    </w:p>
    <w:p w14:paraId="043E214A" w14:textId="77777777" w:rsidR="00461336" w:rsidRPr="00303C5B" w:rsidRDefault="00461336" w:rsidP="00461336">
      <w:r w:rsidRPr="00303C5B">
        <w:t>Položka může nabývat hodnot Ano/Ne (</w:t>
      </w:r>
      <w:proofErr w:type="spellStart"/>
      <w:r w:rsidRPr="00303C5B">
        <w:t>true</w:t>
      </w:r>
      <w:proofErr w:type="spellEnd"/>
      <w:r w:rsidRPr="00303C5B">
        <w:t>/</w:t>
      </w:r>
      <w:proofErr w:type="spellStart"/>
      <w:r w:rsidRPr="00303C5B">
        <w:t>false</w:t>
      </w:r>
      <w:proofErr w:type="spellEnd"/>
      <w:r w:rsidRPr="00303C5B">
        <w:t>). </w:t>
      </w:r>
    </w:p>
    <w:p w14:paraId="5E8FBE4A" w14:textId="186293C4" w:rsidR="00461336" w:rsidRPr="00303C5B" w:rsidRDefault="00461336" w:rsidP="00461336">
      <w:r w:rsidRPr="00303C5B">
        <w:t>Načtení výdeje (</w:t>
      </w:r>
      <w:proofErr w:type="spellStart"/>
      <w:r w:rsidRPr="00303C5B">
        <w:t>NacistVydej</w:t>
      </w:r>
      <w:proofErr w:type="spellEnd"/>
      <w:r w:rsidRPr="00303C5B">
        <w:t>) vrátí tuto položku v</w:t>
      </w:r>
      <w:r w:rsidRPr="00303C5B">
        <w:rPr>
          <w:rFonts w:ascii="Arial" w:hAnsi="Arial" w:cs="Arial"/>
        </w:rPr>
        <w:t> </w:t>
      </w:r>
      <w:r w:rsidRPr="00303C5B">
        <w:t xml:space="preserve">response, pokud byla zadána, ale jen pro roli lékárník a zdravotní pojišťovna. Pro roli lékař a klinický farmaceut se tato položka </w:t>
      </w:r>
      <w:r w:rsidR="00152CD7">
        <w:t>nevrací.</w:t>
      </w:r>
      <w:r w:rsidRPr="00303C5B">
        <w:t xml:space="preserve"> </w:t>
      </w:r>
    </w:p>
    <w:p w14:paraId="4B8415BE" w14:textId="22129A10" w:rsidR="00461336" w:rsidRPr="00303C5B" w:rsidRDefault="00152CD7" w:rsidP="00461336">
      <w:r>
        <w:t>Údaj „Doprodej“</w:t>
      </w:r>
      <w:r w:rsidR="00461336" w:rsidRPr="00303C5B">
        <w:t xml:space="preserve"> je </w:t>
      </w:r>
      <w:r>
        <w:t>v </w:t>
      </w:r>
      <w:r w:rsidR="00461336" w:rsidRPr="00303C5B">
        <w:t>CSV</w:t>
      </w:r>
      <w:r>
        <w:t xml:space="preserve"> souboru</w:t>
      </w:r>
      <w:r w:rsidR="00461336" w:rsidRPr="00303C5B">
        <w:t xml:space="preserve"> dávek, které se generují pro zdravotní pojišťovny – soubor VYDEJ_VLP.</w:t>
      </w:r>
      <w:r>
        <w:t xml:space="preserve"> Dávky pro lékaře tento údaj neobsahují.</w:t>
      </w:r>
      <w:r w:rsidR="00461336" w:rsidRPr="00303C5B">
        <w:t> </w:t>
      </w:r>
    </w:p>
    <w:p w14:paraId="2542F357" w14:textId="77777777" w:rsidR="00461336" w:rsidRDefault="00461336" w:rsidP="00461336">
      <w:pPr>
        <w:autoSpaceDE/>
        <w:autoSpaceDN/>
        <w:adjustRightInd/>
        <w:spacing w:after="160" w:line="259" w:lineRule="auto"/>
        <w:jc w:val="left"/>
        <w:rPr>
          <w:rFonts w:eastAsiaTheme="majorEastAsia" w:cstheme="majorBidi"/>
          <w:b/>
          <w:bCs/>
          <w:sz w:val="48"/>
          <w:szCs w:val="48"/>
        </w:rPr>
      </w:pPr>
      <w:r>
        <w:br w:type="page"/>
      </w:r>
    </w:p>
    <w:p w14:paraId="147E17DE" w14:textId="77777777" w:rsidR="00461336" w:rsidRDefault="00461336" w:rsidP="00461336">
      <w:pPr>
        <w:pStyle w:val="Nadpis2"/>
      </w:pPr>
      <w:bookmarkStart w:id="88" w:name="_Toc196378577"/>
      <w:bookmarkStart w:id="89" w:name="_Toc208227793"/>
      <w:r>
        <w:lastRenderedPageBreak/>
        <w:t>Centrální úložiště limitů doplatků (CÚLD)</w:t>
      </w:r>
      <w:bookmarkEnd w:id="88"/>
      <w:bookmarkEnd w:id="89"/>
    </w:p>
    <w:p w14:paraId="44664929" w14:textId="62277820" w:rsidR="00461336" w:rsidRDefault="00461336" w:rsidP="00461336">
      <w:r>
        <w:t xml:space="preserve">Centrální úložiště limitů doplatků </w:t>
      </w:r>
      <w:r w:rsidR="00E43BF1">
        <w:t>slouží</w:t>
      </w:r>
      <w:r>
        <w:t xml:space="preserve"> ke shromažďování dat o započitatelných doplatcích pacientů.</w:t>
      </w:r>
    </w:p>
    <w:p w14:paraId="2C88BED8" w14:textId="3009B39F" w:rsidR="00461336" w:rsidRDefault="00461336" w:rsidP="00461336">
      <w:pPr>
        <w:pStyle w:val="Nadpis2"/>
      </w:pPr>
      <w:bookmarkStart w:id="90" w:name="_Toc196378581"/>
      <w:bookmarkStart w:id="91" w:name="_Toc208227794"/>
      <w:r>
        <w:t>Detailní popis webových služeb</w:t>
      </w:r>
      <w:bookmarkEnd w:id="90"/>
      <w:r w:rsidR="00E43BF1">
        <w:t xml:space="preserve"> z pohledu započitatelných doplatků</w:t>
      </w:r>
      <w:bookmarkEnd w:id="91"/>
    </w:p>
    <w:p w14:paraId="150E353F" w14:textId="77777777" w:rsidR="00461336" w:rsidRDefault="00461336" w:rsidP="00461336">
      <w:pPr>
        <w:pStyle w:val="Nadpis3"/>
      </w:pPr>
      <w:bookmarkStart w:id="92" w:name="_Toc196378582"/>
      <w:bookmarkStart w:id="93" w:name="_Toc208227795"/>
      <w:r>
        <w:t xml:space="preserve">Webová služba </w:t>
      </w:r>
      <w:proofErr w:type="spellStart"/>
      <w:r>
        <w:t>NacistPredpis</w:t>
      </w:r>
      <w:bookmarkEnd w:id="92"/>
      <w:bookmarkEnd w:id="93"/>
      <w:proofErr w:type="spellEnd"/>
    </w:p>
    <w:p w14:paraId="5D1D5E05" w14:textId="2A681428" w:rsidR="00461336" w:rsidRPr="00CF1B6F" w:rsidRDefault="00E43BF1" w:rsidP="009476A2">
      <w:pPr>
        <w:jc w:val="left"/>
      </w:pPr>
      <w:r>
        <w:t>W</w:t>
      </w:r>
      <w:r w:rsidR="00461336" w:rsidRPr="00CF1B6F">
        <w:t xml:space="preserve">ebová služba </w:t>
      </w:r>
      <w:proofErr w:type="spellStart"/>
      <w:r w:rsidR="00461336" w:rsidRPr="00CF1B6F">
        <w:t>NacistPredpis</w:t>
      </w:r>
      <w:proofErr w:type="spellEnd"/>
      <w:r w:rsidR="00461336" w:rsidRPr="00CF1B6F">
        <w:t xml:space="preserve"> načítá detail předpisu nebo elektronického záznamu. </w:t>
      </w:r>
      <w:r w:rsidR="00461336" w:rsidRPr="00115679">
        <w:t>Ve výstupu se</w:t>
      </w:r>
      <w:r>
        <w:t xml:space="preserve"> </w:t>
      </w:r>
      <w:r w:rsidR="00461336">
        <w:t>vrací</w:t>
      </w:r>
      <w:r w:rsidR="00461336" w:rsidRPr="00115679">
        <w:t xml:space="preserve"> aktuální zbývající částka do limitu pacienta (element </w:t>
      </w:r>
      <w:proofErr w:type="spellStart"/>
      <w:r w:rsidR="00461336" w:rsidRPr="00115679">
        <w:t>ZapocitatelnyDoplatekZbyvaDoLimitu</w:t>
      </w:r>
      <w:proofErr w:type="spellEnd"/>
      <w:r w:rsidR="00461336" w:rsidRPr="00115679">
        <w:t>). Zbývající částka do limitu pacienta bude ta, která je platná v době načtení předpisu. Tento údaj není vázaný k danému předpisu</w:t>
      </w:r>
      <w:r w:rsidR="00461336" w:rsidRPr="00CF1B6F">
        <w:t xml:space="preserve"> a může se lišit dle aktuálního stavu započitatelných doplatků uhrazených pacientem.</w:t>
      </w:r>
    </w:p>
    <w:p w14:paraId="4AACBF21" w14:textId="77777777" w:rsidR="00461336" w:rsidRDefault="00461336" w:rsidP="00461336">
      <w:r>
        <w:t xml:space="preserve">Změna rozhraní webové služby </w:t>
      </w:r>
      <w:proofErr w:type="spellStart"/>
      <w:r>
        <w:t>NacistPredpis</w:t>
      </w:r>
      <w:proofErr w:type="spellEnd"/>
      <w:r>
        <w:t xml:space="preserve"> je pro lékárenské informační systémy (role lékárník). Pro ostatní role nemá tato informace význam.</w:t>
      </w:r>
    </w:p>
    <w:p w14:paraId="602D429B" w14:textId="77777777" w:rsidR="00461336" w:rsidRDefault="00461336" w:rsidP="00461336">
      <w:r w:rsidRPr="00A05394">
        <w:t xml:space="preserve">Element se </w:t>
      </w:r>
      <w:r>
        <w:t>vrací jen</w:t>
      </w:r>
      <w:r w:rsidRPr="00A05394">
        <w:t xml:space="preserve"> v případě, pokud </w:t>
      </w:r>
      <w:r>
        <w:t xml:space="preserve">je </w:t>
      </w:r>
      <w:r w:rsidRPr="00A05394">
        <w:t>daný pacient v době načtení eReceptu pojištěnec.</w:t>
      </w:r>
    </w:p>
    <w:p w14:paraId="43612A8C" w14:textId="77777777" w:rsidR="00461336" w:rsidRPr="00063C02" w:rsidRDefault="00461336" w:rsidP="00461336">
      <w:r>
        <w:t xml:space="preserve">Element se vrací jen v případě, pokud je na eReceptu alespoň jeden léčivý přípravek s úhradou ze zdravotního pojištění (ZAKLADNI, ZAKLADNI_ZAM, ZVYSENA, ZVYSENA_ZAM). </w:t>
      </w:r>
      <w:r w:rsidRPr="00DA08D9">
        <w:t>V případě, že je eRecept vystaven na léčivé přípravky, které si hradí pacient, není informace o zbývající částce do limitu pro lékárníka podstatná.</w:t>
      </w:r>
    </w:p>
    <w:p w14:paraId="6BE6F975" w14:textId="77777777" w:rsidR="00461336" w:rsidRDefault="00461336" w:rsidP="00461336">
      <w:pPr>
        <w:pStyle w:val="Nadpis3"/>
      </w:pPr>
      <w:bookmarkStart w:id="94" w:name="_Toc196378583"/>
      <w:bookmarkStart w:id="95" w:name="_Toc208227796"/>
      <w:r>
        <w:t xml:space="preserve">Webová služba </w:t>
      </w:r>
      <w:proofErr w:type="spellStart"/>
      <w:r>
        <w:t>ZalozitVydej</w:t>
      </w:r>
      <w:bookmarkEnd w:id="94"/>
      <w:bookmarkEnd w:id="95"/>
      <w:proofErr w:type="spellEnd"/>
    </w:p>
    <w:p w14:paraId="16FCFD7C" w14:textId="7F9B6085" w:rsidR="00461336" w:rsidRDefault="00241BDF" w:rsidP="00461336">
      <w:r>
        <w:t>W</w:t>
      </w:r>
      <w:r w:rsidR="00461336">
        <w:t xml:space="preserve">ebová služba </w:t>
      </w:r>
      <w:proofErr w:type="spellStart"/>
      <w:r w:rsidR="00461336">
        <w:t>ZalozitVydej</w:t>
      </w:r>
      <w:proofErr w:type="spellEnd"/>
      <w:r w:rsidR="00461336">
        <w:t xml:space="preserve"> slouží k založení výdeje na daný eRecept. </w:t>
      </w:r>
    </w:p>
    <w:p w14:paraId="02953AD1" w14:textId="77777777" w:rsidR="00461336" w:rsidRDefault="00461336" w:rsidP="00461336">
      <w:r>
        <w:t>Webová služba je určená pro lékárenské informační systémy.</w:t>
      </w:r>
    </w:p>
    <w:p w14:paraId="31FE2351" w14:textId="542C10DF" w:rsidR="00461336" w:rsidRDefault="00241BDF" w:rsidP="00461336">
      <w:pPr>
        <w:pStyle w:val="Nadpis4"/>
      </w:pPr>
      <w:r>
        <w:t>Popis elementů pro započitatelné doplatky</w:t>
      </w:r>
    </w:p>
    <w:tbl>
      <w:tblPr>
        <w:tblStyle w:val="Mkatabulky"/>
        <w:tblW w:w="9209" w:type="dxa"/>
        <w:tblLook w:val="04A0" w:firstRow="1" w:lastRow="0" w:firstColumn="1" w:lastColumn="0" w:noHBand="0" w:noVBand="1"/>
      </w:tblPr>
      <w:tblGrid>
        <w:gridCol w:w="3491"/>
        <w:gridCol w:w="5718"/>
      </w:tblGrid>
      <w:tr w:rsidR="00241BDF" w:rsidRPr="00526297" w14:paraId="50E97AC3" w14:textId="77777777" w:rsidTr="00241BDF">
        <w:tc>
          <w:tcPr>
            <w:tcW w:w="3491" w:type="dxa"/>
            <w:tcBorders>
              <w:top w:val="single" w:sz="4" w:space="0" w:color="auto"/>
              <w:left w:val="single" w:sz="4" w:space="0" w:color="auto"/>
              <w:bottom w:val="single" w:sz="4" w:space="0" w:color="auto"/>
              <w:right w:val="single" w:sz="4" w:space="0" w:color="auto"/>
            </w:tcBorders>
          </w:tcPr>
          <w:p w14:paraId="7D9DA787" w14:textId="77777777" w:rsidR="00241BDF" w:rsidRPr="00526297" w:rsidRDefault="00241BDF" w:rsidP="00B67D29">
            <w:pPr>
              <w:rPr>
                <w:b/>
                <w:bCs/>
              </w:rPr>
            </w:pPr>
            <w:r w:rsidRPr="00526297">
              <w:rPr>
                <w:b/>
                <w:bCs/>
              </w:rPr>
              <w:t>Element</w:t>
            </w:r>
          </w:p>
        </w:tc>
        <w:tc>
          <w:tcPr>
            <w:tcW w:w="5718" w:type="dxa"/>
            <w:tcBorders>
              <w:top w:val="single" w:sz="4" w:space="0" w:color="auto"/>
              <w:left w:val="single" w:sz="4" w:space="0" w:color="auto"/>
              <w:bottom w:val="single" w:sz="4" w:space="0" w:color="auto"/>
              <w:right w:val="single" w:sz="4" w:space="0" w:color="auto"/>
            </w:tcBorders>
          </w:tcPr>
          <w:p w14:paraId="2430D35E" w14:textId="77777777" w:rsidR="00241BDF" w:rsidRPr="00526297" w:rsidRDefault="00241BDF" w:rsidP="00B67D29">
            <w:pPr>
              <w:rPr>
                <w:b/>
                <w:bCs/>
              </w:rPr>
            </w:pPr>
            <w:r w:rsidRPr="00526297">
              <w:rPr>
                <w:b/>
                <w:bCs/>
              </w:rPr>
              <w:t>Popis</w:t>
            </w:r>
          </w:p>
        </w:tc>
      </w:tr>
      <w:tr w:rsidR="00241BDF" w:rsidRPr="007A1613" w14:paraId="17303B64" w14:textId="77777777" w:rsidTr="00241BDF">
        <w:tc>
          <w:tcPr>
            <w:tcW w:w="3491" w:type="dxa"/>
            <w:tcBorders>
              <w:top w:val="single" w:sz="4" w:space="0" w:color="auto"/>
              <w:left w:val="single" w:sz="4" w:space="0" w:color="auto"/>
              <w:bottom w:val="single" w:sz="4" w:space="0" w:color="auto"/>
              <w:right w:val="single" w:sz="4" w:space="0" w:color="auto"/>
            </w:tcBorders>
          </w:tcPr>
          <w:p w14:paraId="281769A1" w14:textId="77777777" w:rsidR="00241BDF" w:rsidRPr="007A1613" w:rsidRDefault="00241BDF" w:rsidP="00B67D29">
            <w:proofErr w:type="spellStart"/>
            <w:r w:rsidRPr="00526297">
              <w:t>ZapocitatelnyDoplatekPacient</w:t>
            </w:r>
            <w:proofErr w:type="spellEnd"/>
          </w:p>
        </w:tc>
        <w:tc>
          <w:tcPr>
            <w:tcW w:w="5718" w:type="dxa"/>
            <w:tcBorders>
              <w:top w:val="single" w:sz="4" w:space="0" w:color="auto"/>
              <w:left w:val="single" w:sz="4" w:space="0" w:color="auto"/>
              <w:bottom w:val="single" w:sz="4" w:space="0" w:color="auto"/>
              <w:right w:val="single" w:sz="4" w:space="0" w:color="auto"/>
            </w:tcBorders>
          </w:tcPr>
          <w:p w14:paraId="253BFEBC" w14:textId="77777777" w:rsidR="00241BDF" w:rsidRPr="007A1613" w:rsidRDefault="00241BDF" w:rsidP="00B67D29">
            <w:r>
              <w:t>Započitatelný doplatek hrazený pacientem</w:t>
            </w:r>
          </w:p>
        </w:tc>
      </w:tr>
      <w:tr w:rsidR="00241BDF" w:rsidRPr="007A1613" w14:paraId="3A87D443" w14:textId="77777777" w:rsidTr="00241BDF">
        <w:tc>
          <w:tcPr>
            <w:tcW w:w="3491" w:type="dxa"/>
            <w:tcBorders>
              <w:top w:val="single" w:sz="4" w:space="0" w:color="auto"/>
              <w:left w:val="single" w:sz="4" w:space="0" w:color="auto"/>
              <w:bottom w:val="single" w:sz="4" w:space="0" w:color="auto"/>
              <w:right w:val="single" w:sz="4" w:space="0" w:color="auto"/>
            </w:tcBorders>
          </w:tcPr>
          <w:p w14:paraId="3063300A" w14:textId="77777777" w:rsidR="00241BDF" w:rsidRPr="007A1613" w:rsidRDefault="00241BDF" w:rsidP="00B67D29">
            <w:proofErr w:type="spellStart"/>
            <w:r w:rsidRPr="00526297">
              <w:t>ZapocitatelnyDoplatek</w:t>
            </w:r>
            <w:r>
              <w:t>ZP</w:t>
            </w:r>
            <w:proofErr w:type="spellEnd"/>
          </w:p>
        </w:tc>
        <w:tc>
          <w:tcPr>
            <w:tcW w:w="5718" w:type="dxa"/>
            <w:tcBorders>
              <w:top w:val="single" w:sz="4" w:space="0" w:color="auto"/>
              <w:left w:val="single" w:sz="4" w:space="0" w:color="auto"/>
              <w:bottom w:val="single" w:sz="4" w:space="0" w:color="auto"/>
              <w:right w:val="single" w:sz="4" w:space="0" w:color="auto"/>
            </w:tcBorders>
          </w:tcPr>
          <w:p w14:paraId="6836B8C3" w14:textId="77777777" w:rsidR="00241BDF" w:rsidRPr="007A1613" w:rsidRDefault="00241BDF" w:rsidP="00B67D29">
            <w:r>
              <w:t>Započitatelný doplatek hrazený zdravotní pojišťovnou</w:t>
            </w:r>
          </w:p>
        </w:tc>
      </w:tr>
      <w:tr w:rsidR="00241BDF" w:rsidRPr="007A1613" w14:paraId="3DA8A29E" w14:textId="77777777" w:rsidTr="00241BDF">
        <w:tc>
          <w:tcPr>
            <w:tcW w:w="3491" w:type="dxa"/>
            <w:tcBorders>
              <w:top w:val="single" w:sz="4" w:space="0" w:color="auto"/>
              <w:left w:val="single" w:sz="4" w:space="0" w:color="auto"/>
              <w:bottom w:val="single" w:sz="4" w:space="0" w:color="auto"/>
              <w:right w:val="single" w:sz="4" w:space="0" w:color="auto"/>
            </w:tcBorders>
          </w:tcPr>
          <w:p w14:paraId="07E6D5C0" w14:textId="77777777" w:rsidR="00241BDF" w:rsidRPr="007A1613" w:rsidRDefault="00241BDF" w:rsidP="00B67D29">
            <w:r>
              <w:t>Doprodej</w:t>
            </w:r>
          </w:p>
        </w:tc>
        <w:tc>
          <w:tcPr>
            <w:tcW w:w="5718" w:type="dxa"/>
            <w:tcBorders>
              <w:top w:val="single" w:sz="4" w:space="0" w:color="auto"/>
              <w:left w:val="single" w:sz="4" w:space="0" w:color="auto"/>
              <w:bottom w:val="single" w:sz="4" w:space="0" w:color="auto"/>
              <w:right w:val="single" w:sz="4" w:space="0" w:color="auto"/>
            </w:tcBorders>
          </w:tcPr>
          <w:p w14:paraId="3DA2DE33" w14:textId="77777777" w:rsidR="00241BDF" w:rsidRDefault="00241BDF" w:rsidP="00B67D29">
            <w:r>
              <w:t>Doprodej</w:t>
            </w:r>
          </w:p>
        </w:tc>
      </w:tr>
    </w:tbl>
    <w:p w14:paraId="1AE2C717" w14:textId="77777777" w:rsidR="00461336" w:rsidRDefault="00461336" w:rsidP="00461336"/>
    <w:p w14:paraId="402E6586" w14:textId="77777777" w:rsidR="00461336" w:rsidRDefault="00461336" w:rsidP="00461336">
      <w:pPr>
        <w:pStyle w:val="Nadpis3"/>
      </w:pPr>
      <w:bookmarkStart w:id="96" w:name="_Toc196378584"/>
      <w:bookmarkStart w:id="97" w:name="_Toc208227797"/>
      <w:r>
        <w:lastRenderedPageBreak/>
        <w:t xml:space="preserve">Webová služba </w:t>
      </w:r>
      <w:proofErr w:type="spellStart"/>
      <w:r>
        <w:t>ZmenitVydej</w:t>
      </w:r>
      <w:bookmarkEnd w:id="96"/>
      <w:bookmarkEnd w:id="97"/>
      <w:proofErr w:type="spellEnd"/>
    </w:p>
    <w:p w14:paraId="4EF99720" w14:textId="08A6E503" w:rsidR="00461336" w:rsidRDefault="00241BDF" w:rsidP="00461336">
      <w:r>
        <w:t>W</w:t>
      </w:r>
      <w:r w:rsidR="00461336">
        <w:t xml:space="preserve">ebová služba </w:t>
      </w:r>
      <w:proofErr w:type="spellStart"/>
      <w:r w:rsidR="00461336">
        <w:t>ZmenitVydej</w:t>
      </w:r>
      <w:proofErr w:type="spellEnd"/>
      <w:r w:rsidR="00461336">
        <w:t xml:space="preserve"> slouží ke změně výdeje na daný eRecept. </w:t>
      </w:r>
    </w:p>
    <w:p w14:paraId="58279179" w14:textId="77777777" w:rsidR="00461336" w:rsidRDefault="00461336" w:rsidP="00461336">
      <w:r>
        <w:t>Webová služba je určená pro lékárenské informační systémy.</w:t>
      </w:r>
    </w:p>
    <w:p w14:paraId="2AE92A7D" w14:textId="383F84AB" w:rsidR="00461336" w:rsidRDefault="00241BDF" w:rsidP="00461336">
      <w:pPr>
        <w:pStyle w:val="Nadpis4"/>
      </w:pPr>
      <w:r>
        <w:t>Popis elementů pro započitatelné doplatky</w:t>
      </w:r>
    </w:p>
    <w:tbl>
      <w:tblPr>
        <w:tblStyle w:val="Mkatabulky"/>
        <w:tblW w:w="9209" w:type="dxa"/>
        <w:tblLook w:val="04A0" w:firstRow="1" w:lastRow="0" w:firstColumn="1" w:lastColumn="0" w:noHBand="0" w:noVBand="1"/>
      </w:tblPr>
      <w:tblGrid>
        <w:gridCol w:w="3491"/>
        <w:gridCol w:w="5718"/>
      </w:tblGrid>
      <w:tr w:rsidR="00241BDF" w:rsidRPr="00526297" w14:paraId="347FB536" w14:textId="77777777" w:rsidTr="00241BDF">
        <w:tc>
          <w:tcPr>
            <w:tcW w:w="3491" w:type="dxa"/>
            <w:tcBorders>
              <w:top w:val="single" w:sz="4" w:space="0" w:color="auto"/>
              <w:left w:val="single" w:sz="4" w:space="0" w:color="auto"/>
              <w:bottom w:val="single" w:sz="4" w:space="0" w:color="auto"/>
              <w:right w:val="single" w:sz="4" w:space="0" w:color="auto"/>
            </w:tcBorders>
          </w:tcPr>
          <w:p w14:paraId="4E0FD3F4" w14:textId="77777777" w:rsidR="00241BDF" w:rsidRPr="00526297" w:rsidRDefault="00241BDF" w:rsidP="00B67D29">
            <w:pPr>
              <w:rPr>
                <w:b/>
                <w:bCs/>
              </w:rPr>
            </w:pPr>
            <w:r w:rsidRPr="00526297">
              <w:rPr>
                <w:b/>
                <w:bCs/>
              </w:rPr>
              <w:t>Element</w:t>
            </w:r>
          </w:p>
        </w:tc>
        <w:tc>
          <w:tcPr>
            <w:tcW w:w="5718" w:type="dxa"/>
            <w:tcBorders>
              <w:top w:val="single" w:sz="4" w:space="0" w:color="auto"/>
              <w:left w:val="single" w:sz="4" w:space="0" w:color="auto"/>
              <w:bottom w:val="single" w:sz="4" w:space="0" w:color="auto"/>
              <w:right w:val="single" w:sz="4" w:space="0" w:color="auto"/>
            </w:tcBorders>
          </w:tcPr>
          <w:p w14:paraId="5043151D" w14:textId="77777777" w:rsidR="00241BDF" w:rsidRPr="00526297" w:rsidRDefault="00241BDF" w:rsidP="00B67D29">
            <w:pPr>
              <w:rPr>
                <w:b/>
                <w:bCs/>
              </w:rPr>
            </w:pPr>
            <w:r w:rsidRPr="00526297">
              <w:rPr>
                <w:b/>
                <w:bCs/>
              </w:rPr>
              <w:t>Popis</w:t>
            </w:r>
          </w:p>
        </w:tc>
      </w:tr>
      <w:tr w:rsidR="00241BDF" w:rsidRPr="007A1613" w14:paraId="46B5F34C" w14:textId="77777777" w:rsidTr="00241BDF">
        <w:tc>
          <w:tcPr>
            <w:tcW w:w="3491" w:type="dxa"/>
            <w:tcBorders>
              <w:top w:val="single" w:sz="4" w:space="0" w:color="auto"/>
              <w:left w:val="single" w:sz="4" w:space="0" w:color="auto"/>
              <w:bottom w:val="single" w:sz="4" w:space="0" w:color="auto"/>
              <w:right w:val="single" w:sz="4" w:space="0" w:color="auto"/>
            </w:tcBorders>
          </w:tcPr>
          <w:p w14:paraId="2257A7E5" w14:textId="77777777" w:rsidR="00241BDF" w:rsidRPr="007A1613" w:rsidRDefault="00241BDF" w:rsidP="00B67D29">
            <w:proofErr w:type="spellStart"/>
            <w:r w:rsidRPr="00526297">
              <w:t>ZapocitatelnyDoplatekPacient</w:t>
            </w:r>
            <w:proofErr w:type="spellEnd"/>
          </w:p>
        </w:tc>
        <w:tc>
          <w:tcPr>
            <w:tcW w:w="5718" w:type="dxa"/>
            <w:tcBorders>
              <w:top w:val="single" w:sz="4" w:space="0" w:color="auto"/>
              <w:left w:val="single" w:sz="4" w:space="0" w:color="auto"/>
              <w:bottom w:val="single" w:sz="4" w:space="0" w:color="auto"/>
              <w:right w:val="single" w:sz="4" w:space="0" w:color="auto"/>
            </w:tcBorders>
          </w:tcPr>
          <w:p w14:paraId="17D0B66A" w14:textId="77777777" w:rsidR="00241BDF" w:rsidRPr="007A1613" w:rsidRDefault="00241BDF" w:rsidP="00B67D29">
            <w:r>
              <w:t>Započitatelný doplatek hrazený pacientem</w:t>
            </w:r>
          </w:p>
        </w:tc>
      </w:tr>
      <w:tr w:rsidR="00241BDF" w:rsidRPr="007A1613" w14:paraId="5B11ADD8" w14:textId="77777777" w:rsidTr="00241BDF">
        <w:tc>
          <w:tcPr>
            <w:tcW w:w="3491" w:type="dxa"/>
            <w:tcBorders>
              <w:top w:val="single" w:sz="4" w:space="0" w:color="auto"/>
              <w:left w:val="single" w:sz="4" w:space="0" w:color="auto"/>
              <w:bottom w:val="single" w:sz="4" w:space="0" w:color="auto"/>
              <w:right w:val="single" w:sz="4" w:space="0" w:color="auto"/>
            </w:tcBorders>
          </w:tcPr>
          <w:p w14:paraId="4D437430" w14:textId="77777777" w:rsidR="00241BDF" w:rsidRPr="007A1613" w:rsidRDefault="00241BDF" w:rsidP="00B67D29">
            <w:proofErr w:type="spellStart"/>
            <w:r w:rsidRPr="00526297">
              <w:t>ZapocitatelnyDoplatek</w:t>
            </w:r>
            <w:r>
              <w:t>ZP</w:t>
            </w:r>
            <w:proofErr w:type="spellEnd"/>
          </w:p>
        </w:tc>
        <w:tc>
          <w:tcPr>
            <w:tcW w:w="5718" w:type="dxa"/>
            <w:tcBorders>
              <w:top w:val="single" w:sz="4" w:space="0" w:color="auto"/>
              <w:left w:val="single" w:sz="4" w:space="0" w:color="auto"/>
              <w:bottom w:val="single" w:sz="4" w:space="0" w:color="auto"/>
              <w:right w:val="single" w:sz="4" w:space="0" w:color="auto"/>
            </w:tcBorders>
          </w:tcPr>
          <w:p w14:paraId="2FCD3D84" w14:textId="77777777" w:rsidR="00241BDF" w:rsidRPr="007A1613" w:rsidRDefault="00241BDF" w:rsidP="00B67D29">
            <w:r>
              <w:t>Započitatelný doplatek hrazený zdravotní pojišťovnou</w:t>
            </w:r>
          </w:p>
        </w:tc>
      </w:tr>
      <w:tr w:rsidR="00241BDF" w:rsidRPr="007A1613" w14:paraId="0DDC43BB" w14:textId="77777777" w:rsidTr="00241BDF">
        <w:tc>
          <w:tcPr>
            <w:tcW w:w="3491" w:type="dxa"/>
            <w:tcBorders>
              <w:top w:val="single" w:sz="4" w:space="0" w:color="auto"/>
              <w:left w:val="single" w:sz="4" w:space="0" w:color="auto"/>
              <w:bottom w:val="single" w:sz="4" w:space="0" w:color="auto"/>
              <w:right w:val="single" w:sz="4" w:space="0" w:color="auto"/>
            </w:tcBorders>
          </w:tcPr>
          <w:p w14:paraId="50472696" w14:textId="77777777" w:rsidR="00241BDF" w:rsidRPr="007A1613" w:rsidRDefault="00241BDF" w:rsidP="00B67D29">
            <w:r>
              <w:t>Doprodej</w:t>
            </w:r>
          </w:p>
        </w:tc>
        <w:tc>
          <w:tcPr>
            <w:tcW w:w="5718" w:type="dxa"/>
            <w:tcBorders>
              <w:top w:val="single" w:sz="4" w:space="0" w:color="auto"/>
              <w:left w:val="single" w:sz="4" w:space="0" w:color="auto"/>
              <w:bottom w:val="single" w:sz="4" w:space="0" w:color="auto"/>
              <w:right w:val="single" w:sz="4" w:space="0" w:color="auto"/>
            </w:tcBorders>
          </w:tcPr>
          <w:p w14:paraId="54A030A4" w14:textId="77777777" w:rsidR="00241BDF" w:rsidRDefault="00241BDF" w:rsidP="00B67D29">
            <w:r>
              <w:t>Doprodej</w:t>
            </w:r>
          </w:p>
        </w:tc>
      </w:tr>
    </w:tbl>
    <w:p w14:paraId="7DDD3DB0" w14:textId="77777777" w:rsidR="00461336" w:rsidRDefault="00461336" w:rsidP="00461336"/>
    <w:p w14:paraId="7C18FEED" w14:textId="77777777" w:rsidR="00461336" w:rsidRPr="004903B7" w:rsidRDefault="00461336" w:rsidP="00461336">
      <w:pPr>
        <w:rPr>
          <w:b/>
          <w:bCs/>
        </w:rPr>
      </w:pPr>
      <w:r w:rsidRPr="004903B7">
        <w:rPr>
          <w:b/>
          <w:bCs/>
        </w:rPr>
        <w:t xml:space="preserve">Upozornění: Po </w:t>
      </w:r>
      <w:r>
        <w:rPr>
          <w:b/>
          <w:bCs/>
        </w:rPr>
        <w:t>12</w:t>
      </w:r>
      <w:r w:rsidRPr="004903B7">
        <w:rPr>
          <w:b/>
          <w:bCs/>
        </w:rPr>
        <w:t xml:space="preserve"> hodin</w:t>
      </w:r>
      <w:r>
        <w:rPr>
          <w:b/>
          <w:bCs/>
        </w:rPr>
        <w:t>ách</w:t>
      </w:r>
      <w:r w:rsidRPr="004903B7">
        <w:rPr>
          <w:b/>
          <w:bCs/>
        </w:rPr>
        <w:t xml:space="preserve"> od založení výdeje nebude možné změnit údaje započitatelný doplatek hrazený pacientem a započitatelný doplatek hrazený zdravotní pojišťovnou</w:t>
      </w:r>
      <w:r>
        <w:rPr>
          <w:b/>
          <w:bCs/>
        </w:rPr>
        <w:t xml:space="preserve"> (Na testovacím prostředí je nastavená 1 hodina.).</w:t>
      </w:r>
    </w:p>
    <w:p w14:paraId="65F8C0A2" w14:textId="77777777" w:rsidR="00461336" w:rsidRPr="00101173" w:rsidRDefault="00461336" w:rsidP="00461336">
      <w:pPr>
        <w:rPr>
          <w:b/>
          <w:bCs/>
        </w:rPr>
      </w:pPr>
      <w:r w:rsidRPr="007D2CE6">
        <w:t>Bude se jednat o tvrdou chybu</w:t>
      </w:r>
      <w:r>
        <w:t xml:space="preserve"> –</w:t>
      </w:r>
      <w:r w:rsidRPr="007D2CE6">
        <w:t xml:space="preserve"> uživatel</w:t>
      </w:r>
      <w:r>
        <w:t xml:space="preserve"> </w:t>
      </w:r>
      <w:r w:rsidRPr="007D2CE6">
        <w:t xml:space="preserve">nebude smět poslat ve službě </w:t>
      </w:r>
      <w:proofErr w:type="spellStart"/>
      <w:r w:rsidRPr="007D2CE6">
        <w:t>ZmenitVydej</w:t>
      </w:r>
      <w:proofErr w:type="spellEnd"/>
      <w:r w:rsidRPr="007D2CE6">
        <w:t xml:space="preserve"> elementy: </w:t>
      </w:r>
      <w:proofErr w:type="spellStart"/>
      <w:r w:rsidRPr="00526297">
        <w:t>ZapocitatelnyDoplatekPacient</w:t>
      </w:r>
      <w:proofErr w:type="spellEnd"/>
      <w:r w:rsidRPr="007D2CE6">
        <w:t xml:space="preserve"> </w:t>
      </w:r>
      <w:r>
        <w:t>(</w:t>
      </w:r>
      <w:r w:rsidRPr="007D2CE6">
        <w:t>započitatelný doplatek hrazený pacientem</w:t>
      </w:r>
      <w:r>
        <w:t>)</w:t>
      </w:r>
      <w:r w:rsidRPr="007D2CE6">
        <w:t xml:space="preserve"> a </w:t>
      </w:r>
      <w:r>
        <w:t>(</w:t>
      </w:r>
      <w:proofErr w:type="spellStart"/>
      <w:r w:rsidRPr="00526297">
        <w:t>ZapocitatelnyDoplatek</w:t>
      </w:r>
      <w:r>
        <w:t>ZP</w:t>
      </w:r>
      <w:proofErr w:type="spellEnd"/>
      <w:r>
        <w:t xml:space="preserve">) </w:t>
      </w:r>
      <w:r w:rsidRPr="007D2CE6">
        <w:t xml:space="preserve">započitatelný doplatek hrazený zdravotní pojišťovnou po </w:t>
      </w:r>
      <w:proofErr w:type="gramStart"/>
      <w:r>
        <w:t xml:space="preserve">12 </w:t>
      </w:r>
      <w:r w:rsidRPr="007D2CE6">
        <w:t xml:space="preserve"> hodin</w:t>
      </w:r>
      <w:r>
        <w:t>ách</w:t>
      </w:r>
      <w:proofErr w:type="gramEnd"/>
      <w:r w:rsidRPr="007D2CE6">
        <w:t xml:space="preserve"> od založení výdeje</w:t>
      </w:r>
      <w:r>
        <w:t xml:space="preserve"> </w:t>
      </w:r>
      <w:r w:rsidRPr="00101173">
        <w:t>(Na testovacím prostředí je nastavená 1 hodina.).</w:t>
      </w:r>
      <w:r w:rsidRPr="007D2CE6">
        <w:t xml:space="preserve"> Tedy v případě uvedení jednoho z těchto elementů, bude systémem vracet tvrdou chybu.</w:t>
      </w:r>
    </w:p>
    <w:p w14:paraId="1302EE7B" w14:textId="77777777" w:rsidR="00461336" w:rsidRDefault="00461336" w:rsidP="00461336">
      <w:pPr>
        <w:pStyle w:val="Nadpis3"/>
      </w:pPr>
      <w:bookmarkStart w:id="98" w:name="_Toc196378585"/>
      <w:bookmarkStart w:id="99" w:name="_Toc208227798"/>
      <w:r>
        <w:t xml:space="preserve">Webová služba </w:t>
      </w:r>
      <w:proofErr w:type="spellStart"/>
      <w:r>
        <w:t>NacistVydej</w:t>
      </w:r>
      <w:bookmarkEnd w:id="98"/>
      <w:bookmarkEnd w:id="99"/>
      <w:proofErr w:type="spellEnd"/>
    </w:p>
    <w:p w14:paraId="3EA4C0BB" w14:textId="6F68BF1D" w:rsidR="00461336" w:rsidRDefault="00241BDF" w:rsidP="00461336">
      <w:r>
        <w:t>W</w:t>
      </w:r>
      <w:r w:rsidR="00461336">
        <w:t xml:space="preserve">ebová služba </w:t>
      </w:r>
      <w:proofErr w:type="spellStart"/>
      <w:r w:rsidR="00461336">
        <w:t>NacistVydej</w:t>
      </w:r>
      <w:proofErr w:type="spellEnd"/>
      <w:r w:rsidR="00461336">
        <w:t xml:space="preserve"> načítá detail výdeje. Ve výstupu se vrací započitatelný doplatek hrazený pacientem, započitatelný doplatek hrazený zdravotní pojišťovnou, nezaměňovat a doprodej.</w:t>
      </w:r>
      <w:r>
        <w:t xml:space="preserve"> Tyto údaje se vrací jen lékárnám a zdravotním pojišťovnám.</w:t>
      </w:r>
    </w:p>
    <w:p w14:paraId="51828C71" w14:textId="77777777" w:rsidR="00461336" w:rsidRDefault="00461336" w:rsidP="00461336">
      <w:pPr>
        <w:pStyle w:val="Nadpis4"/>
      </w:pPr>
      <w:r>
        <w:t xml:space="preserve">Přidané </w:t>
      </w:r>
      <w:proofErr w:type="gramStart"/>
      <w:r>
        <w:t>elementy- výstup</w:t>
      </w:r>
      <w:proofErr w:type="gramEnd"/>
    </w:p>
    <w:tbl>
      <w:tblPr>
        <w:tblStyle w:val="Mkatabulky"/>
        <w:tblW w:w="9209" w:type="dxa"/>
        <w:tblLook w:val="04A0" w:firstRow="1" w:lastRow="0" w:firstColumn="1" w:lastColumn="0" w:noHBand="0" w:noVBand="1"/>
      </w:tblPr>
      <w:tblGrid>
        <w:gridCol w:w="3491"/>
        <w:gridCol w:w="5718"/>
      </w:tblGrid>
      <w:tr w:rsidR="00241BDF" w:rsidRPr="00526297" w14:paraId="77E85C24" w14:textId="77777777" w:rsidTr="00241BDF">
        <w:tc>
          <w:tcPr>
            <w:tcW w:w="3491" w:type="dxa"/>
            <w:tcBorders>
              <w:top w:val="single" w:sz="4" w:space="0" w:color="auto"/>
              <w:left w:val="single" w:sz="4" w:space="0" w:color="auto"/>
              <w:bottom w:val="single" w:sz="4" w:space="0" w:color="auto"/>
              <w:right w:val="single" w:sz="4" w:space="0" w:color="auto"/>
            </w:tcBorders>
          </w:tcPr>
          <w:p w14:paraId="1852A1F8" w14:textId="77777777" w:rsidR="00241BDF" w:rsidRPr="00526297" w:rsidRDefault="00241BDF" w:rsidP="00B67D29">
            <w:pPr>
              <w:rPr>
                <w:b/>
                <w:bCs/>
              </w:rPr>
            </w:pPr>
            <w:r w:rsidRPr="00526297">
              <w:rPr>
                <w:b/>
                <w:bCs/>
              </w:rPr>
              <w:t>Element</w:t>
            </w:r>
          </w:p>
        </w:tc>
        <w:tc>
          <w:tcPr>
            <w:tcW w:w="5718" w:type="dxa"/>
            <w:tcBorders>
              <w:top w:val="single" w:sz="4" w:space="0" w:color="auto"/>
              <w:left w:val="single" w:sz="4" w:space="0" w:color="auto"/>
              <w:bottom w:val="single" w:sz="4" w:space="0" w:color="auto"/>
              <w:right w:val="single" w:sz="4" w:space="0" w:color="auto"/>
            </w:tcBorders>
          </w:tcPr>
          <w:p w14:paraId="351C758B" w14:textId="77777777" w:rsidR="00241BDF" w:rsidRPr="00526297" w:rsidRDefault="00241BDF" w:rsidP="00B67D29">
            <w:pPr>
              <w:rPr>
                <w:b/>
                <w:bCs/>
              </w:rPr>
            </w:pPr>
            <w:r w:rsidRPr="00526297">
              <w:rPr>
                <w:b/>
                <w:bCs/>
              </w:rPr>
              <w:t>Popis</w:t>
            </w:r>
          </w:p>
        </w:tc>
      </w:tr>
      <w:tr w:rsidR="00241BDF" w:rsidRPr="007A1613" w14:paraId="6036B81C" w14:textId="77777777" w:rsidTr="00241BDF">
        <w:tc>
          <w:tcPr>
            <w:tcW w:w="3491" w:type="dxa"/>
            <w:tcBorders>
              <w:top w:val="single" w:sz="4" w:space="0" w:color="auto"/>
              <w:left w:val="single" w:sz="4" w:space="0" w:color="auto"/>
              <w:bottom w:val="single" w:sz="4" w:space="0" w:color="auto"/>
              <w:right w:val="single" w:sz="4" w:space="0" w:color="auto"/>
            </w:tcBorders>
          </w:tcPr>
          <w:p w14:paraId="2823D973" w14:textId="77777777" w:rsidR="00241BDF" w:rsidRPr="007A1613" w:rsidRDefault="00241BDF" w:rsidP="00B67D29">
            <w:proofErr w:type="spellStart"/>
            <w:r w:rsidRPr="00526297">
              <w:t>ZapocitatelnyDoplatekPacient</w:t>
            </w:r>
            <w:proofErr w:type="spellEnd"/>
          </w:p>
        </w:tc>
        <w:tc>
          <w:tcPr>
            <w:tcW w:w="5718" w:type="dxa"/>
            <w:tcBorders>
              <w:top w:val="single" w:sz="4" w:space="0" w:color="auto"/>
              <w:left w:val="single" w:sz="4" w:space="0" w:color="auto"/>
              <w:bottom w:val="single" w:sz="4" w:space="0" w:color="auto"/>
              <w:right w:val="single" w:sz="4" w:space="0" w:color="auto"/>
            </w:tcBorders>
          </w:tcPr>
          <w:p w14:paraId="0259DABC" w14:textId="77777777" w:rsidR="00241BDF" w:rsidRPr="007A1613" w:rsidRDefault="00241BDF" w:rsidP="00B67D29">
            <w:r>
              <w:t>Započitatelný doplatek hrazený pacientem</w:t>
            </w:r>
          </w:p>
        </w:tc>
      </w:tr>
      <w:tr w:rsidR="00241BDF" w:rsidRPr="007A1613" w14:paraId="48A65F2E" w14:textId="77777777" w:rsidTr="00241BDF">
        <w:tc>
          <w:tcPr>
            <w:tcW w:w="3491" w:type="dxa"/>
            <w:tcBorders>
              <w:top w:val="single" w:sz="4" w:space="0" w:color="auto"/>
              <w:left w:val="single" w:sz="4" w:space="0" w:color="auto"/>
              <w:bottom w:val="single" w:sz="4" w:space="0" w:color="auto"/>
              <w:right w:val="single" w:sz="4" w:space="0" w:color="auto"/>
            </w:tcBorders>
          </w:tcPr>
          <w:p w14:paraId="2E41ECB4" w14:textId="77777777" w:rsidR="00241BDF" w:rsidRPr="007A1613" w:rsidRDefault="00241BDF" w:rsidP="00B67D29">
            <w:proofErr w:type="spellStart"/>
            <w:r w:rsidRPr="00526297">
              <w:t>ZapocitatelnyDoplatek</w:t>
            </w:r>
            <w:r>
              <w:t>ZP</w:t>
            </w:r>
            <w:proofErr w:type="spellEnd"/>
          </w:p>
        </w:tc>
        <w:tc>
          <w:tcPr>
            <w:tcW w:w="5718" w:type="dxa"/>
            <w:tcBorders>
              <w:top w:val="single" w:sz="4" w:space="0" w:color="auto"/>
              <w:left w:val="single" w:sz="4" w:space="0" w:color="auto"/>
              <w:bottom w:val="single" w:sz="4" w:space="0" w:color="auto"/>
              <w:right w:val="single" w:sz="4" w:space="0" w:color="auto"/>
            </w:tcBorders>
          </w:tcPr>
          <w:p w14:paraId="322289C3" w14:textId="77777777" w:rsidR="00241BDF" w:rsidRPr="007A1613" w:rsidRDefault="00241BDF" w:rsidP="00B67D29">
            <w:r>
              <w:t>Započitatelný doplatek hrazený zdravotní pojišťovnou</w:t>
            </w:r>
          </w:p>
        </w:tc>
      </w:tr>
      <w:tr w:rsidR="00241BDF" w:rsidRPr="007A1613" w14:paraId="7A4F29BB" w14:textId="77777777" w:rsidTr="00241BDF">
        <w:tc>
          <w:tcPr>
            <w:tcW w:w="3491" w:type="dxa"/>
            <w:tcBorders>
              <w:top w:val="single" w:sz="4" w:space="0" w:color="auto"/>
              <w:left w:val="single" w:sz="4" w:space="0" w:color="auto"/>
              <w:bottom w:val="single" w:sz="4" w:space="0" w:color="auto"/>
              <w:right w:val="single" w:sz="4" w:space="0" w:color="auto"/>
            </w:tcBorders>
          </w:tcPr>
          <w:p w14:paraId="319E40F4" w14:textId="77777777" w:rsidR="00241BDF" w:rsidRPr="007A1613" w:rsidRDefault="00241BDF" w:rsidP="00B67D29">
            <w:proofErr w:type="spellStart"/>
            <w:r>
              <w:lastRenderedPageBreak/>
              <w:t>Nezamenovat</w:t>
            </w:r>
            <w:proofErr w:type="spellEnd"/>
          </w:p>
        </w:tc>
        <w:tc>
          <w:tcPr>
            <w:tcW w:w="5718" w:type="dxa"/>
            <w:tcBorders>
              <w:top w:val="single" w:sz="4" w:space="0" w:color="auto"/>
              <w:left w:val="single" w:sz="4" w:space="0" w:color="auto"/>
              <w:bottom w:val="single" w:sz="4" w:space="0" w:color="auto"/>
              <w:right w:val="single" w:sz="4" w:space="0" w:color="auto"/>
            </w:tcBorders>
          </w:tcPr>
          <w:p w14:paraId="1F2E90EE" w14:textId="77777777" w:rsidR="00241BDF" w:rsidRPr="007A1613" w:rsidRDefault="00241BDF" w:rsidP="00B67D29">
            <w:r>
              <w:t>Nezaměňovat. Vrací se jen tehdy, pokud se jedná o elektronický záznam.</w:t>
            </w:r>
          </w:p>
        </w:tc>
      </w:tr>
      <w:tr w:rsidR="00241BDF" w:rsidRPr="007A1613" w14:paraId="336F137B" w14:textId="77777777" w:rsidTr="00241BDF">
        <w:tc>
          <w:tcPr>
            <w:tcW w:w="3491" w:type="dxa"/>
            <w:tcBorders>
              <w:top w:val="single" w:sz="4" w:space="0" w:color="auto"/>
              <w:left w:val="single" w:sz="4" w:space="0" w:color="auto"/>
              <w:bottom w:val="single" w:sz="4" w:space="0" w:color="auto"/>
              <w:right w:val="single" w:sz="4" w:space="0" w:color="auto"/>
            </w:tcBorders>
          </w:tcPr>
          <w:p w14:paraId="4A00D2DC" w14:textId="77777777" w:rsidR="00241BDF" w:rsidRPr="007A1613" w:rsidRDefault="00241BDF" w:rsidP="00B67D29">
            <w:r>
              <w:t>Doprodej</w:t>
            </w:r>
          </w:p>
        </w:tc>
        <w:tc>
          <w:tcPr>
            <w:tcW w:w="5718" w:type="dxa"/>
            <w:tcBorders>
              <w:top w:val="single" w:sz="4" w:space="0" w:color="auto"/>
              <w:left w:val="single" w:sz="4" w:space="0" w:color="auto"/>
              <w:bottom w:val="single" w:sz="4" w:space="0" w:color="auto"/>
              <w:right w:val="single" w:sz="4" w:space="0" w:color="auto"/>
            </w:tcBorders>
          </w:tcPr>
          <w:p w14:paraId="1CA6195E" w14:textId="77777777" w:rsidR="00241BDF" w:rsidRDefault="00241BDF" w:rsidP="00B67D29">
            <w:r>
              <w:t>Doprodej</w:t>
            </w:r>
          </w:p>
        </w:tc>
      </w:tr>
    </w:tbl>
    <w:p w14:paraId="474B17EC" w14:textId="77777777" w:rsidR="00461336" w:rsidRDefault="00461336" w:rsidP="00461336"/>
    <w:p w14:paraId="26E18217" w14:textId="2267138E" w:rsidR="00461336" w:rsidRDefault="00461336" w:rsidP="00461336">
      <w:r>
        <w:t xml:space="preserve">Hodnota v element </w:t>
      </w:r>
      <w:proofErr w:type="spellStart"/>
      <w:r>
        <w:t>ZapocitatelnyDoplatek</w:t>
      </w:r>
      <w:proofErr w:type="spellEnd"/>
      <w:r>
        <w:t xml:space="preserve"> se</w:t>
      </w:r>
      <w:r w:rsidR="00241BDF">
        <w:t xml:space="preserve"> </w:t>
      </w:r>
      <w:r>
        <w:t xml:space="preserve">počítá jako </w:t>
      </w:r>
      <w:proofErr w:type="spellStart"/>
      <w:r w:rsidRPr="00526297">
        <w:t>ZapocitatelnyDoplatek</w:t>
      </w:r>
      <w:r>
        <w:t>ZP</w:t>
      </w:r>
      <w:proofErr w:type="spellEnd"/>
      <w:r>
        <w:t xml:space="preserve"> + </w:t>
      </w:r>
      <w:proofErr w:type="spellStart"/>
      <w:r w:rsidRPr="00526297">
        <w:t>ZapocitatelnyDoplatekPacient</w:t>
      </w:r>
      <w:proofErr w:type="spellEnd"/>
      <w:r>
        <w:t>.</w:t>
      </w:r>
    </w:p>
    <w:p w14:paraId="52087BA7" w14:textId="77777777" w:rsidR="00461336" w:rsidRDefault="00461336" w:rsidP="00461336">
      <w:pPr>
        <w:pStyle w:val="Nadpis3"/>
        <w:jc w:val="left"/>
      </w:pPr>
      <w:bookmarkStart w:id="100" w:name="_Toc196378588"/>
      <w:bookmarkStart w:id="101" w:name="_Toc208227799"/>
      <w:r>
        <w:t>Webová služba pro zjištění zbývající částky do limitu pacienta (</w:t>
      </w:r>
      <w:proofErr w:type="spellStart"/>
      <w:r w:rsidRPr="007A1613">
        <w:t>NacistDoplatkyLimitPojistence</w:t>
      </w:r>
      <w:proofErr w:type="spellEnd"/>
      <w:r>
        <w:t>)</w:t>
      </w:r>
      <w:bookmarkEnd w:id="100"/>
      <w:bookmarkEnd w:id="101"/>
    </w:p>
    <w:p w14:paraId="2A7C894A" w14:textId="77777777" w:rsidR="00461336" w:rsidRDefault="00461336" w:rsidP="00461336">
      <w:r>
        <w:t>Webová služba je dostupná pro role lékárenské informační systémy (role lékárník) a zdravotní pojišťovny.</w:t>
      </w:r>
    </w:p>
    <w:p w14:paraId="06ABAAA3" w14:textId="4DA05F6F" w:rsidR="00461336" w:rsidRDefault="00241BDF" w:rsidP="00461336">
      <w:r>
        <w:t>W</w:t>
      </w:r>
      <w:r w:rsidR="00461336">
        <w:t xml:space="preserve">ebová služba </w:t>
      </w:r>
      <w:proofErr w:type="spellStart"/>
      <w:r w:rsidR="00461336" w:rsidRPr="007A1613">
        <w:rPr>
          <w:b/>
          <w:bCs/>
        </w:rPr>
        <w:t>NacistDoplatkyLimitPojistence</w:t>
      </w:r>
      <w:proofErr w:type="spellEnd"/>
      <w:r w:rsidR="00461336">
        <w:t xml:space="preserve"> vrací informaci zbývající částky do limitu pacienta a limit.</w:t>
      </w:r>
    </w:p>
    <w:p w14:paraId="02BDDF06" w14:textId="77777777" w:rsidR="00461336" w:rsidRDefault="00461336" w:rsidP="00461336">
      <w:r>
        <w:t>Vstupem webové služby je číslo pojištěnce. Výstupem je výše zbývající částky do limitu pacienta a limit.</w:t>
      </w:r>
    </w:p>
    <w:p w14:paraId="4921984F" w14:textId="77777777" w:rsidR="00461336" w:rsidRDefault="00461336" w:rsidP="00461336">
      <w:r>
        <w:t>Služba vrací údaje jen v případě, když má pojištěnec v době volání webové služby platné pojištění.</w:t>
      </w:r>
    </w:p>
    <w:p w14:paraId="28DCF235" w14:textId="77777777" w:rsidR="00461336" w:rsidRDefault="00461336" w:rsidP="00461336">
      <w:r>
        <w:t xml:space="preserve">Následující tabulka popisuje role a oprávnění použití webové služby </w:t>
      </w:r>
      <w:proofErr w:type="spellStart"/>
      <w:r>
        <w:t>DoplatkyLimit</w:t>
      </w:r>
      <w:proofErr w:type="spellEnd"/>
      <w:r>
        <w:t xml:space="preserve"> a oprávnění role na danou informací (zbývající částka do limitu, limit).</w:t>
      </w:r>
    </w:p>
    <w:tbl>
      <w:tblPr>
        <w:tblW w:w="0" w:type="auto"/>
        <w:tblCellMar>
          <w:left w:w="0" w:type="dxa"/>
          <w:right w:w="0" w:type="dxa"/>
        </w:tblCellMar>
        <w:tblLook w:val="04A0" w:firstRow="1" w:lastRow="0" w:firstColumn="1" w:lastColumn="0" w:noHBand="0" w:noVBand="1"/>
      </w:tblPr>
      <w:tblGrid>
        <w:gridCol w:w="3025"/>
        <w:gridCol w:w="3021"/>
        <w:gridCol w:w="3004"/>
      </w:tblGrid>
      <w:tr w:rsidR="00461336" w14:paraId="700E6236" w14:textId="77777777" w:rsidTr="00B67D29">
        <w:tc>
          <w:tcPr>
            <w:tcW w:w="31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F44AE20" w14:textId="77777777" w:rsidR="00461336" w:rsidRDefault="00461336" w:rsidP="00B67D29">
            <w:pPr>
              <w:rPr>
                <w:rFonts w:ascii="Aptos" w:hAnsi="Aptos"/>
                <w:b/>
                <w:bCs/>
                <w:color w:val="auto"/>
                <w:szCs w:val="22"/>
              </w:rPr>
            </w:pPr>
            <w:r>
              <w:rPr>
                <w:b/>
                <w:bCs/>
              </w:rPr>
              <w:t>Role</w:t>
            </w:r>
          </w:p>
        </w:tc>
        <w:tc>
          <w:tcPr>
            <w:tcW w:w="31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8D8D76B" w14:textId="77777777" w:rsidR="00461336" w:rsidRDefault="00461336" w:rsidP="00B67D29">
            <w:pPr>
              <w:rPr>
                <w:b/>
                <w:bCs/>
              </w:rPr>
            </w:pPr>
            <w:r>
              <w:rPr>
                <w:b/>
                <w:bCs/>
              </w:rPr>
              <w:t>Právo na údaj „Zbývající částka do limitu“</w:t>
            </w:r>
          </w:p>
        </w:tc>
        <w:tc>
          <w:tcPr>
            <w:tcW w:w="31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1CCFCE3" w14:textId="77777777" w:rsidR="00461336" w:rsidRDefault="00461336" w:rsidP="00B67D29">
            <w:pPr>
              <w:rPr>
                <w:b/>
                <w:bCs/>
              </w:rPr>
            </w:pPr>
            <w:r>
              <w:rPr>
                <w:b/>
                <w:bCs/>
              </w:rPr>
              <w:t>Právo na údaj „Limit“</w:t>
            </w:r>
          </w:p>
        </w:tc>
      </w:tr>
      <w:tr w:rsidR="00461336" w14:paraId="3A53522E" w14:textId="77777777" w:rsidTr="00B67D29">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DA91F9" w14:textId="77777777" w:rsidR="00461336" w:rsidRDefault="00461336" w:rsidP="00B67D29">
            <w:r>
              <w:t>Pacient</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461EEE13" w14:textId="77777777" w:rsidR="00461336" w:rsidRDefault="00461336" w:rsidP="00B67D29">
            <w:r>
              <w:t>Ne</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2BA0290B" w14:textId="77777777" w:rsidR="00461336" w:rsidRDefault="00461336" w:rsidP="00B67D29">
            <w:r>
              <w:t>Ne</w:t>
            </w:r>
          </w:p>
        </w:tc>
      </w:tr>
      <w:tr w:rsidR="00461336" w14:paraId="6F4A4087" w14:textId="77777777" w:rsidTr="00B67D29">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84779E" w14:textId="77777777" w:rsidR="00461336" w:rsidRDefault="00461336" w:rsidP="00B67D29">
            <w:r>
              <w:t>Lékárník</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59EDB81F" w14:textId="77777777" w:rsidR="00461336" w:rsidRDefault="00461336" w:rsidP="00B67D29">
            <w:r>
              <w:t>Ano</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0FBD614B" w14:textId="77777777" w:rsidR="00461336" w:rsidRDefault="00461336" w:rsidP="00B67D29">
            <w:r>
              <w:t>Ne</w:t>
            </w:r>
          </w:p>
        </w:tc>
      </w:tr>
      <w:tr w:rsidR="00461336" w14:paraId="2DE2A53E" w14:textId="77777777" w:rsidTr="00B67D29">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9A636C" w14:textId="77777777" w:rsidR="00461336" w:rsidRDefault="00461336" w:rsidP="00B67D29">
            <w:r>
              <w:t>Zdravotní pojišťovna</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53E4DAC2" w14:textId="77777777" w:rsidR="00461336" w:rsidRDefault="00461336" w:rsidP="00B67D29">
            <w:r>
              <w:t>Ano</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0DA92AFB" w14:textId="77777777" w:rsidR="00461336" w:rsidRDefault="00461336" w:rsidP="00B67D29">
            <w:r>
              <w:t>Ano</w:t>
            </w:r>
          </w:p>
        </w:tc>
      </w:tr>
      <w:tr w:rsidR="00461336" w14:paraId="2CC38D0E" w14:textId="77777777" w:rsidTr="00B67D29">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EA0EFE" w14:textId="77777777" w:rsidR="00461336" w:rsidRDefault="00461336" w:rsidP="00B67D29">
            <w:r>
              <w:t>Lékař</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304E0D73" w14:textId="77777777" w:rsidR="00461336" w:rsidRDefault="00461336" w:rsidP="00B67D29">
            <w:r>
              <w:t>Ne (nemá nárok na službu)</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3D66D343" w14:textId="77777777" w:rsidR="00461336" w:rsidRDefault="00461336" w:rsidP="00B67D29">
            <w:r>
              <w:t>Ne (nemá nárok na službu)</w:t>
            </w:r>
          </w:p>
        </w:tc>
      </w:tr>
      <w:tr w:rsidR="00461336" w14:paraId="4B6D797A" w14:textId="77777777" w:rsidTr="00B67D29">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071226" w14:textId="77777777" w:rsidR="00461336" w:rsidRDefault="00461336" w:rsidP="00B67D29">
            <w:r>
              <w:t>Klinický farmaceut</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5B502142" w14:textId="77777777" w:rsidR="00461336" w:rsidRDefault="00461336" w:rsidP="00B67D29">
            <w:r>
              <w:t>Ne (nemá nárok na službu)</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2C18B892" w14:textId="77777777" w:rsidR="00461336" w:rsidRDefault="00461336" w:rsidP="00B67D29">
            <w:r>
              <w:t>Ne (nemá nárok na službu)</w:t>
            </w:r>
          </w:p>
        </w:tc>
      </w:tr>
    </w:tbl>
    <w:p w14:paraId="41DA1F40" w14:textId="77777777" w:rsidR="00461336" w:rsidRDefault="00461336" w:rsidP="00461336"/>
    <w:p w14:paraId="67EDC399" w14:textId="77777777" w:rsidR="00461336" w:rsidRDefault="00461336" w:rsidP="00461336">
      <w:pPr>
        <w:autoSpaceDE/>
        <w:autoSpaceDN/>
        <w:adjustRightInd/>
        <w:spacing w:after="160" w:line="259" w:lineRule="auto"/>
        <w:jc w:val="left"/>
      </w:pPr>
      <w:r>
        <w:lastRenderedPageBreak/>
        <w:t>Lékárník bude moci tuto webovou službu využít primárně v případě digitalizace listinného předpisu (vytvoření elektronického záznamu) pro zjištění výše zůstatku do limitu pacienta.</w:t>
      </w:r>
    </w:p>
    <w:p w14:paraId="2775AD42" w14:textId="77777777" w:rsidR="00461336" w:rsidRDefault="00461336" w:rsidP="00461336">
      <w:pPr>
        <w:autoSpaceDE/>
        <w:autoSpaceDN/>
        <w:adjustRightInd/>
        <w:spacing w:after="160" w:line="259" w:lineRule="auto"/>
        <w:jc w:val="left"/>
      </w:pPr>
    </w:p>
    <w:p w14:paraId="68848D4C" w14:textId="77777777" w:rsidR="00461336" w:rsidRPr="00F13DBE" w:rsidRDefault="00461336" w:rsidP="00461336">
      <w:pPr>
        <w:pStyle w:val="Nadpis4"/>
      </w:pPr>
      <w:r w:rsidRPr="000C63AF">
        <w:t>Výstup služby</w:t>
      </w:r>
    </w:p>
    <w:tbl>
      <w:tblPr>
        <w:tblStyle w:val="Mkatabulky"/>
        <w:tblW w:w="9351" w:type="dxa"/>
        <w:tblLook w:val="04A0" w:firstRow="1" w:lastRow="0" w:firstColumn="1" w:lastColumn="0" w:noHBand="0" w:noVBand="1"/>
      </w:tblPr>
      <w:tblGrid>
        <w:gridCol w:w="4585"/>
        <w:gridCol w:w="4766"/>
      </w:tblGrid>
      <w:tr w:rsidR="00461336" w:rsidRPr="00DA13B5" w14:paraId="6DFEABEE" w14:textId="77777777" w:rsidTr="00B67D29">
        <w:tc>
          <w:tcPr>
            <w:tcW w:w="4585" w:type="dxa"/>
            <w:tcBorders>
              <w:top w:val="single" w:sz="4" w:space="0" w:color="auto"/>
              <w:left w:val="single" w:sz="4" w:space="0" w:color="auto"/>
              <w:bottom w:val="single" w:sz="4" w:space="0" w:color="auto"/>
              <w:right w:val="single" w:sz="4" w:space="0" w:color="auto"/>
            </w:tcBorders>
          </w:tcPr>
          <w:p w14:paraId="402D9206" w14:textId="77777777" w:rsidR="00461336" w:rsidRPr="00DA13B5" w:rsidRDefault="00461336" w:rsidP="00B67D29">
            <w:pPr>
              <w:rPr>
                <w:b/>
                <w:bCs/>
              </w:rPr>
            </w:pPr>
            <w:r w:rsidRPr="00DA13B5">
              <w:rPr>
                <w:b/>
                <w:bCs/>
              </w:rPr>
              <w:t>Element</w:t>
            </w:r>
          </w:p>
        </w:tc>
        <w:tc>
          <w:tcPr>
            <w:tcW w:w="4766" w:type="dxa"/>
            <w:tcBorders>
              <w:top w:val="single" w:sz="4" w:space="0" w:color="auto"/>
              <w:left w:val="single" w:sz="4" w:space="0" w:color="auto"/>
              <w:bottom w:val="single" w:sz="4" w:space="0" w:color="auto"/>
              <w:right w:val="single" w:sz="4" w:space="0" w:color="auto"/>
            </w:tcBorders>
          </w:tcPr>
          <w:p w14:paraId="2F47BBDC" w14:textId="77777777" w:rsidR="00461336" w:rsidRPr="00DA13B5" w:rsidRDefault="00461336" w:rsidP="00B67D29">
            <w:pPr>
              <w:rPr>
                <w:b/>
                <w:bCs/>
              </w:rPr>
            </w:pPr>
            <w:r w:rsidRPr="00DA13B5">
              <w:rPr>
                <w:b/>
                <w:bCs/>
              </w:rPr>
              <w:t>Popis</w:t>
            </w:r>
          </w:p>
        </w:tc>
      </w:tr>
      <w:tr w:rsidR="00461336" w:rsidRPr="00F13DBE" w14:paraId="72993F09" w14:textId="77777777" w:rsidTr="00B67D29">
        <w:tc>
          <w:tcPr>
            <w:tcW w:w="4585" w:type="dxa"/>
            <w:tcBorders>
              <w:top w:val="single" w:sz="4" w:space="0" w:color="auto"/>
              <w:left w:val="single" w:sz="4" w:space="0" w:color="auto"/>
              <w:bottom w:val="single" w:sz="4" w:space="0" w:color="auto"/>
              <w:right w:val="single" w:sz="4" w:space="0" w:color="auto"/>
            </w:tcBorders>
          </w:tcPr>
          <w:p w14:paraId="5E16AE76" w14:textId="77777777" w:rsidR="00461336" w:rsidRPr="007A1613" w:rsidRDefault="00461336" w:rsidP="00B67D29">
            <w:proofErr w:type="spellStart"/>
            <w:r w:rsidRPr="007A1613">
              <w:t>ZapocitatelnyDoplatekLimit</w:t>
            </w:r>
            <w:proofErr w:type="spellEnd"/>
          </w:p>
        </w:tc>
        <w:tc>
          <w:tcPr>
            <w:tcW w:w="4766" w:type="dxa"/>
            <w:tcBorders>
              <w:top w:val="single" w:sz="4" w:space="0" w:color="auto"/>
              <w:left w:val="single" w:sz="4" w:space="0" w:color="auto"/>
              <w:bottom w:val="single" w:sz="4" w:space="0" w:color="auto"/>
              <w:right w:val="single" w:sz="4" w:space="0" w:color="auto"/>
            </w:tcBorders>
          </w:tcPr>
          <w:p w14:paraId="272FDF60" w14:textId="77777777" w:rsidR="00461336" w:rsidRPr="007A1613" w:rsidRDefault="00461336" w:rsidP="00B67D29">
            <w:r>
              <w:t>Zbývající částka do limitu pacienta</w:t>
            </w:r>
          </w:p>
        </w:tc>
      </w:tr>
      <w:tr w:rsidR="00461336" w:rsidRPr="00F13DBE" w14:paraId="471B804C" w14:textId="77777777" w:rsidTr="00B67D29">
        <w:tc>
          <w:tcPr>
            <w:tcW w:w="4585" w:type="dxa"/>
            <w:tcBorders>
              <w:top w:val="single" w:sz="4" w:space="0" w:color="auto"/>
              <w:left w:val="single" w:sz="4" w:space="0" w:color="auto"/>
              <w:bottom w:val="single" w:sz="4" w:space="0" w:color="auto"/>
              <w:right w:val="single" w:sz="4" w:space="0" w:color="auto"/>
            </w:tcBorders>
            <w:hideMark/>
          </w:tcPr>
          <w:p w14:paraId="7C144250" w14:textId="77777777" w:rsidR="00461336" w:rsidRPr="007A1613" w:rsidRDefault="00461336" w:rsidP="00B67D29">
            <w:proofErr w:type="spellStart"/>
            <w:r w:rsidRPr="007A1613">
              <w:t>ZapocitatelnyDoplatekZbyvaDoLimitu</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3040F59E" w14:textId="77777777" w:rsidR="00461336" w:rsidRPr="007A1613" w:rsidRDefault="00461336" w:rsidP="00B67D29">
            <w:r>
              <w:t>Limit</w:t>
            </w:r>
          </w:p>
        </w:tc>
      </w:tr>
    </w:tbl>
    <w:p w14:paraId="0515AB8B" w14:textId="77777777" w:rsidR="00461336" w:rsidRDefault="00461336" w:rsidP="00461336">
      <w:pPr>
        <w:autoSpaceDE/>
        <w:autoSpaceDN/>
        <w:adjustRightInd/>
        <w:spacing w:after="160" w:line="259" w:lineRule="auto"/>
        <w:jc w:val="left"/>
      </w:pPr>
    </w:p>
    <w:p w14:paraId="2B62B55C" w14:textId="77777777" w:rsidR="00461336" w:rsidRDefault="00461336" w:rsidP="00461336">
      <w:pPr>
        <w:autoSpaceDE/>
        <w:autoSpaceDN/>
        <w:adjustRightInd/>
        <w:spacing w:after="160" w:line="259" w:lineRule="auto"/>
        <w:jc w:val="left"/>
      </w:pPr>
    </w:p>
    <w:p w14:paraId="04D4574D" w14:textId="77777777" w:rsidR="00461336" w:rsidRDefault="00461336" w:rsidP="00461336">
      <w:pPr>
        <w:pStyle w:val="Nadpis4"/>
      </w:pPr>
      <w:r>
        <w:t>Ukázka výstupu</w:t>
      </w:r>
    </w:p>
    <w:p w14:paraId="6125E662" w14:textId="77777777" w:rsidR="00461336" w:rsidRDefault="00461336" w:rsidP="00461336">
      <w:pPr>
        <w:autoSpaceDE/>
        <w:autoSpaceDN/>
        <w:adjustRightInd/>
        <w:spacing w:after="160" w:line="259" w:lineRule="auto"/>
        <w:jc w:val="left"/>
      </w:pPr>
      <w:r>
        <w:t>&lt;</w:t>
      </w:r>
      <w:proofErr w:type="spellStart"/>
      <w:proofErr w:type="gramStart"/>
      <w:r>
        <w:t>soap:Envelope</w:t>
      </w:r>
      <w:proofErr w:type="spellEnd"/>
      <w:proofErr w:type="gramEnd"/>
      <w:r>
        <w:t xml:space="preserve"> </w:t>
      </w:r>
      <w:proofErr w:type="spellStart"/>
      <w:proofErr w:type="gramStart"/>
      <w:r>
        <w:t>xmlns:soap</w:t>
      </w:r>
      <w:proofErr w:type="spellEnd"/>
      <w:proofErr w:type="gramEnd"/>
      <w:r>
        <w:t>="http://schemas.xmlsoap.org/</w:t>
      </w:r>
      <w:proofErr w:type="spellStart"/>
      <w:r>
        <w:t>soap</w:t>
      </w:r>
      <w:proofErr w:type="spellEnd"/>
      <w:r>
        <w:t>/</w:t>
      </w:r>
      <w:proofErr w:type="spellStart"/>
      <w:r>
        <w:t>envelope</w:t>
      </w:r>
      <w:proofErr w:type="spellEnd"/>
      <w:r>
        <w:t xml:space="preserve">/" </w:t>
      </w:r>
      <w:proofErr w:type="spellStart"/>
      <w:proofErr w:type="gramStart"/>
      <w:r>
        <w:t>xmlns:xsi</w:t>
      </w:r>
      <w:proofErr w:type="spellEnd"/>
      <w:proofErr w:type="gramEnd"/>
      <w:r>
        <w:t>="http://www.w3.org/2001/</w:t>
      </w:r>
      <w:proofErr w:type="spellStart"/>
      <w:r>
        <w:t>XMLSchema</w:t>
      </w:r>
      <w:proofErr w:type="spellEnd"/>
      <w:r>
        <w:t xml:space="preserve">-instance" </w:t>
      </w:r>
      <w:proofErr w:type="spellStart"/>
      <w:r>
        <w:t>xmlns:xsd</w:t>
      </w:r>
      <w:proofErr w:type="spellEnd"/>
      <w:r>
        <w:t>="http://www.w3.org/2001/</w:t>
      </w:r>
      <w:proofErr w:type="spellStart"/>
      <w:r>
        <w:t>XMLSchema</w:t>
      </w:r>
      <w:proofErr w:type="spellEnd"/>
      <w:r>
        <w:t>"&gt;</w:t>
      </w:r>
    </w:p>
    <w:p w14:paraId="06042D66" w14:textId="77777777" w:rsidR="00461336" w:rsidRDefault="00461336" w:rsidP="00461336">
      <w:pPr>
        <w:autoSpaceDE/>
        <w:autoSpaceDN/>
        <w:adjustRightInd/>
        <w:spacing w:after="160" w:line="259" w:lineRule="auto"/>
        <w:jc w:val="left"/>
      </w:pPr>
      <w:r>
        <w:t xml:space="preserve">   &lt;</w:t>
      </w:r>
      <w:proofErr w:type="spellStart"/>
      <w:proofErr w:type="gramStart"/>
      <w:r>
        <w:t>soap:Body</w:t>
      </w:r>
      <w:proofErr w:type="spellEnd"/>
      <w:proofErr w:type="gramEnd"/>
      <w:r>
        <w:t>&gt;</w:t>
      </w:r>
    </w:p>
    <w:p w14:paraId="694E55D4" w14:textId="77777777" w:rsidR="00461336" w:rsidRDefault="00461336" w:rsidP="00461336">
      <w:pPr>
        <w:autoSpaceDE/>
        <w:autoSpaceDN/>
        <w:adjustRightInd/>
        <w:spacing w:after="160" w:line="259" w:lineRule="auto"/>
        <w:jc w:val="left"/>
      </w:pPr>
      <w:r>
        <w:t xml:space="preserve">      &lt;</w:t>
      </w:r>
      <w:proofErr w:type="spellStart"/>
      <w:r>
        <w:t>NacteniDoplatkyLimitPojistenceOdpoved</w:t>
      </w:r>
      <w:proofErr w:type="spellEnd"/>
      <w:r>
        <w:t xml:space="preserve"> </w:t>
      </w:r>
      <w:proofErr w:type="spellStart"/>
      <w:r>
        <w:t>xmlns</w:t>
      </w:r>
      <w:proofErr w:type="spellEnd"/>
      <w:r>
        <w:t>="http://www.sukl.cz/</w:t>
      </w:r>
      <w:proofErr w:type="spellStart"/>
      <w:r>
        <w:t>erp</w:t>
      </w:r>
      <w:proofErr w:type="spellEnd"/>
      <w:r>
        <w:t>/</w:t>
      </w:r>
      <w:proofErr w:type="spellStart"/>
      <w:r>
        <w:t>cuer</w:t>
      </w:r>
      <w:proofErr w:type="spellEnd"/>
      <w:r>
        <w:t>"&gt;</w:t>
      </w:r>
    </w:p>
    <w:p w14:paraId="7D3F938F" w14:textId="77777777" w:rsidR="00461336" w:rsidRDefault="00461336" w:rsidP="00461336">
      <w:pPr>
        <w:autoSpaceDE/>
        <w:autoSpaceDN/>
        <w:adjustRightInd/>
        <w:spacing w:after="160" w:line="259" w:lineRule="auto"/>
        <w:jc w:val="left"/>
      </w:pPr>
      <w:r>
        <w:t xml:space="preserve">         &lt;Doklad&gt;</w:t>
      </w:r>
    </w:p>
    <w:p w14:paraId="0B0CC439" w14:textId="77777777" w:rsidR="00461336" w:rsidRDefault="00461336" w:rsidP="00461336">
      <w:pPr>
        <w:autoSpaceDE/>
        <w:autoSpaceDN/>
        <w:adjustRightInd/>
        <w:spacing w:after="160" w:line="259" w:lineRule="auto"/>
        <w:jc w:val="left"/>
      </w:pPr>
      <w:r>
        <w:t xml:space="preserve">            &lt;</w:t>
      </w:r>
      <w:proofErr w:type="spellStart"/>
      <w:r>
        <w:t>ZapocitatelnyDoplatekLimit</w:t>
      </w:r>
      <w:proofErr w:type="spellEnd"/>
      <w:r>
        <w:t>&gt;2000&lt;/</w:t>
      </w:r>
      <w:proofErr w:type="spellStart"/>
      <w:r>
        <w:t>ZapocitatelnyDoplatekLimit</w:t>
      </w:r>
      <w:proofErr w:type="spellEnd"/>
      <w:r>
        <w:t>&gt;</w:t>
      </w:r>
    </w:p>
    <w:p w14:paraId="03D06825" w14:textId="77777777" w:rsidR="00461336" w:rsidRDefault="00461336" w:rsidP="00461336">
      <w:pPr>
        <w:autoSpaceDE/>
        <w:autoSpaceDN/>
        <w:adjustRightInd/>
        <w:spacing w:after="160" w:line="259" w:lineRule="auto"/>
        <w:jc w:val="left"/>
      </w:pPr>
      <w:r>
        <w:t xml:space="preserve">            &lt;ZapocitatelnyDoplatekZbyvaDoLimitu&gt;1100&lt;/ZapocitatelnyDoplatekZbyvaDoLimitu&gt;</w:t>
      </w:r>
    </w:p>
    <w:p w14:paraId="6D381813" w14:textId="77777777" w:rsidR="00461336" w:rsidRDefault="00461336" w:rsidP="00461336">
      <w:pPr>
        <w:autoSpaceDE/>
        <w:autoSpaceDN/>
        <w:adjustRightInd/>
        <w:spacing w:after="160" w:line="259" w:lineRule="auto"/>
        <w:jc w:val="left"/>
      </w:pPr>
      <w:r>
        <w:t xml:space="preserve">         &lt;/Doklad&gt;</w:t>
      </w:r>
    </w:p>
    <w:p w14:paraId="1C00796E" w14:textId="77777777" w:rsidR="00461336" w:rsidRDefault="00461336" w:rsidP="00461336">
      <w:pPr>
        <w:autoSpaceDE/>
        <w:autoSpaceDN/>
        <w:adjustRightInd/>
        <w:spacing w:after="160" w:line="259" w:lineRule="auto"/>
        <w:jc w:val="left"/>
      </w:pPr>
      <w:r>
        <w:t xml:space="preserve">         &lt;</w:t>
      </w:r>
      <w:proofErr w:type="spellStart"/>
      <w:r>
        <w:t>ZpravaOdpoved</w:t>
      </w:r>
      <w:proofErr w:type="spellEnd"/>
      <w:r>
        <w:t xml:space="preserve"> </w:t>
      </w:r>
      <w:proofErr w:type="spellStart"/>
      <w:r>
        <w:t>xmlns</w:t>
      </w:r>
      <w:proofErr w:type="spellEnd"/>
      <w:r>
        <w:t>="http://www.sukl.cz/</w:t>
      </w:r>
      <w:proofErr w:type="spellStart"/>
      <w:r>
        <w:t>erp</w:t>
      </w:r>
      <w:proofErr w:type="spellEnd"/>
      <w:r>
        <w:t>/</w:t>
      </w:r>
      <w:proofErr w:type="spellStart"/>
      <w:r>
        <w:t>common</w:t>
      </w:r>
      <w:proofErr w:type="spellEnd"/>
      <w:r>
        <w:t>"&gt;</w:t>
      </w:r>
    </w:p>
    <w:p w14:paraId="593F336C" w14:textId="77777777" w:rsidR="00461336" w:rsidRDefault="00461336" w:rsidP="00461336">
      <w:pPr>
        <w:autoSpaceDE/>
        <w:autoSpaceDN/>
        <w:adjustRightInd/>
        <w:spacing w:after="160" w:line="259" w:lineRule="auto"/>
        <w:jc w:val="left"/>
      </w:pPr>
      <w:r>
        <w:t xml:space="preserve">            &lt;</w:t>
      </w:r>
      <w:proofErr w:type="spellStart"/>
      <w:r>
        <w:t>ID_Zpravy</w:t>
      </w:r>
      <w:proofErr w:type="spellEnd"/>
      <w:r>
        <w:t>&gt;628737F7-E172-47DE-81A8-E08E752C0276&lt;/</w:t>
      </w:r>
      <w:proofErr w:type="spellStart"/>
      <w:r>
        <w:t>ID_Zpravy</w:t>
      </w:r>
      <w:proofErr w:type="spellEnd"/>
      <w:r>
        <w:t>&gt;</w:t>
      </w:r>
    </w:p>
    <w:p w14:paraId="68A4947E" w14:textId="77777777" w:rsidR="00461336" w:rsidRDefault="00461336" w:rsidP="00461336">
      <w:pPr>
        <w:autoSpaceDE/>
        <w:autoSpaceDN/>
        <w:adjustRightInd/>
        <w:spacing w:after="160" w:line="259" w:lineRule="auto"/>
        <w:jc w:val="left"/>
      </w:pPr>
      <w:r>
        <w:t xml:space="preserve">            &lt;Verze&gt;</w:t>
      </w:r>
      <w:proofErr w:type="gramStart"/>
      <w:r>
        <w:t>202501A</w:t>
      </w:r>
      <w:proofErr w:type="gramEnd"/>
      <w:r>
        <w:t>&lt;/Verze&gt;</w:t>
      </w:r>
    </w:p>
    <w:p w14:paraId="0CE192F3" w14:textId="77777777" w:rsidR="00461336" w:rsidRDefault="00461336" w:rsidP="00461336">
      <w:pPr>
        <w:autoSpaceDE/>
        <w:autoSpaceDN/>
        <w:adjustRightInd/>
        <w:spacing w:after="160" w:line="259" w:lineRule="auto"/>
        <w:jc w:val="left"/>
      </w:pPr>
      <w:r>
        <w:t xml:space="preserve">            &lt;</w:t>
      </w:r>
      <w:proofErr w:type="spellStart"/>
      <w:r>
        <w:t>Odeslano</w:t>
      </w:r>
      <w:proofErr w:type="spellEnd"/>
      <w:r>
        <w:t>&gt;2024-</w:t>
      </w:r>
      <w:proofErr w:type="gramStart"/>
      <w:r>
        <w:t>09-13T12</w:t>
      </w:r>
      <w:proofErr w:type="gramEnd"/>
      <w:r>
        <w:t>:15:27.6483067+02:00&lt;/</w:t>
      </w:r>
      <w:proofErr w:type="spellStart"/>
      <w:r>
        <w:t>Odeslano</w:t>
      </w:r>
      <w:proofErr w:type="spellEnd"/>
      <w:r>
        <w:t>&gt;</w:t>
      </w:r>
    </w:p>
    <w:p w14:paraId="44CF1A57" w14:textId="77777777" w:rsidR="00461336" w:rsidRDefault="00461336" w:rsidP="00461336">
      <w:pPr>
        <w:autoSpaceDE/>
        <w:autoSpaceDN/>
        <w:adjustRightInd/>
        <w:spacing w:after="160" w:line="259" w:lineRule="auto"/>
        <w:jc w:val="left"/>
      </w:pPr>
      <w:r>
        <w:t xml:space="preserve">            &lt;Aplikace&gt;Informační systém eRecept, v. 1.100.6.16680&lt;/Aplikace&gt;</w:t>
      </w:r>
    </w:p>
    <w:p w14:paraId="58325FEF" w14:textId="77777777" w:rsidR="00461336" w:rsidRDefault="00461336" w:rsidP="00461336">
      <w:pPr>
        <w:autoSpaceDE/>
        <w:autoSpaceDN/>
        <w:adjustRightInd/>
        <w:spacing w:after="160" w:line="259" w:lineRule="auto"/>
        <w:jc w:val="left"/>
      </w:pPr>
      <w:r>
        <w:t xml:space="preserve">            &lt;</w:t>
      </w:r>
      <w:proofErr w:type="spellStart"/>
      <w:r>
        <w:t>ID_Podani</w:t>
      </w:r>
      <w:proofErr w:type="spellEnd"/>
      <w:r>
        <w:t>&gt;8974A9C7-BB93-</w:t>
      </w:r>
      <w:proofErr w:type="gramStart"/>
      <w:r>
        <w:t>4535-A5A0</w:t>
      </w:r>
      <w:proofErr w:type="gramEnd"/>
      <w:r>
        <w:t>-2427076EB261&lt;/</w:t>
      </w:r>
      <w:proofErr w:type="spellStart"/>
      <w:r>
        <w:t>ID_Podani</w:t>
      </w:r>
      <w:proofErr w:type="spellEnd"/>
      <w:r>
        <w:t>&gt;</w:t>
      </w:r>
    </w:p>
    <w:p w14:paraId="1F9735FC" w14:textId="77777777" w:rsidR="00461336" w:rsidRDefault="00461336" w:rsidP="00461336">
      <w:pPr>
        <w:autoSpaceDE/>
        <w:autoSpaceDN/>
        <w:adjustRightInd/>
        <w:spacing w:after="160" w:line="259" w:lineRule="auto"/>
        <w:jc w:val="left"/>
      </w:pPr>
      <w:r>
        <w:t xml:space="preserve">            &lt;</w:t>
      </w:r>
      <w:proofErr w:type="spellStart"/>
      <w:r>
        <w:t>Prijato</w:t>
      </w:r>
      <w:proofErr w:type="spellEnd"/>
      <w:r>
        <w:t>&gt;2024-</w:t>
      </w:r>
      <w:proofErr w:type="gramStart"/>
      <w:r>
        <w:t>09-13T12</w:t>
      </w:r>
      <w:proofErr w:type="gramEnd"/>
      <w:r>
        <w:t>:15:27.5458514+02:00&lt;/</w:t>
      </w:r>
      <w:proofErr w:type="spellStart"/>
      <w:r>
        <w:t>Prijato</w:t>
      </w:r>
      <w:proofErr w:type="spellEnd"/>
      <w:r>
        <w:t>&gt;</w:t>
      </w:r>
    </w:p>
    <w:p w14:paraId="06FEB614" w14:textId="77777777" w:rsidR="00461336" w:rsidRDefault="00461336" w:rsidP="00461336">
      <w:pPr>
        <w:autoSpaceDE/>
        <w:autoSpaceDN/>
        <w:adjustRightInd/>
        <w:spacing w:after="160" w:line="259" w:lineRule="auto"/>
        <w:jc w:val="left"/>
      </w:pPr>
      <w:r>
        <w:t xml:space="preserve">         &lt;/</w:t>
      </w:r>
      <w:proofErr w:type="spellStart"/>
      <w:r>
        <w:t>ZpravaOdpoved</w:t>
      </w:r>
      <w:proofErr w:type="spellEnd"/>
      <w:r>
        <w:t>&gt;</w:t>
      </w:r>
    </w:p>
    <w:p w14:paraId="749BD336" w14:textId="77777777" w:rsidR="00461336" w:rsidRDefault="00461336" w:rsidP="00461336">
      <w:pPr>
        <w:autoSpaceDE/>
        <w:autoSpaceDN/>
        <w:adjustRightInd/>
        <w:spacing w:after="160" w:line="259" w:lineRule="auto"/>
        <w:jc w:val="left"/>
      </w:pPr>
      <w:r>
        <w:t xml:space="preserve">      &lt;/</w:t>
      </w:r>
      <w:proofErr w:type="spellStart"/>
      <w:r>
        <w:t>NacteniDoplatkyLimitPojistenceOdpoved</w:t>
      </w:r>
      <w:proofErr w:type="spellEnd"/>
      <w:r>
        <w:t>&gt;</w:t>
      </w:r>
    </w:p>
    <w:p w14:paraId="1902B66E" w14:textId="77777777" w:rsidR="00461336" w:rsidRDefault="00461336" w:rsidP="00461336">
      <w:pPr>
        <w:autoSpaceDE/>
        <w:autoSpaceDN/>
        <w:adjustRightInd/>
        <w:spacing w:after="160" w:line="259" w:lineRule="auto"/>
        <w:jc w:val="left"/>
      </w:pPr>
      <w:r>
        <w:t xml:space="preserve">   &lt;/</w:t>
      </w:r>
      <w:proofErr w:type="spellStart"/>
      <w:proofErr w:type="gramStart"/>
      <w:r>
        <w:t>soap:Body</w:t>
      </w:r>
      <w:proofErr w:type="spellEnd"/>
      <w:proofErr w:type="gramEnd"/>
      <w:r>
        <w:t>&gt;</w:t>
      </w:r>
    </w:p>
    <w:p w14:paraId="181D5E86" w14:textId="77777777" w:rsidR="00461336" w:rsidRDefault="00461336" w:rsidP="00461336">
      <w:pPr>
        <w:autoSpaceDE/>
        <w:autoSpaceDN/>
        <w:adjustRightInd/>
        <w:spacing w:after="160" w:line="259" w:lineRule="auto"/>
        <w:jc w:val="left"/>
      </w:pPr>
      <w:r>
        <w:t>&lt;/</w:t>
      </w:r>
      <w:proofErr w:type="spellStart"/>
      <w:proofErr w:type="gramStart"/>
      <w:r>
        <w:t>soap:Envelope</w:t>
      </w:r>
      <w:proofErr w:type="spellEnd"/>
      <w:proofErr w:type="gramEnd"/>
      <w:r>
        <w:t>&gt;</w:t>
      </w:r>
    </w:p>
    <w:p w14:paraId="39BFF5E0" w14:textId="77777777" w:rsidR="00461336" w:rsidRDefault="00461336" w:rsidP="00461336">
      <w:pPr>
        <w:autoSpaceDE/>
        <w:autoSpaceDN/>
        <w:adjustRightInd/>
        <w:spacing w:after="160" w:line="259" w:lineRule="auto"/>
        <w:jc w:val="left"/>
      </w:pPr>
    </w:p>
    <w:p w14:paraId="67A86744" w14:textId="77777777" w:rsidR="00461336" w:rsidRDefault="00461336" w:rsidP="00461336">
      <w:pPr>
        <w:pStyle w:val="Nadpis3"/>
      </w:pPr>
      <w:bookmarkStart w:id="102" w:name="_Toc196378589"/>
      <w:bookmarkStart w:id="103" w:name="_Toc208227800"/>
      <w:r>
        <w:t>Webová služba pro zjištění seznamu započitatelných doplatků pojištěnce (</w:t>
      </w:r>
      <w:proofErr w:type="spellStart"/>
      <w:r w:rsidRPr="007A1613">
        <w:t>NacistSeznamDoplatkuPojistence</w:t>
      </w:r>
      <w:proofErr w:type="spellEnd"/>
      <w:r>
        <w:t>)</w:t>
      </w:r>
      <w:bookmarkEnd w:id="102"/>
      <w:bookmarkEnd w:id="103"/>
    </w:p>
    <w:p w14:paraId="428E7C5C" w14:textId="77777777" w:rsidR="00461336" w:rsidRDefault="00461336" w:rsidP="00461336">
      <w:r>
        <w:t>Webová služba je dostupná jen pro zdravotní pojišťovny.</w:t>
      </w:r>
    </w:p>
    <w:p w14:paraId="6F45BB66" w14:textId="00047FAD" w:rsidR="00461336" w:rsidRDefault="00EF5350" w:rsidP="00461336">
      <w:r>
        <w:t>W</w:t>
      </w:r>
      <w:r w:rsidR="00461336">
        <w:t xml:space="preserve">ebová služba </w:t>
      </w:r>
      <w:proofErr w:type="spellStart"/>
      <w:r w:rsidR="00461336" w:rsidRPr="007A1613">
        <w:rPr>
          <w:b/>
          <w:bCs/>
        </w:rPr>
        <w:t>NacistSeznamDoplatkuPojistence</w:t>
      </w:r>
      <w:proofErr w:type="spellEnd"/>
      <w:r w:rsidR="00461336">
        <w:t xml:space="preserve"> vrací seznam započitatelných doplatků pacienta.</w:t>
      </w:r>
    </w:p>
    <w:p w14:paraId="61331A0F" w14:textId="77777777" w:rsidR="00461336" w:rsidRDefault="00461336" w:rsidP="00461336">
      <w:r>
        <w:t>Vstupem služby je číslo pojištěnce (povinně), příznak pro aktuální kalendářní rok nebo minulý kalendářní rok.</w:t>
      </w:r>
    </w:p>
    <w:p w14:paraId="007BA1C5" w14:textId="77777777" w:rsidR="00461336" w:rsidRDefault="00461336" w:rsidP="00461336">
      <w:pPr>
        <w:pStyle w:val="Nadpis4"/>
      </w:pPr>
      <w:bookmarkStart w:id="104" w:name="_Toc167797219"/>
      <w:r>
        <w:t>Výstup pro aktuální kalendářní rok</w:t>
      </w:r>
      <w:bookmarkEnd w:id="104"/>
    </w:p>
    <w:p w14:paraId="21F9C0C2" w14:textId="77777777" w:rsidR="00461336" w:rsidRDefault="00461336" w:rsidP="00461336">
      <w:r>
        <w:t>Výstupem služby je seznam uplatněných započitatelných doplatků pojištěnce pro daný kalendářní rok. Data budou vrácena jen tehdy, pokud daný pacient bude evidován pro danou zdravotní pojišťovnu – údaj převzatý z CRP k datu volání služby. Vrátí se všechna data za daný rok pro daného pojištěnce, i když například nějakou část roku mohl být pojištěnec pojištěný u jiné zdravotní pojišťovny.</w:t>
      </w:r>
    </w:p>
    <w:p w14:paraId="0564A32E" w14:textId="77777777" w:rsidR="00461336" w:rsidRDefault="00461336" w:rsidP="00461336">
      <w:pPr>
        <w:pStyle w:val="Nadpis4"/>
      </w:pPr>
      <w:bookmarkStart w:id="105" w:name="_Toc167797220"/>
      <w:r>
        <w:t>Výstup pro minulý kalendářní rok</w:t>
      </w:r>
      <w:bookmarkEnd w:id="105"/>
    </w:p>
    <w:p w14:paraId="00D4CC62" w14:textId="77777777" w:rsidR="00461336" w:rsidRDefault="00461336" w:rsidP="00461336">
      <w:r>
        <w:t>Výstupem služby je seznam uplatněných započitatelných doplatků pojištěnce za minulý kalendářní rok. Data budou vrácena jen tehdy, pokud měl pacient jako poslední evidovanou pojišťovnu v minulém roce tu pojišťovnu, která tuto službu volá. Vrátí se všechna data za minulý kalendářní rok pro daného pojištěnce, i když například nějakou část roku mohl být pojištěnec pojištěný u jiné zdravotní pojišťovny.</w:t>
      </w:r>
    </w:p>
    <w:p w14:paraId="7EB16AF5" w14:textId="77777777" w:rsidR="00461336" w:rsidRDefault="00461336" w:rsidP="00461336">
      <w:pPr>
        <w:pStyle w:val="Nadpis4"/>
      </w:pPr>
      <w:bookmarkStart w:id="106" w:name="_Toc167797221"/>
      <w:r>
        <w:t>Z legislativy</w:t>
      </w:r>
      <w:bookmarkEnd w:id="106"/>
    </w:p>
    <w:p w14:paraId="776126A9" w14:textId="77777777" w:rsidR="00461336" w:rsidRDefault="00461336" w:rsidP="00461336">
      <w:r>
        <w:t>Legislativa: § 16b: Zákon č. 48/1997 Sb. - Zákon o veřejném zdravotním pojištění a o změně a doplnění některých souvisejících zákonů:</w:t>
      </w:r>
    </w:p>
    <w:p w14:paraId="65151382" w14:textId="77777777" w:rsidR="00461336" w:rsidRDefault="00461336" w:rsidP="00461336">
      <w:pPr>
        <w:rPr>
          <w:rFonts w:ascii="Arial" w:hAnsi="Arial" w:cs="Arial"/>
          <w:i/>
          <w:iCs/>
          <w:color w:val="000000"/>
          <w:szCs w:val="20"/>
          <w:shd w:val="clear" w:color="auto" w:fill="FFFFFF"/>
        </w:rPr>
      </w:pPr>
      <w:r>
        <w:rPr>
          <w:rStyle w:val="PromnnHTML"/>
          <w:rFonts w:ascii="Arial" w:hAnsi="Arial" w:cs="Arial"/>
          <w:b/>
          <w:bCs/>
          <w:color w:val="000000"/>
          <w:szCs w:val="20"/>
          <w:shd w:val="clear" w:color="auto" w:fill="FFFFFF"/>
        </w:rPr>
        <w:t>(3)</w:t>
      </w:r>
      <w:r>
        <w:rPr>
          <w:rFonts w:ascii="Arial" w:hAnsi="Arial" w:cs="Arial"/>
          <w:i/>
          <w:iCs/>
          <w:color w:val="000000"/>
          <w:szCs w:val="20"/>
          <w:shd w:val="clear" w:color="auto" w:fill="FFFFFF"/>
        </w:rPr>
        <w:t xml:space="preserve"> Při změně zdravotní pojišťovny v průběhu kalendářního roku je zdravotní pojišťovna, u které byl pojištěnec pojištěn, povinna oznámit nové zdravotní pojišťovně pojištěnce skutečnosti rozhodné pro výpočet částky podle odstavce 2. </w:t>
      </w:r>
      <w:r>
        <w:rPr>
          <w:rFonts w:ascii="Arial" w:hAnsi="Arial" w:cs="Arial"/>
          <w:b/>
          <w:bCs/>
          <w:i/>
          <w:iCs/>
          <w:color w:val="000000"/>
          <w:szCs w:val="20"/>
          <w:shd w:val="clear" w:color="auto" w:fill="FFFFFF"/>
        </w:rPr>
        <w:t>Částku podle odstavce 2 uhradí pojištěnci nebo jeho zákonnému zástupci zdravotní pojišťovna, u které je pojištěnec pojištěn k poslednímu dni kalendářního roku, ve kterém byl limit překročen.</w:t>
      </w:r>
      <w:r>
        <w:rPr>
          <w:rFonts w:ascii="Arial" w:hAnsi="Arial" w:cs="Arial"/>
          <w:i/>
          <w:iCs/>
          <w:color w:val="000000"/>
          <w:szCs w:val="20"/>
          <w:shd w:val="clear" w:color="auto" w:fill="FFFFFF"/>
        </w:rPr>
        <w:t xml:space="preserve"> Zdravotní pojišťovna uvedená ve větě druhé oznámí zdravotním pojišťovnám, u kterých byl pojištěnec v kalendářním roce pojištěn, celkovou částku, o kterou byl limit tohoto pojištěnce překročen, jakož i poměrnou částku vypočtenou podle doby pojištění připadající na pojišťovnu, které je částka oznamována. Zdravotní pojišťovny jsou povinny částku na ně připadající uhradit zdravotní pojišťovně uvedené ve větě druhé do 30 dnů ode dne doručení oznámení o výši této částky.</w:t>
      </w:r>
    </w:p>
    <w:p w14:paraId="749A54A4" w14:textId="77777777" w:rsidR="00461336" w:rsidRPr="00F13DBE" w:rsidRDefault="00461336" w:rsidP="00461336">
      <w:r w:rsidRPr="00F13DBE">
        <w:lastRenderedPageBreak/>
        <w:t>Tedy rozhodující je, u které pojišťovny byl pacient pojištěn k poslednímu dni kalendářnímu roku. Předchozí pojišťovny, u kterých byl pojištěnec</w:t>
      </w:r>
      <w:r>
        <w:t xml:space="preserve"> veden</w:t>
      </w:r>
      <w:r w:rsidRPr="00F13DBE">
        <w:t xml:space="preserve"> v předchozím období v daném kalendářním roce, nebudou mít nárok na všechny započitatelné doplatky, pokud je aktuálně pojištěnec </w:t>
      </w:r>
      <w:r>
        <w:t xml:space="preserve">veden </w:t>
      </w:r>
      <w:r w:rsidRPr="00F13DBE">
        <w:t>u jiné pojišťovny.</w:t>
      </w:r>
    </w:p>
    <w:p w14:paraId="5FADFF6D" w14:textId="77777777" w:rsidR="00461336" w:rsidRPr="00F13DBE" w:rsidRDefault="00461336" w:rsidP="00461336">
      <w:r w:rsidRPr="00F13DBE">
        <w:t xml:space="preserve">Obdobný výstup bude v novém CSV souboru ZAPOCITATELNE_DOPLATKY. Webová služba </w:t>
      </w:r>
      <w:r>
        <w:t>slouží</w:t>
      </w:r>
      <w:r w:rsidRPr="00F13DBE">
        <w:t xml:space="preserve"> pro on-line ověření konkrétního pojištěnce. </w:t>
      </w:r>
    </w:p>
    <w:p w14:paraId="312CEF83" w14:textId="77777777" w:rsidR="00461336" w:rsidRPr="00F13DBE" w:rsidRDefault="00461336" w:rsidP="00461336">
      <w:pPr>
        <w:pStyle w:val="Nadpis4"/>
      </w:pPr>
      <w:r w:rsidRPr="000C63AF">
        <w:t>Výstup služby</w:t>
      </w:r>
    </w:p>
    <w:tbl>
      <w:tblPr>
        <w:tblStyle w:val="Mkatabulky"/>
        <w:tblW w:w="9351" w:type="dxa"/>
        <w:tblLook w:val="04A0" w:firstRow="1" w:lastRow="0" w:firstColumn="1" w:lastColumn="0" w:noHBand="0" w:noVBand="1"/>
      </w:tblPr>
      <w:tblGrid>
        <w:gridCol w:w="4585"/>
        <w:gridCol w:w="4766"/>
      </w:tblGrid>
      <w:tr w:rsidR="00461336" w:rsidRPr="00F13DBE" w14:paraId="026E6677" w14:textId="77777777" w:rsidTr="00B67D29">
        <w:tc>
          <w:tcPr>
            <w:tcW w:w="4585" w:type="dxa"/>
            <w:tcBorders>
              <w:top w:val="single" w:sz="4" w:space="0" w:color="auto"/>
              <w:left w:val="single" w:sz="4" w:space="0" w:color="auto"/>
              <w:bottom w:val="single" w:sz="4" w:space="0" w:color="auto"/>
              <w:right w:val="single" w:sz="4" w:space="0" w:color="auto"/>
            </w:tcBorders>
          </w:tcPr>
          <w:p w14:paraId="23ED322F" w14:textId="77777777" w:rsidR="00461336" w:rsidRPr="001408A0" w:rsidRDefault="00461336" w:rsidP="00B67D29">
            <w:pPr>
              <w:rPr>
                <w:b/>
                <w:bCs/>
              </w:rPr>
            </w:pPr>
            <w:r>
              <w:rPr>
                <w:b/>
                <w:bCs/>
              </w:rPr>
              <w:t>Element</w:t>
            </w:r>
          </w:p>
        </w:tc>
        <w:tc>
          <w:tcPr>
            <w:tcW w:w="4766" w:type="dxa"/>
            <w:tcBorders>
              <w:top w:val="single" w:sz="4" w:space="0" w:color="auto"/>
              <w:left w:val="single" w:sz="4" w:space="0" w:color="auto"/>
              <w:bottom w:val="single" w:sz="4" w:space="0" w:color="auto"/>
              <w:right w:val="single" w:sz="4" w:space="0" w:color="auto"/>
            </w:tcBorders>
          </w:tcPr>
          <w:p w14:paraId="5DAAF463" w14:textId="77777777" w:rsidR="00461336" w:rsidRPr="001408A0" w:rsidRDefault="00461336" w:rsidP="00B67D29">
            <w:pPr>
              <w:rPr>
                <w:b/>
                <w:bCs/>
              </w:rPr>
            </w:pPr>
            <w:r>
              <w:rPr>
                <w:b/>
                <w:bCs/>
              </w:rPr>
              <w:t>Popis</w:t>
            </w:r>
          </w:p>
        </w:tc>
      </w:tr>
      <w:tr w:rsidR="00461336" w:rsidRPr="00F13DBE" w14:paraId="03D1E81F" w14:textId="77777777" w:rsidTr="00B67D29">
        <w:tc>
          <w:tcPr>
            <w:tcW w:w="4585" w:type="dxa"/>
            <w:tcBorders>
              <w:top w:val="single" w:sz="4" w:space="0" w:color="auto"/>
              <w:left w:val="single" w:sz="4" w:space="0" w:color="auto"/>
              <w:bottom w:val="single" w:sz="4" w:space="0" w:color="auto"/>
              <w:right w:val="single" w:sz="4" w:space="0" w:color="auto"/>
            </w:tcBorders>
          </w:tcPr>
          <w:p w14:paraId="605D974E" w14:textId="77777777" w:rsidR="00461336" w:rsidRPr="001408A0" w:rsidRDefault="00461336" w:rsidP="00B67D29">
            <w:pPr>
              <w:rPr>
                <w:b/>
                <w:bCs/>
              </w:rPr>
            </w:pPr>
            <w:proofErr w:type="spellStart"/>
            <w:r w:rsidRPr="00A57A7F">
              <w:rPr>
                <w:b/>
                <w:bCs/>
              </w:rPr>
              <w:t>ZapocitatelnyDoplatekDetail</w:t>
            </w:r>
            <w:proofErr w:type="spellEnd"/>
          </w:p>
        </w:tc>
        <w:tc>
          <w:tcPr>
            <w:tcW w:w="4766" w:type="dxa"/>
            <w:tcBorders>
              <w:top w:val="single" w:sz="4" w:space="0" w:color="auto"/>
              <w:left w:val="single" w:sz="4" w:space="0" w:color="auto"/>
              <w:bottom w:val="single" w:sz="4" w:space="0" w:color="auto"/>
              <w:right w:val="single" w:sz="4" w:space="0" w:color="auto"/>
            </w:tcBorders>
          </w:tcPr>
          <w:p w14:paraId="01826E66" w14:textId="77777777" w:rsidR="00461336" w:rsidRPr="001408A0" w:rsidRDefault="00461336" w:rsidP="00B67D29">
            <w:pPr>
              <w:rPr>
                <w:b/>
                <w:bCs/>
              </w:rPr>
            </w:pPr>
            <w:r w:rsidRPr="001408A0">
              <w:rPr>
                <w:b/>
                <w:bCs/>
              </w:rPr>
              <w:t xml:space="preserve">Opakovací </w:t>
            </w:r>
            <w:proofErr w:type="gramStart"/>
            <w:r w:rsidRPr="001408A0">
              <w:rPr>
                <w:b/>
                <w:bCs/>
              </w:rPr>
              <w:t>sekce</w:t>
            </w:r>
            <w:r>
              <w:rPr>
                <w:b/>
                <w:bCs/>
              </w:rPr>
              <w:t xml:space="preserve"> - začátek</w:t>
            </w:r>
            <w:proofErr w:type="gramEnd"/>
          </w:p>
        </w:tc>
      </w:tr>
      <w:tr w:rsidR="00461336" w:rsidRPr="00F13DBE" w14:paraId="6C22BA36" w14:textId="77777777" w:rsidTr="00B67D29">
        <w:tc>
          <w:tcPr>
            <w:tcW w:w="4585" w:type="dxa"/>
            <w:tcBorders>
              <w:top w:val="single" w:sz="4" w:space="0" w:color="auto"/>
              <w:left w:val="single" w:sz="4" w:space="0" w:color="auto"/>
              <w:bottom w:val="single" w:sz="4" w:space="0" w:color="auto"/>
              <w:right w:val="single" w:sz="4" w:space="0" w:color="auto"/>
            </w:tcBorders>
            <w:hideMark/>
          </w:tcPr>
          <w:p w14:paraId="26C28F0F" w14:textId="77777777" w:rsidR="00461336" w:rsidRPr="00F13DBE" w:rsidRDefault="00461336" w:rsidP="00B67D29">
            <w:r>
              <w:t>CP</w:t>
            </w:r>
          </w:p>
        </w:tc>
        <w:tc>
          <w:tcPr>
            <w:tcW w:w="4766" w:type="dxa"/>
            <w:tcBorders>
              <w:top w:val="single" w:sz="4" w:space="0" w:color="auto"/>
              <w:left w:val="single" w:sz="4" w:space="0" w:color="auto"/>
              <w:bottom w:val="single" w:sz="4" w:space="0" w:color="auto"/>
              <w:right w:val="single" w:sz="4" w:space="0" w:color="auto"/>
            </w:tcBorders>
            <w:hideMark/>
          </w:tcPr>
          <w:p w14:paraId="10F6EE5A" w14:textId="77777777" w:rsidR="00461336" w:rsidRPr="00F13DBE" w:rsidRDefault="00461336" w:rsidP="00B67D29">
            <w:r w:rsidRPr="00F13DBE">
              <w:t>Číslo pojištěnce</w:t>
            </w:r>
          </w:p>
        </w:tc>
      </w:tr>
      <w:tr w:rsidR="00461336" w:rsidRPr="00F13DBE" w14:paraId="3D3018A3" w14:textId="77777777" w:rsidTr="00B67D29">
        <w:tc>
          <w:tcPr>
            <w:tcW w:w="4585" w:type="dxa"/>
            <w:tcBorders>
              <w:top w:val="single" w:sz="4" w:space="0" w:color="auto"/>
              <w:left w:val="single" w:sz="4" w:space="0" w:color="auto"/>
              <w:bottom w:val="single" w:sz="4" w:space="0" w:color="auto"/>
              <w:right w:val="single" w:sz="4" w:space="0" w:color="auto"/>
            </w:tcBorders>
            <w:hideMark/>
          </w:tcPr>
          <w:p w14:paraId="0B4EA511" w14:textId="77777777" w:rsidR="00461336" w:rsidRPr="00F13DBE" w:rsidRDefault="00461336" w:rsidP="00B67D29">
            <w:proofErr w:type="spellStart"/>
            <w:r>
              <w:t>ID_Dokladu_ERP</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631F2735" w14:textId="77777777" w:rsidR="00461336" w:rsidRPr="00F13DBE" w:rsidRDefault="00461336" w:rsidP="00B67D29">
            <w:r w:rsidRPr="00F13DBE">
              <w:t>Identifikátor eReceptu</w:t>
            </w:r>
          </w:p>
        </w:tc>
      </w:tr>
      <w:tr w:rsidR="00461336" w:rsidRPr="00F13DBE" w14:paraId="669437B1" w14:textId="77777777" w:rsidTr="00B67D29">
        <w:tc>
          <w:tcPr>
            <w:tcW w:w="4585" w:type="dxa"/>
            <w:tcBorders>
              <w:top w:val="single" w:sz="4" w:space="0" w:color="auto"/>
              <w:left w:val="single" w:sz="4" w:space="0" w:color="auto"/>
              <w:bottom w:val="single" w:sz="4" w:space="0" w:color="auto"/>
              <w:right w:val="single" w:sz="4" w:space="0" w:color="auto"/>
            </w:tcBorders>
            <w:hideMark/>
          </w:tcPr>
          <w:p w14:paraId="792DECC5" w14:textId="77777777" w:rsidR="00461336" w:rsidRPr="001408A0" w:rsidRDefault="00461336" w:rsidP="00B67D29">
            <w:proofErr w:type="spellStart"/>
            <w:r>
              <w:t>ID_Dokladu_Vydej</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71E12D50" w14:textId="77777777" w:rsidR="00461336" w:rsidRPr="00F13DBE" w:rsidRDefault="00461336" w:rsidP="00B67D29">
            <w:r w:rsidRPr="00F13DBE">
              <w:t>Identifikátor výdeje</w:t>
            </w:r>
          </w:p>
        </w:tc>
      </w:tr>
      <w:tr w:rsidR="00461336" w:rsidRPr="00F13DBE" w14:paraId="312AA217" w14:textId="77777777" w:rsidTr="00B67D29">
        <w:tc>
          <w:tcPr>
            <w:tcW w:w="4585" w:type="dxa"/>
            <w:tcBorders>
              <w:top w:val="single" w:sz="4" w:space="0" w:color="auto"/>
              <w:left w:val="single" w:sz="4" w:space="0" w:color="auto"/>
              <w:bottom w:val="single" w:sz="4" w:space="0" w:color="auto"/>
              <w:right w:val="single" w:sz="4" w:space="0" w:color="auto"/>
            </w:tcBorders>
            <w:hideMark/>
          </w:tcPr>
          <w:p w14:paraId="5F297537" w14:textId="77777777" w:rsidR="00461336" w:rsidRPr="00F13DBE" w:rsidRDefault="00461336" w:rsidP="00B67D29">
            <w:proofErr w:type="spellStart"/>
            <w:r>
              <w:t>IdVlp</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548298BE" w14:textId="77777777" w:rsidR="00461336" w:rsidRPr="00F13DBE" w:rsidRDefault="00461336" w:rsidP="00B67D29">
            <w:r w:rsidRPr="00F13DBE">
              <w:t>Identifikátor položky výdeje</w:t>
            </w:r>
          </w:p>
        </w:tc>
      </w:tr>
      <w:tr w:rsidR="00461336" w:rsidRPr="00F13DBE" w14:paraId="570EB8C6" w14:textId="77777777" w:rsidTr="00B67D29">
        <w:tc>
          <w:tcPr>
            <w:tcW w:w="4585" w:type="dxa"/>
            <w:tcBorders>
              <w:top w:val="single" w:sz="4" w:space="0" w:color="auto"/>
              <w:left w:val="single" w:sz="4" w:space="0" w:color="auto"/>
              <w:bottom w:val="single" w:sz="4" w:space="0" w:color="auto"/>
              <w:right w:val="single" w:sz="4" w:space="0" w:color="auto"/>
            </w:tcBorders>
          </w:tcPr>
          <w:p w14:paraId="4B9929DE" w14:textId="77777777" w:rsidR="00461336" w:rsidRPr="001408A0" w:rsidRDefault="00461336" w:rsidP="00B67D29">
            <w:pPr>
              <w:rPr>
                <w:b/>
                <w:bCs/>
              </w:rPr>
            </w:pPr>
            <w:proofErr w:type="spellStart"/>
            <w:r w:rsidRPr="001408A0">
              <w:rPr>
                <w:b/>
                <w:bCs/>
              </w:rPr>
              <w:t>Uhrada</w:t>
            </w:r>
            <w:proofErr w:type="spellEnd"/>
          </w:p>
        </w:tc>
        <w:tc>
          <w:tcPr>
            <w:tcW w:w="4766" w:type="dxa"/>
            <w:tcBorders>
              <w:top w:val="single" w:sz="4" w:space="0" w:color="auto"/>
              <w:left w:val="single" w:sz="4" w:space="0" w:color="auto"/>
              <w:bottom w:val="single" w:sz="4" w:space="0" w:color="auto"/>
              <w:right w:val="single" w:sz="4" w:space="0" w:color="auto"/>
            </w:tcBorders>
          </w:tcPr>
          <w:p w14:paraId="4DE7F780" w14:textId="77777777" w:rsidR="00461336" w:rsidRPr="00F13DBE" w:rsidRDefault="00461336" w:rsidP="00B67D29">
            <w:proofErr w:type="gramStart"/>
            <w:r>
              <w:t>Sekce - začátek</w:t>
            </w:r>
            <w:proofErr w:type="gramEnd"/>
          </w:p>
        </w:tc>
      </w:tr>
      <w:tr w:rsidR="00461336" w:rsidRPr="00F13DBE" w14:paraId="3BC32AB3" w14:textId="77777777" w:rsidTr="00B67D29">
        <w:tc>
          <w:tcPr>
            <w:tcW w:w="4585" w:type="dxa"/>
            <w:tcBorders>
              <w:top w:val="single" w:sz="4" w:space="0" w:color="auto"/>
              <w:left w:val="single" w:sz="4" w:space="0" w:color="auto"/>
              <w:bottom w:val="single" w:sz="4" w:space="0" w:color="auto"/>
              <w:right w:val="single" w:sz="4" w:space="0" w:color="auto"/>
            </w:tcBorders>
            <w:hideMark/>
          </w:tcPr>
          <w:p w14:paraId="6AD36483" w14:textId="77777777" w:rsidR="00461336" w:rsidRPr="00F13DBE" w:rsidRDefault="00461336" w:rsidP="00B67D29">
            <w:proofErr w:type="spellStart"/>
            <w:r>
              <w:t>ZapocitatelnyDoplatek</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4AC3D499" w14:textId="77777777" w:rsidR="00461336" w:rsidRDefault="00461336" w:rsidP="00B67D29">
            <w:r w:rsidRPr="00F13DBE">
              <w:t>Suma započitatelných doplatků za celou položku (všechna balení)</w:t>
            </w:r>
            <w:r>
              <w:t>.</w:t>
            </w:r>
          </w:p>
          <w:p w14:paraId="55BFD7B5" w14:textId="77777777" w:rsidR="00461336" w:rsidRPr="00F13DBE" w:rsidRDefault="00461336" w:rsidP="00B67D29">
            <w:r>
              <w:t xml:space="preserve">Suma za </w:t>
            </w:r>
            <w:proofErr w:type="spellStart"/>
            <w:r>
              <w:t>ZapocitetelnyDoplatekPacient</w:t>
            </w:r>
            <w:proofErr w:type="spellEnd"/>
            <w:r>
              <w:t xml:space="preserve"> a </w:t>
            </w:r>
            <w:proofErr w:type="spellStart"/>
            <w:r>
              <w:t>ZapocitatelnyDoplatekZP</w:t>
            </w:r>
            <w:proofErr w:type="spellEnd"/>
            <w:r>
              <w:t>.</w:t>
            </w:r>
          </w:p>
        </w:tc>
      </w:tr>
      <w:tr w:rsidR="00461336" w:rsidRPr="00F13DBE" w14:paraId="4F4BCE62" w14:textId="77777777" w:rsidTr="00B67D29">
        <w:tc>
          <w:tcPr>
            <w:tcW w:w="4585" w:type="dxa"/>
            <w:tcBorders>
              <w:top w:val="single" w:sz="4" w:space="0" w:color="auto"/>
              <w:left w:val="single" w:sz="4" w:space="0" w:color="auto"/>
              <w:bottom w:val="single" w:sz="4" w:space="0" w:color="auto"/>
              <w:right w:val="single" w:sz="4" w:space="0" w:color="auto"/>
            </w:tcBorders>
            <w:hideMark/>
          </w:tcPr>
          <w:p w14:paraId="4949D6BD" w14:textId="77777777" w:rsidR="00461336" w:rsidRPr="00F13DBE" w:rsidRDefault="00461336" w:rsidP="00B67D29">
            <w:proofErr w:type="spellStart"/>
            <w:r>
              <w:t>ZapocitatelnyDoplatekPacient</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30BFF5F7" w14:textId="77777777" w:rsidR="00461336" w:rsidRPr="00F13DBE" w:rsidRDefault="00461336" w:rsidP="00B67D29">
            <w:r w:rsidRPr="00F13DBE">
              <w:t>Suma započitatelných doplatků za celou položku (všechna balení), který hradí pacient. Tato částka nesmí přesáhnout v době výdeje limit + přechozí započitatelné doplatky hrazené pacientem.</w:t>
            </w:r>
          </w:p>
        </w:tc>
      </w:tr>
      <w:tr w:rsidR="00461336" w:rsidRPr="00F13DBE" w14:paraId="2A7CF8A8" w14:textId="77777777" w:rsidTr="00B67D29">
        <w:tc>
          <w:tcPr>
            <w:tcW w:w="4585" w:type="dxa"/>
            <w:tcBorders>
              <w:top w:val="single" w:sz="4" w:space="0" w:color="auto"/>
              <w:left w:val="single" w:sz="4" w:space="0" w:color="auto"/>
              <w:bottom w:val="single" w:sz="4" w:space="0" w:color="auto"/>
              <w:right w:val="single" w:sz="4" w:space="0" w:color="auto"/>
            </w:tcBorders>
            <w:hideMark/>
          </w:tcPr>
          <w:p w14:paraId="2A3974A6" w14:textId="77777777" w:rsidR="00461336" w:rsidRPr="00F13DBE" w:rsidRDefault="00461336" w:rsidP="00B67D29">
            <w:proofErr w:type="spellStart"/>
            <w:r>
              <w:t>ZapocitatelnyDoplatekZP</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793CBF1F" w14:textId="77777777" w:rsidR="00461336" w:rsidRPr="00F13DBE" w:rsidRDefault="00461336" w:rsidP="00B67D29">
            <w:r w:rsidRPr="00F13DBE">
              <w:t>Výše započitatelného doplatku hrazeného ze zdravotního pojištění</w:t>
            </w:r>
          </w:p>
        </w:tc>
      </w:tr>
      <w:tr w:rsidR="00461336" w:rsidRPr="00F13DBE" w14:paraId="1A9E95FF" w14:textId="77777777" w:rsidTr="00B67D29">
        <w:tc>
          <w:tcPr>
            <w:tcW w:w="4585" w:type="dxa"/>
            <w:tcBorders>
              <w:top w:val="single" w:sz="4" w:space="0" w:color="auto"/>
              <w:left w:val="single" w:sz="4" w:space="0" w:color="auto"/>
              <w:bottom w:val="single" w:sz="4" w:space="0" w:color="auto"/>
              <w:right w:val="single" w:sz="4" w:space="0" w:color="auto"/>
            </w:tcBorders>
            <w:hideMark/>
          </w:tcPr>
          <w:p w14:paraId="175C0A31" w14:textId="77777777" w:rsidR="00461336" w:rsidRPr="00F13DBE" w:rsidRDefault="00461336" w:rsidP="00B67D29">
            <w:proofErr w:type="spellStart"/>
            <w:r>
              <w:lastRenderedPageBreak/>
              <w:t>ZbytekDoLimitu</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40FFC661" w14:textId="77777777" w:rsidR="00461336" w:rsidRPr="00F13DBE" w:rsidRDefault="00461336" w:rsidP="00B67D29">
            <w:r w:rsidRPr="00F13DBE">
              <w:t>Zbývající částka do limitu pacienta. (Zbývá do vyčerpání limitu pacienta po započítání této položky.)</w:t>
            </w:r>
          </w:p>
          <w:p w14:paraId="2F6A4324" w14:textId="77777777" w:rsidR="00461336" w:rsidRPr="00F13DBE" w:rsidRDefault="00461336" w:rsidP="00B67D29">
            <w:r w:rsidRPr="00F13DBE">
              <w:t>Nebude záporné číslo.</w:t>
            </w:r>
          </w:p>
        </w:tc>
      </w:tr>
      <w:tr w:rsidR="00461336" w:rsidRPr="00F13DBE" w14:paraId="58631164" w14:textId="77777777" w:rsidTr="00B67D29">
        <w:tc>
          <w:tcPr>
            <w:tcW w:w="4585" w:type="dxa"/>
            <w:tcBorders>
              <w:top w:val="single" w:sz="4" w:space="0" w:color="auto"/>
              <w:left w:val="single" w:sz="4" w:space="0" w:color="auto"/>
              <w:bottom w:val="single" w:sz="4" w:space="0" w:color="auto"/>
              <w:right w:val="single" w:sz="4" w:space="0" w:color="auto"/>
            </w:tcBorders>
            <w:hideMark/>
          </w:tcPr>
          <w:p w14:paraId="50ED09EA" w14:textId="77777777" w:rsidR="00461336" w:rsidRPr="00F13DBE" w:rsidRDefault="00461336" w:rsidP="00B67D29">
            <w:r>
              <w:t>Limit</w:t>
            </w:r>
          </w:p>
        </w:tc>
        <w:tc>
          <w:tcPr>
            <w:tcW w:w="4766" w:type="dxa"/>
            <w:tcBorders>
              <w:top w:val="single" w:sz="4" w:space="0" w:color="auto"/>
              <w:left w:val="single" w:sz="4" w:space="0" w:color="auto"/>
              <w:bottom w:val="single" w:sz="4" w:space="0" w:color="auto"/>
              <w:right w:val="single" w:sz="4" w:space="0" w:color="auto"/>
            </w:tcBorders>
            <w:hideMark/>
          </w:tcPr>
          <w:p w14:paraId="30A22B47" w14:textId="77777777" w:rsidR="00461336" w:rsidRPr="00F13DBE" w:rsidRDefault="00461336" w:rsidP="00B67D29">
            <w:r w:rsidRPr="00F13DBE">
              <w:t>Limit platný k datu daného výdeje</w:t>
            </w:r>
          </w:p>
        </w:tc>
      </w:tr>
      <w:tr w:rsidR="00461336" w:rsidRPr="00F13DBE" w14:paraId="414A5C6D" w14:textId="77777777" w:rsidTr="00B67D29">
        <w:tc>
          <w:tcPr>
            <w:tcW w:w="4585" w:type="dxa"/>
            <w:tcBorders>
              <w:top w:val="single" w:sz="4" w:space="0" w:color="auto"/>
              <w:left w:val="single" w:sz="4" w:space="0" w:color="auto"/>
              <w:bottom w:val="single" w:sz="4" w:space="0" w:color="auto"/>
              <w:right w:val="single" w:sz="4" w:space="0" w:color="auto"/>
            </w:tcBorders>
          </w:tcPr>
          <w:p w14:paraId="6B9F17EC" w14:textId="77777777" w:rsidR="00461336" w:rsidRPr="001408A0" w:rsidRDefault="00461336" w:rsidP="00B67D29">
            <w:pPr>
              <w:rPr>
                <w:b/>
                <w:bCs/>
              </w:rPr>
            </w:pPr>
            <w:r w:rsidRPr="001408A0">
              <w:rPr>
                <w:b/>
                <w:bCs/>
              </w:rPr>
              <w:t>/</w:t>
            </w:r>
            <w:proofErr w:type="spellStart"/>
            <w:r w:rsidRPr="001408A0">
              <w:rPr>
                <w:b/>
                <w:bCs/>
              </w:rPr>
              <w:t>Uhrada</w:t>
            </w:r>
            <w:proofErr w:type="spellEnd"/>
          </w:p>
        </w:tc>
        <w:tc>
          <w:tcPr>
            <w:tcW w:w="4766" w:type="dxa"/>
            <w:tcBorders>
              <w:top w:val="single" w:sz="4" w:space="0" w:color="auto"/>
              <w:left w:val="single" w:sz="4" w:space="0" w:color="auto"/>
              <w:bottom w:val="single" w:sz="4" w:space="0" w:color="auto"/>
              <w:right w:val="single" w:sz="4" w:space="0" w:color="auto"/>
            </w:tcBorders>
          </w:tcPr>
          <w:p w14:paraId="51659678" w14:textId="77777777" w:rsidR="00461336" w:rsidRPr="00F13DBE" w:rsidRDefault="00461336" w:rsidP="00B67D29">
            <w:r>
              <w:t>Sekce – konec</w:t>
            </w:r>
          </w:p>
        </w:tc>
      </w:tr>
      <w:tr w:rsidR="00461336" w:rsidRPr="00F13DBE" w14:paraId="32122D1A" w14:textId="77777777" w:rsidTr="00B67D29">
        <w:tc>
          <w:tcPr>
            <w:tcW w:w="4585" w:type="dxa"/>
            <w:tcBorders>
              <w:top w:val="single" w:sz="4" w:space="0" w:color="auto"/>
              <w:left w:val="single" w:sz="4" w:space="0" w:color="auto"/>
              <w:bottom w:val="single" w:sz="4" w:space="0" w:color="auto"/>
              <w:right w:val="single" w:sz="4" w:space="0" w:color="auto"/>
            </w:tcBorders>
            <w:hideMark/>
          </w:tcPr>
          <w:p w14:paraId="5CC88B7A" w14:textId="77777777" w:rsidR="00461336" w:rsidRPr="00F13DBE" w:rsidRDefault="00461336" w:rsidP="00B67D29">
            <w:proofErr w:type="spellStart"/>
            <w:r>
              <w:t>Zalozeni</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149BA4E9" w14:textId="77777777" w:rsidR="00461336" w:rsidRPr="00F13DBE" w:rsidRDefault="00461336" w:rsidP="00B67D29">
            <w:r w:rsidRPr="00F13DBE">
              <w:t>Datum a čas založení položky</w:t>
            </w:r>
          </w:p>
        </w:tc>
      </w:tr>
      <w:tr w:rsidR="00461336" w:rsidRPr="00F13DBE" w14:paraId="6E4470C5" w14:textId="77777777" w:rsidTr="00B67D29">
        <w:tc>
          <w:tcPr>
            <w:tcW w:w="4585" w:type="dxa"/>
            <w:tcBorders>
              <w:top w:val="single" w:sz="4" w:space="0" w:color="auto"/>
              <w:left w:val="single" w:sz="4" w:space="0" w:color="auto"/>
              <w:bottom w:val="single" w:sz="4" w:space="0" w:color="auto"/>
              <w:right w:val="single" w:sz="4" w:space="0" w:color="auto"/>
            </w:tcBorders>
            <w:hideMark/>
          </w:tcPr>
          <w:p w14:paraId="7E590998" w14:textId="77777777" w:rsidR="00461336" w:rsidRPr="00F13DBE" w:rsidRDefault="00461336" w:rsidP="00B67D29">
            <w:proofErr w:type="spellStart"/>
            <w:r>
              <w:t>Zmena</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38D2138A" w14:textId="77777777" w:rsidR="00461336" w:rsidRPr="00F13DBE" w:rsidRDefault="00461336" w:rsidP="00B67D29">
            <w:r w:rsidRPr="00F13DBE">
              <w:t>Datum a čas poslední změny položky</w:t>
            </w:r>
          </w:p>
        </w:tc>
      </w:tr>
      <w:tr w:rsidR="00461336" w:rsidRPr="00F13DBE" w14:paraId="669E3312" w14:textId="77777777" w:rsidTr="00B67D29">
        <w:tc>
          <w:tcPr>
            <w:tcW w:w="4585" w:type="dxa"/>
            <w:tcBorders>
              <w:top w:val="single" w:sz="4" w:space="0" w:color="auto"/>
              <w:left w:val="single" w:sz="4" w:space="0" w:color="auto"/>
              <w:bottom w:val="single" w:sz="4" w:space="0" w:color="auto"/>
              <w:right w:val="single" w:sz="4" w:space="0" w:color="auto"/>
            </w:tcBorders>
            <w:hideMark/>
          </w:tcPr>
          <w:p w14:paraId="52A71506" w14:textId="77777777" w:rsidR="00461336" w:rsidRPr="00F13DBE" w:rsidRDefault="00461336" w:rsidP="00B67D29">
            <w:proofErr w:type="spellStart"/>
            <w:r>
              <w:t>Zruseni</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6EDE70E7" w14:textId="77777777" w:rsidR="00461336" w:rsidRPr="00F13DBE" w:rsidRDefault="00461336" w:rsidP="00B67D29">
            <w:r w:rsidRPr="00F13DBE">
              <w:t>Datum a čas zrušení položky</w:t>
            </w:r>
          </w:p>
        </w:tc>
      </w:tr>
      <w:tr w:rsidR="00461336" w:rsidRPr="00F13DBE" w14:paraId="11C9B4CB" w14:textId="77777777" w:rsidTr="00B67D29">
        <w:tc>
          <w:tcPr>
            <w:tcW w:w="4585" w:type="dxa"/>
            <w:tcBorders>
              <w:top w:val="single" w:sz="4" w:space="0" w:color="auto"/>
              <w:left w:val="single" w:sz="4" w:space="0" w:color="auto"/>
              <w:bottom w:val="single" w:sz="4" w:space="0" w:color="auto"/>
              <w:right w:val="single" w:sz="4" w:space="0" w:color="auto"/>
            </w:tcBorders>
          </w:tcPr>
          <w:p w14:paraId="5E1A1BC5" w14:textId="77777777" w:rsidR="00461336" w:rsidRDefault="00461336" w:rsidP="00B67D29">
            <w:r>
              <w:rPr>
                <w:b/>
                <w:bCs/>
              </w:rPr>
              <w:t>/</w:t>
            </w:r>
            <w:proofErr w:type="spellStart"/>
            <w:r w:rsidRPr="00A57A7F">
              <w:rPr>
                <w:b/>
                <w:bCs/>
              </w:rPr>
              <w:t>ZapocitatelnyDoplatekDetail</w:t>
            </w:r>
            <w:proofErr w:type="spellEnd"/>
          </w:p>
        </w:tc>
        <w:tc>
          <w:tcPr>
            <w:tcW w:w="4766" w:type="dxa"/>
            <w:tcBorders>
              <w:top w:val="single" w:sz="4" w:space="0" w:color="auto"/>
              <w:left w:val="single" w:sz="4" w:space="0" w:color="auto"/>
              <w:bottom w:val="single" w:sz="4" w:space="0" w:color="auto"/>
              <w:right w:val="single" w:sz="4" w:space="0" w:color="auto"/>
            </w:tcBorders>
          </w:tcPr>
          <w:p w14:paraId="2AA8336D" w14:textId="77777777" w:rsidR="00461336" w:rsidRPr="00F13DBE" w:rsidRDefault="00461336" w:rsidP="00B67D29">
            <w:r w:rsidRPr="001408A0">
              <w:rPr>
                <w:b/>
                <w:bCs/>
              </w:rPr>
              <w:t xml:space="preserve">Opakovací </w:t>
            </w:r>
            <w:proofErr w:type="gramStart"/>
            <w:r w:rsidRPr="001408A0">
              <w:rPr>
                <w:b/>
                <w:bCs/>
              </w:rPr>
              <w:t>sekce</w:t>
            </w:r>
            <w:r>
              <w:rPr>
                <w:b/>
                <w:bCs/>
              </w:rPr>
              <w:t xml:space="preserve"> - konec</w:t>
            </w:r>
            <w:proofErr w:type="gramEnd"/>
          </w:p>
        </w:tc>
      </w:tr>
    </w:tbl>
    <w:p w14:paraId="02297B35" w14:textId="77777777" w:rsidR="00461336" w:rsidRDefault="00461336" w:rsidP="00461336"/>
    <w:p w14:paraId="66523F22" w14:textId="77777777" w:rsidR="00461336" w:rsidRDefault="00461336" w:rsidP="00461336">
      <w:pPr>
        <w:pStyle w:val="Nadpis2"/>
      </w:pPr>
      <w:bookmarkStart w:id="107" w:name="_Ref163148296"/>
      <w:bookmarkStart w:id="108" w:name="_Ref163148298"/>
      <w:bookmarkStart w:id="109" w:name="_Toc196378590"/>
      <w:bookmarkStart w:id="110" w:name="_Toc208227801"/>
      <w:r w:rsidRPr="009A2C1C">
        <w:t>Validace při výdeji</w:t>
      </w:r>
      <w:bookmarkEnd w:id="107"/>
      <w:bookmarkEnd w:id="108"/>
      <w:bookmarkEnd w:id="109"/>
      <w:bookmarkEnd w:id="110"/>
    </w:p>
    <w:p w14:paraId="7C4CE4EC" w14:textId="584E0567" w:rsidR="00461336" w:rsidRDefault="00461336" w:rsidP="00461336">
      <w:pPr>
        <w:pStyle w:val="Nadpis3"/>
      </w:pPr>
      <w:bookmarkStart w:id="111" w:name="_Toc196378591"/>
      <w:bookmarkStart w:id="112" w:name="_Toc208227802"/>
      <w:r>
        <w:t xml:space="preserve">Započitatelný doplatek hrazený pacientem </w:t>
      </w:r>
      <w:r w:rsidR="00EF5350">
        <w:t xml:space="preserve">je </w:t>
      </w:r>
      <w:r>
        <w:t>možné zadat jen pro léčivý přípravek s úhradou ze zdravotního pojištění</w:t>
      </w:r>
      <w:bookmarkEnd w:id="111"/>
      <w:bookmarkEnd w:id="112"/>
    </w:p>
    <w:p w14:paraId="2CF72F51" w14:textId="674B1341" w:rsidR="00461336" w:rsidRPr="00E93C02" w:rsidRDefault="00461336" w:rsidP="00461336">
      <w:r>
        <w:t xml:space="preserve">Započitatelný doplatek hrazený pacientem </w:t>
      </w:r>
      <w:r w:rsidR="00EF5350">
        <w:t>je</w:t>
      </w:r>
      <w:r>
        <w:t xml:space="preserve"> možné ve výdeji uvést jen na položku, která má typ úhrady na předpisu ze zdravotního pojištění (ZAKLADNI, ZAKLADNI_ZAM, ZVYSENA, ZVYSENA_ZAM).</w:t>
      </w:r>
    </w:p>
    <w:p w14:paraId="21DEFA63" w14:textId="6DEB0DB8" w:rsidR="00461336" w:rsidRDefault="00461336" w:rsidP="00461336">
      <w:pPr>
        <w:pStyle w:val="Nadpis3"/>
      </w:pPr>
      <w:bookmarkStart w:id="113" w:name="_Toc196378592"/>
      <w:bookmarkStart w:id="114" w:name="_Toc208227803"/>
      <w:r>
        <w:t xml:space="preserve">Započitatelný doplatek hrazený pacientem </w:t>
      </w:r>
      <w:r w:rsidR="00EF5350">
        <w:t>je</w:t>
      </w:r>
      <w:r>
        <w:t xml:space="preserve"> možné zadat jen do maximální výše dle číselníku</w:t>
      </w:r>
      <w:bookmarkEnd w:id="113"/>
      <w:bookmarkEnd w:id="114"/>
    </w:p>
    <w:p w14:paraId="02387824" w14:textId="029EA819" w:rsidR="00461336" w:rsidRDefault="00461336" w:rsidP="00461336">
      <w:r>
        <w:t xml:space="preserve">Výše částky započitatelného doplatku (registrované HVLP), který hradí pacient, </w:t>
      </w:r>
      <w:r w:rsidR="00EF5350">
        <w:t>je</w:t>
      </w:r>
      <w:r>
        <w:t xml:space="preserve"> možné zadat jen do maximální výše, která je uvedena v číselníku SCAU (ZAP1-ZAP3).</w:t>
      </w:r>
    </w:p>
    <w:p w14:paraId="4B65BE31" w14:textId="77777777" w:rsidR="00461336" w:rsidRDefault="00461336" w:rsidP="00461336">
      <w:r>
        <w:t>V případě, že bude vydávaná předpisová položka s úhradou základní, potom se validuje proti ZAP1.</w:t>
      </w:r>
    </w:p>
    <w:p w14:paraId="193E31BA" w14:textId="77777777" w:rsidR="00461336" w:rsidRDefault="00461336" w:rsidP="00461336">
      <w:r>
        <w:t xml:space="preserve">V případě, že bude vydávaná předpisová položka s úhradou zvýšená, potom se validuje proti </w:t>
      </w:r>
      <w:r w:rsidRPr="00A83685">
        <w:t>ZAP2 a ZAP3.</w:t>
      </w:r>
    </w:p>
    <w:p w14:paraId="02066179" w14:textId="77777777" w:rsidR="00461336" w:rsidRDefault="00461336" w:rsidP="00461336">
      <w:r>
        <w:t>Validace se aplikuje jen na výdeje s registrovaným HVLP.</w:t>
      </w:r>
    </w:p>
    <w:p w14:paraId="49D61B93" w14:textId="2FFB211D" w:rsidR="00461336" w:rsidRDefault="00461336" w:rsidP="00461336">
      <w:r>
        <w:lastRenderedPageBreak/>
        <w:t xml:space="preserve">Validace se </w:t>
      </w:r>
      <w:r w:rsidR="00EF5350">
        <w:t>neaplikuje</w:t>
      </w:r>
      <w:r>
        <w:t xml:space="preserve"> v případě předpisu, kde bude uvedeno „Nezaměňovat“.</w:t>
      </w:r>
    </w:p>
    <w:p w14:paraId="35ECAE39" w14:textId="5B092A07" w:rsidR="00461336" w:rsidRDefault="00461336" w:rsidP="00461336">
      <w:r>
        <w:t xml:space="preserve">Validace se </w:t>
      </w:r>
      <w:r w:rsidR="00EF5350">
        <w:t>neaplikuje</w:t>
      </w:r>
      <w:r>
        <w:t xml:space="preserve"> ve chvílí, kdy došlo ke změně stavu předpisu na „Připravovaný“ v záložním centru.</w:t>
      </w:r>
    </w:p>
    <w:p w14:paraId="53E486B0" w14:textId="761E8918" w:rsidR="00461336" w:rsidRDefault="00461336" w:rsidP="00461336">
      <w:pPr>
        <w:pStyle w:val="Nadpis3"/>
      </w:pPr>
      <w:bookmarkStart w:id="115" w:name="_Toc196378593"/>
      <w:bookmarkStart w:id="116" w:name="_Toc208227804"/>
      <w:r w:rsidRPr="00C73DDC">
        <w:t xml:space="preserve">Započitatelný doplatek hrazený pacientem </w:t>
      </w:r>
      <w:r w:rsidR="00D45257">
        <w:t>je</w:t>
      </w:r>
      <w:r w:rsidRPr="00C73DDC">
        <w:t xml:space="preserve"> možné zadat jen do maximální výše dle číselníku dle částky MFC – maximální konečné ceny, pokud má vystavený eRecept nebo elektronický záznam příznak „Nezaměňovat“</w:t>
      </w:r>
      <w:bookmarkEnd w:id="115"/>
      <w:bookmarkEnd w:id="116"/>
    </w:p>
    <w:p w14:paraId="011000CF" w14:textId="06445DCA" w:rsidR="00461336" w:rsidRPr="00C73DDC" w:rsidRDefault="00461336" w:rsidP="00461336">
      <w:r w:rsidRPr="00C73DDC">
        <w:t>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 xml:space="preserve">e </w:t>
      </w:r>
      <w:r w:rsidR="00D45257">
        <w:t>je</w:t>
      </w:r>
      <w:r w:rsidRPr="00C73DDC">
        <w:t xml:space="preserve"> zad</w:t>
      </w:r>
      <w:r w:rsidRPr="00C73DDC">
        <w:rPr>
          <w:rFonts w:cs="Century Gothic"/>
        </w:rPr>
        <w:t>á</w:t>
      </w:r>
      <w:r w:rsidRPr="00C73DDC">
        <w:t>n p</w:t>
      </w:r>
      <w:r w:rsidRPr="00C73DDC">
        <w:rPr>
          <w:rFonts w:cs="Century Gothic"/>
        </w:rPr>
        <w:t>ří</w:t>
      </w:r>
      <w:r w:rsidRPr="00C73DDC">
        <w:t xml:space="preserve">znak </w:t>
      </w:r>
      <w:r w:rsidRPr="00C73DDC">
        <w:rPr>
          <w:rFonts w:cs="Century Gothic"/>
        </w:rPr>
        <w:t>„</w:t>
      </w:r>
      <w:r w:rsidRPr="00C73DDC">
        <w:t>Nezam</w:t>
      </w:r>
      <w:r w:rsidRPr="00C73DDC">
        <w:rPr>
          <w:rFonts w:cs="Century Gothic"/>
        </w:rPr>
        <w:t>ěň</w:t>
      </w:r>
      <w:r w:rsidRPr="00C73DDC">
        <w:t>ovat</w:t>
      </w:r>
      <w:r w:rsidRPr="00C73DDC">
        <w:rPr>
          <w:rFonts w:cs="Century Gothic"/>
        </w:rPr>
        <w:t>“</w:t>
      </w:r>
      <w:r w:rsidRPr="00C73DDC">
        <w:t xml:space="preserve"> na eReceptu nebo elektronick</w:t>
      </w:r>
      <w:r w:rsidRPr="00C73DDC">
        <w:rPr>
          <w:rFonts w:cs="Century Gothic"/>
        </w:rPr>
        <w:t>é</w:t>
      </w:r>
      <w:r w:rsidRPr="00C73DDC">
        <w:t>m z</w:t>
      </w:r>
      <w:r w:rsidRPr="00C73DDC">
        <w:rPr>
          <w:rFonts w:cs="Century Gothic"/>
        </w:rPr>
        <w:t>á</w:t>
      </w:r>
      <w:r w:rsidRPr="00C73DDC">
        <w:t>znamu, nesm</w:t>
      </w:r>
      <w:r w:rsidRPr="00C73DDC">
        <w:rPr>
          <w:rFonts w:cs="Century Gothic"/>
        </w:rPr>
        <w:t>í</w:t>
      </w:r>
      <w:r w:rsidRPr="00C73DDC">
        <w:t xml:space="preserve"> b</w:t>
      </w:r>
      <w:r w:rsidRPr="00C73DDC">
        <w:rPr>
          <w:rFonts w:cs="Century Gothic"/>
        </w:rPr>
        <w:t>ý</w:t>
      </w:r>
      <w:r w:rsidRPr="00C73DDC">
        <w:t>t zadan</w:t>
      </w:r>
      <w:r w:rsidRPr="00C73DDC">
        <w:rPr>
          <w:rFonts w:cs="Century Gothic"/>
        </w:rPr>
        <w:t>ý</w:t>
      </w:r>
      <w:r w:rsidRPr="00C73DDC">
        <w:t xml:space="preserve"> zapo</w:t>
      </w:r>
      <w:r w:rsidRPr="00C73DDC">
        <w:rPr>
          <w:rFonts w:cs="Century Gothic"/>
        </w:rPr>
        <w:t>č</w:t>
      </w:r>
      <w:r w:rsidRPr="00C73DDC">
        <w:t>itateln</w:t>
      </w:r>
      <w:r w:rsidRPr="00C73DDC">
        <w:rPr>
          <w:rFonts w:cs="Century Gothic"/>
        </w:rPr>
        <w:t>ý</w:t>
      </w:r>
      <w:r w:rsidRPr="00C73DDC">
        <w:t xml:space="preserve"> doplatek p</w:t>
      </w:r>
      <w:r w:rsidRPr="00C73DDC">
        <w:rPr>
          <w:rFonts w:cs="Century Gothic"/>
        </w:rPr>
        <w:t>ř</w:t>
      </w:r>
      <w:r w:rsidRPr="00C73DDC">
        <w:t>i v</w:t>
      </w:r>
      <w:r w:rsidRPr="00C73DDC">
        <w:rPr>
          <w:rFonts w:cs="Century Gothic"/>
        </w:rPr>
        <w:t>ý</w:t>
      </w:r>
      <w:r w:rsidRPr="00C73DDC">
        <w:t>deji hrazen</w:t>
      </w:r>
      <w:r w:rsidRPr="00C73DDC">
        <w:rPr>
          <w:rFonts w:cs="Century Gothic"/>
        </w:rPr>
        <w:t>ý</w:t>
      </w:r>
      <w:r w:rsidRPr="00C73DDC">
        <w:t xml:space="preserve"> pacientem vy</w:t>
      </w:r>
      <w:r w:rsidRPr="00C73DDC">
        <w:rPr>
          <w:rFonts w:cs="Century Gothic"/>
        </w:rPr>
        <w:t>šší</w:t>
      </w:r>
      <w:r w:rsidRPr="00C73DDC">
        <w:t xml:space="preserve"> ne</w:t>
      </w:r>
      <w:r w:rsidRPr="00C73DDC">
        <w:rPr>
          <w:rFonts w:cs="Century Gothic"/>
        </w:rPr>
        <w:t>ž</w:t>
      </w:r>
      <w:r w:rsidRPr="00C73DDC">
        <w:t xml:space="preserve"> maxim</w:t>
      </w:r>
      <w:r w:rsidRPr="00C73DDC">
        <w:rPr>
          <w:rFonts w:cs="Century Gothic"/>
        </w:rPr>
        <w:t>á</w:t>
      </w:r>
      <w:r w:rsidRPr="00C73DDC">
        <w:t>ln</w:t>
      </w:r>
      <w:r w:rsidRPr="00C73DDC">
        <w:rPr>
          <w:rFonts w:cs="Century Gothic"/>
        </w:rPr>
        <w:t>í</w:t>
      </w:r>
      <w:r w:rsidRPr="00C73DDC">
        <w:t xml:space="preserve"> cena (MFC) veden</w:t>
      </w:r>
      <w:r w:rsidRPr="00C73DDC">
        <w:rPr>
          <w:rFonts w:cs="Century Gothic"/>
        </w:rPr>
        <w:t>á</w:t>
      </w:r>
      <w:r w:rsidRPr="00C73DDC">
        <w:t xml:space="preserve"> v </w:t>
      </w:r>
      <w:r w:rsidRPr="00C73DDC">
        <w:rPr>
          <w:rFonts w:cs="Century Gothic"/>
        </w:rPr>
        <w:t>čí</w:t>
      </w:r>
      <w:r w:rsidRPr="00C73DDC">
        <w:t>seln</w:t>
      </w:r>
      <w:r w:rsidRPr="00C73DDC">
        <w:rPr>
          <w:rFonts w:cs="Century Gothic"/>
        </w:rPr>
        <w:t>í</w:t>
      </w:r>
      <w:r w:rsidRPr="00C73DDC">
        <w:t>ku SCAU. </w:t>
      </w:r>
    </w:p>
    <w:p w14:paraId="5DFBA3C5" w14:textId="15C00EB0" w:rsidR="00461336" w:rsidRPr="00C73DDC" w:rsidRDefault="00D45257" w:rsidP="00461336">
      <w:r>
        <w:t>Jedná se</w:t>
      </w:r>
      <w:r w:rsidR="00461336" w:rsidRPr="00C73DDC">
        <w:t xml:space="preserve"> o tvrdou chybu v</w:t>
      </w:r>
      <w:r w:rsidR="00461336" w:rsidRPr="00C73DDC">
        <w:rPr>
          <w:rFonts w:ascii="Arial" w:hAnsi="Arial" w:cs="Arial"/>
        </w:rPr>
        <w:t> </w:t>
      </w:r>
      <w:r w:rsidR="00461336" w:rsidRPr="00C73DDC">
        <w:t>p</w:t>
      </w:r>
      <w:r w:rsidR="00461336" w:rsidRPr="00C73DDC">
        <w:rPr>
          <w:rFonts w:cs="Century Gothic"/>
        </w:rPr>
        <w:t>ří</w:t>
      </w:r>
      <w:r w:rsidR="00461336" w:rsidRPr="00C73DDC">
        <w:t>pad</w:t>
      </w:r>
      <w:r w:rsidR="00461336" w:rsidRPr="00C73DDC">
        <w:rPr>
          <w:rFonts w:cs="Century Gothic"/>
        </w:rPr>
        <w:t>ě</w:t>
      </w:r>
      <w:r w:rsidR="00461336" w:rsidRPr="00C73DDC">
        <w:t xml:space="preserve">, </w:t>
      </w:r>
      <w:r w:rsidR="00461336" w:rsidRPr="00C73DDC">
        <w:rPr>
          <w:rFonts w:cs="Century Gothic"/>
        </w:rPr>
        <w:t>ž</w:t>
      </w:r>
      <w:r w:rsidR="00461336" w:rsidRPr="00C73DDC">
        <w:t>e se nebude jednat o doprodej. </w:t>
      </w:r>
    </w:p>
    <w:p w14:paraId="19C69A9B" w14:textId="731EC3EE" w:rsidR="00461336" w:rsidRPr="00C73DDC" w:rsidRDefault="00D45257" w:rsidP="00461336">
      <w:r>
        <w:t>Jedná se</w:t>
      </w:r>
      <w:r w:rsidR="00461336" w:rsidRPr="00C73DDC">
        <w:t xml:space="preserve"> o měkkou chybu, pokud se bude jednat o doprodej. </w:t>
      </w:r>
    </w:p>
    <w:p w14:paraId="7325E9AC" w14:textId="77777777" w:rsidR="00461336" w:rsidRPr="00C73DDC" w:rsidRDefault="00461336" w:rsidP="00461336">
      <w:r w:rsidRPr="00C73DDC">
        <w:t>Validace se aplikuje jen na výdeje s</w:t>
      </w:r>
      <w:r w:rsidRPr="00C73DDC">
        <w:rPr>
          <w:rFonts w:ascii="Arial" w:hAnsi="Arial" w:cs="Arial"/>
        </w:rPr>
        <w:t> </w:t>
      </w:r>
      <w:r w:rsidRPr="00C73DDC">
        <w:t>registrovan</w:t>
      </w:r>
      <w:r w:rsidRPr="00C73DDC">
        <w:rPr>
          <w:rFonts w:cs="Century Gothic"/>
        </w:rPr>
        <w:t>ý</w:t>
      </w:r>
      <w:r w:rsidRPr="00C73DDC">
        <w:t>m HVLP. </w:t>
      </w:r>
    </w:p>
    <w:p w14:paraId="108262A0" w14:textId="7468E7EE" w:rsidR="00461336" w:rsidRPr="00C73DDC" w:rsidRDefault="00461336" w:rsidP="00461336">
      <w:r w:rsidRPr="00C73DDC">
        <w:t xml:space="preserve">Validace se </w:t>
      </w:r>
      <w:r w:rsidR="00D45257">
        <w:t>neaplikuje</w:t>
      </w:r>
      <w:r w:rsidRPr="00C73DDC">
        <w:t xml:space="preserve"> ve chvíli, kdy došlo ke změně stavu předpisu na „Připravovaný“ v</w:t>
      </w:r>
      <w:r w:rsidRPr="00C73DDC">
        <w:rPr>
          <w:rFonts w:ascii="Arial" w:hAnsi="Arial" w:cs="Arial"/>
        </w:rPr>
        <w:t> </w:t>
      </w:r>
      <w:r w:rsidRPr="00C73DDC">
        <w:t>z</w:t>
      </w:r>
      <w:r w:rsidRPr="00C73DDC">
        <w:rPr>
          <w:rFonts w:cs="Century Gothic"/>
        </w:rPr>
        <w:t>á</w:t>
      </w:r>
      <w:r w:rsidRPr="00C73DDC">
        <w:t>lo</w:t>
      </w:r>
      <w:r w:rsidRPr="00C73DDC">
        <w:rPr>
          <w:rFonts w:cs="Century Gothic"/>
        </w:rPr>
        <w:t>ž</w:t>
      </w:r>
      <w:r w:rsidRPr="00C73DDC">
        <w:t>n</w:t>
      </w:r>
      <w:r w:rsidRPr="00C73DDC">
        <w:rPr>
          <w:rFonts w:cs="Century Gothic"/>
        </w:rPr>
        <w:t>í</w:t>
      </w:r>
      <w:r w:rsidRPr="00C73DDC">
        <w:t>m centru. </w:t>
      </w:r>
    </w:p>
    <w:p w14:paraId="750E4068" w14:textId="36ED214F" w:rsidR="00461336" w:rsidRDefault="00461336" w:rsidP="00461336">
      <w:pPr>
        <w:pStyle w:val="Nadpis3"/>
      </w:pPr>
      <w:bookmarkStart w:id="117" w:name="_Toc196378594"/>
      <w:bookmarkStart w:id="118" w:name="_Toc208227805"/>
      <w:r>
        <w:t xml:space="preserve">Započitatelný doplatek hrazený zdravotní pojišťovnou </w:t>
      </w:r>
      <w:r w:rsidR="00963B3A">
        <w:t>je</w:t>
      </w:r>
      <w:r>
        <w:t xml:space="preserve"> možné zadat jen do maximální výše dle číselníku</w:t>
      </w:r>
      <w:bookmarkEnd w:id="117"/>
      <w:bookmarkEnd w:id="118"/>
    </w:p>
    <w:p w14:paraId="3EC9BD08" w14:textId="07CA0FC8" w:rsidR="00461336" w:rsidRDefault="00461336" w:rsidP="00461336">
      <w:r>
        <w:t xml:space="preserve">Výše částky započitatelného doplatku (registrované HVLP), který hradí zdravotní pojišťovna, </w:t>
      </w:r>
      <w:r w:rsidR="00963B3A">
        <w:t>je</w:t>
      </w:r>
      <w:r>
        <w:t xml:space="preserve"> možné zadat jen do maximální výše, která je uvedena v číselníku SCAU (ZAP1-ZAP3). </w:t>
      </w:r>
    </w:p>
    <w:p w14:paraId="5C65C16F" w14:textId="3876EB4F" w:rsidR="00461336" w:rsidRDefault="00461336" w:rsidP="00461336">
      <w:r>
        <w:t xml:space="preserve">V případě, že </w:t>
      </w:r>
      <w:r w:rsidR="00963B3A">
        <w:t>je</w:t>
      </w:r>
      <w:r>
        <w:t xml:space="preserve"> vydávaná předpisová položka s úhradou základní, potom se validuje proti ZAP1.</w:t>
      </w:r>
    </w:p>
    <w:p w14:paraId="46BA9DE2" w14:textId="2500212D" w:rsidR="00461336" w:rsidRDefault="00461336" w:rsidP="00461336">
      <w:r>
        <w:t xml:space="preserve">V případě, že </w:t>
      </w:r>
      <w:r w:rsidR="00963B3A">
        <w:t>je</w:t>
      </w:r>
      <w:r>
        <w:t xml:space="preserve"> vydávaná předpisová položka s úhradou zvýšená, potom se validuje proti </w:t>
      </w:r>
      <w:r w:rsidRPr="00A83685">
        <w:t>ZAP2 a ZAP3.</w:t>
      </w:r>
    </w:p>
    <w:p w14:paraId="0047C9C9" w14:textId="77777777" w:rsidR="00461336" w:rsidRDefault="00461336" w:rsidP="00461336">
      <w:r>
        <w:t>Validace se aplikuje jen na výdeje s registrovaným HVLP.</w:t>
      </w:r>
    </w:p>
    <w:p w14:paraId="5D14DFF6" w14:textId="3EAC9EFF" w:rsidR="00461336" w:rsidRDefault="00461336" w:rsidP="00461336">
      <w:r>
        <w:t xml:space="preserve">Validace se </w:t>
      </w:r>
      <w:r w:rsidR="00963B3A">
        <w:t>neaplikuje</w:t>
      </w:r>
      <w:r>
        <w:t xml:space="preserve"> v případě předpisu, kde bude uvedeno „Nezaměňovat“.</w:t>
      </w:r>
    </w:p>
    <w:p w14:paraId="04E0C633" w14:textId="66044427" w:rsidR="00461336" w:rsidRDefault="00461336" w:rsidP="00461336">
      <w:r>
        <w:t xml:space="preserve">Validace se </w:t>
      </w:r>
      <w:r w:rsidR="00963B3A">
        <w:t>neaplikuje</w:t>
      </w:r>
      <w:r>
        <w:t xml:space="preserve"> ve chvílí, kdy došlo ke změně stavu předpisu na „Připravovaný“ v záložním centru.</w:t>
      </w:r>
    </w:p>
    <w:p w14:paraId="3E204E9F" w14:textId="5DD9E1D5" w:rsidR="00461336" w:rsidRDefault="00461336" w:rsidP="00461336">
      <w:pPr>
        <w:pStyle w:val="Nadpis3"/>
      </w:pPr>
      <w:bookmarkStart w:id="119" w:name="_Toc196378595"/>
      <w:bookmarkStart w:id="120" w:name="_Toc208227806"/>
      <w:r w:rsidRPr="00C73DDC">
        <w:lastRenderedPageBreak/>
        <w:t xml:space="preserve">Započitatelný doplatek hrazený zdravotní pojišťovnou </w:t>
      </w:r>
      <w:r w:rsidR="00963B3A">
        <w:t>je</w:t>
      </w:r>
      <w:r w:rsidRPr="00C73DDC">
        <w:t xml:space="preserve"> možné zadat jen do maximální výše dle číselníku dle částky MFC – maximální konečné ceny, pokud má vystavený eRecept nebo elektronický záznam příznak „Nezaměňovat“</w:t>
      </w:r>
      <w:bookmarkEnd w:id="119"/>
      <w:bookmarkEnd w:id="120"/>
    </w:p>
    <w:p w14:paraId="7874F729" w14:textId="4C657EAF" w:rsidR="00461336" w:rsidRPr="00C73DDC" w:rsidRDefault="00461336" w:rsidP="00461336">
      <w:r w:rsidRPr="00C73DDC">
        <w:t>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 xml:space="preserve">e </w:t>
      </w:r>
      <w:r w:rsidR="00963B3A">
        <w:t>je</w:t>
      </w:r>
      <w:r w:rsidRPr="00C73DDC">
        <w:t xml:space="preserve"> zad</w:t>
      </w:r>
      <w:r w:rsidRPr="00C73DDC">
        <w:rPr>
          <w:rFonts w:cs="Century Gothic"/>
        </w:rPr>
        <w:t>á</w:t>
      </w:r>
      <w:r w:rsidRPr="00C73DDC">
        <w:t>n p</w:t>
      </w:r>
      <w:r w:rsidRPr="00C73DDC">
        <w:rPr>
          <w:rFonts w:cs="Century Gothic"/>
        </w:rPr>
        <w:t>ří</w:t>
      </w:r>
      <w:r w:rsidRPr="00C73DDC">
        <w:t xml:space="preserve">znak </w:t>
      </w:r>
      <w:r w:rsidRPr="00C73DDC">
        <w:rPr>
          <w:rFonts w:cs="Century Gothic"/>
        </w:rPr>
        <w:t>„</w:t>
      </w:r>
      <w:r w:rsidRPr="00C73DDC">
        <w:t>Nezam</w:t>
      </w:r>
      <w:r w:rsidRPr="00C73DDC">
        <w:rPr>
          <w:rFonts w:cs="Century Gothic"/>
        </w:rPr>
        <w:t>ěň</w:t>
      </w:r>
      <w:r w:rsidRPr="00C73DDC">
        <w:t>ovat</w:t>
      </w:r>
      <w:r w:rsidRPr="00C73DDC">
        <w:rPr>
          <w:rFonts w:cs="Century Gothic"/>
        </w:rPr>
        <w:t>“</w:t>
      </w:r>
      <w:r w:rsidRPr="00C73DDC">
        <w:t xml:space="preserve"> na eReceptu nebo elektronick</w:t>
      </w:r>
      <w:r w:rsidRPr="00C73DDC">
        <w:rPr>
          <w:rFonts w:cs="Century Gothic"/>
        </w:rPr>
        <w:t>é</w:t>
      </w:r>
      <w:r w:rsidRPr="00C73DDC">
        <w:t>m z</w:t>
      </w:r>
      <w:r w:rsidRPr="00C73DDC">
        <w:rPr>
          <w:rFonts w:cs="Century Gothic"/>
        </w:rPr>
        <w:t>á</w:t>
      </w:r>
      <w:r w:rsidRPr="00C73DDC">
        <w:t>znamu, nesm</w:t>
      </w:r>
      <w:r w:rsidRPr="00C73DDC">
        <w:rPr>
          <w:rFonts w:cs="Century Gothic"/>
        </w:rPr>
        <w:t>í</w:t>
      </w:r>
      <w:r w:rsidRPr="00C73DDC">
        <w:t xml:space="preserve"> b</w:t>
      </w:r>
      <w:r w:rsidRPr="00C73DDC">
        <w:rPr>
          <w:rFonts w:cs="Century Gothic"/>
        </w:rPr>
        <w:t>ý</w:t>
      </w:r>
      <w:r w:rsidRPr="00C73DDC">
        <w:t>t zadan</w:t>
      </w:r>
      <w:r w:rsidRPr="00C73DDC">
        <w:rPr>
          <w:rFonts w:cs="Century Gothic"/>
        </w:rPr>
        <w:t>ý</w:t>
      </w:r>
      <w:r w:rsidRPr="00C73DDC">
        <w:t xml:space="preserve"> zapo</w:t>
      </w:r>
      <w:r w:rsidRPr="00C73DDC">
        <w:rPr>
          <w:rFonts w:cs="Century Gothic"/>
        </w:rPr>
        <w:t>č</w:t>
      </w:r>
      <w:r w:rsidRPr="00C73DDC">
        <w:t>itateln</w:t>
      </w:r>
      <w:r w:rsidRPr="00C73DDC">
        <w:rPr>
          <w:rFonts w:cs="Century Gothic"/>
        </w:rPr>
        <w:t>ý</w:t>
      </w:r>
      <w:r w:rsidRPr="00C73DDC">
        <w:t xml:space="preserve"> doplatek p</w:t>
      </w:r>
      <w:r w:rsidRPr="00C73DDC">
        <w:rPr>
          <w:rFonts w:cs="Century Gothic"/>
        </w:rPr>
        <w:t>ř</w:t>
      </w:r>
      <w:r w:rsidRPr="00C73DDC">
        <w:t>i v</w:t>
      </w:r>
      <w:r w:rsidRPr="00C73DDC">
        <w:rPr>
          <w:rFonts w:cs="Century Gothic"/>
        </w:rPr>
        <w:t>ý</w:t>
      </w:r>
      <w:r w:rsidRPr="00C73DDC">
        <w:t>deji hrazen</w:t>
      </w:r>
      <w:r w:rsidRPr="00C73DDC">
        <w:rPr>
          <w:rFonts w:cs="Century Gothic"/>
        </w:rPr>
        <w:t>ý</w:t>
      </w:r>
      <w:r w:rsidRPr="00C73DDC">
        <w:t xml:space="preserve"> zdravotn</w:t>
      </w:r>
      <w:r w:rsidRPr="00C73DDC">
        <w:rPr>
          <w:rFonts w:cs="Century Gothic"/>
        </w:rPr>
        <w:t>í</w:t>
      </w:r>
      <w:r w:rsidRPr="00C73DDC">
        <w:t xml:space="preserve"> poji</w:t>
      </w:r>
      <w:r w:rsidRPr="00C73DDC">
        <w:rPr>
          <w:rFonts w:cs="Century Gothic"/>
        </w:rPr>
        <w:t>šť</w:t>
      </w:r>
      <w:r w:rsidRPr="00C73DDC">
        <w:t>ovnou vy</w:t>
      </w:r>
      <w:r w:rsidRPr="00C73DDC">
        <w:rPr>
          <w:rFonts w:cs="Century Gothic"/>
        </w:rPr>
        <w:t>šší</w:t>
      </w:r>
      <w:r w:rsidRPr="00C73DDC">
        <w:t xml:space="preserve"> ne</w:t>
      </w:r>
      <w:r w:rsidRPr="00C73DDC">
        <w:rPr>
          <w:rFonts w:cs="Century Gothic"/>
        </w:rPr>
        <w:t>ž</w:t>
      </w:r>
      <w:r w:rsidRPr="00C73DDC">
        <w:t xml:space="preserve"> maxim</w:t>
      </w:r>
      <w:r w:rsidRPr="00C73DDC">
        <w:rPr>
          <w:rFonts w:cs="Century Gothic"/>
        </w:rPr>
        <w:t>á</w:t>
      </w:r>
      <w:r w:rsidRPr="00C73DDC">
        <w:t>ln</w:t>
      </w:r>
      <w:r w:rsidRPr="00C73DDC">
        <w:rPr>
          <w:rFonts w:cs="Century Gothic"/>
        </w:rPr>
        <w:t>í</w:t>
      </w:r>
      <w:r w:rsidRPr="00C73DDC">
        <w:t xml:space="preserve"> cena (MFC) veden</w:t>
      </w:r>
      <w:r w:rsidRPr="00C73DDC">
        <w:rPr>
          <w:rFonts w:cs="Century Gothic"/>
        </w:rPr>
        <w:t>á</w:t>
      </w:r>
      <w:r w:rsidRPr="00C73DDC">
        <w:t xml:space="preserve"> v </w:t>
      </w:r>
      <w:r w:rsidRPr="00C73DDC">
        <w:rPr>
          <w:rFonts w:cs="Century Gothic"/>
        </w:rPr>
        <w:t>čí</w:t>
      </w:r>
      <w:r w:rsidRPr="00C73DDC">
        <w:t>seln</w:t>
      </w:r>
      <w:r w:rsidRPr="00C73DDC">
        <w:rPr>
          <w:rFonts w:cs="Century Gothic"/>
        </w:rPr>
        <w:t>í</w:t>
      </w:r>
      <w:r w:rsidRPr="00C73DDC">
        <w:t>ku SCAU. </w:t>
      </w:r>
    </w:p>
    <w:p w14:paraId="3A3AD216" w14:textId="3B14F7C8" w:rsidR="00461336" w:rsidRPr="00C73DDC" w:rsidRDefault="00963B3A" w:rsidP="00461336">
      <w:r>
        <w:t>Jedná se</w:t>
      </w:r>
      <w:r w:rsidR="00461336" w:rsidRPr="00C73DDC">
        <w:t xml:space="preserve"> o tvrdou chybu v</w:t>
      </w:r>
      <w:r w:rsidR="00461336" w:rsidRPr="00C73DDC">
        <w:rPr>
          <w:rFonts w:ascii="Arial" w:hAnsi="Arial" w:cs="Arial"/>
        </w:rPr>
        <w:t> </w:t>
      </w:r>
      <w:r w:rsidR="00461336" w:rsidRPr="00C73DDC">
        <w:t>p</w:t>
      </w:r>
      <w:r w:rsidR="00461336" w:rsidRPr="00C73DDC">
        <w:rPr>
          <w:rFonts w:cs="Century Gothic"/>
        </w:rPr>
        <w:t>ří</w:t>
      </w:r>
      <w:r w:rsidR="00461336" w:rsidRPr="00C73DDC">
        <w:t>pad</w:t>
      </w:r>
      <w:r w:rsidR="00461336" w:rsidRPr="00C73DDC">
        <w:rPr>
          <w:rFonts w:cs="Century Gothic"/>
        </w:rPr>
        <w:t>ě</w:t>
      </w:r>
      <w:r w:rsidR="00461336" w:rsidRPr="00C73DDC">
        <w:t xml:space="preserve">, </w:t>
      </w:r>
      <w:r w:rsidR="00461336" w:rsidRPr="00C73DDC">
        <w:rPr>
          <w:rFonts w:cs="Century Gothic"/>
        </w:rPr>
        <w:t>ž</w:t>
      </w:r>
      <w:r w:rsidR="00461336" w:rsidRPr="00C73DDC">
        <w:t>e se nebude jednat o doprodej. </w:t>
      </w:r>
    </w:p>
    <w:p w14:paraId="7D9A68EF" w14:textId="05871333" w:rsidR="00461336" w:rsidRPr="00C73DDC" w:rsidRDefault="00963B3A" w:rsidP="00461336">
      <w:r>
        <w:t>Jedná se</w:t>
      </w:r>
      <w:r w:rsidR="00461336" w:rsidRPr="00C73DDC">
        <w:t xml:space="preserve"> o měkkou chybu, pokud se bude jednat o doprodej. </w:t>
      </w:r>
    </w:p>
    <w:p w14:paraId="27B89BF3" w14:textId="77777777" w:rsidR="00461336" w:rsidRPr="00C73DDC" w:rsidRDefault="00461336" w:rsidP="00461336">
      <w:r w:rsidRPr="00C73DDC">
        <w:t>Validace se aplikuje jen na výdeje s</w:t>
      </w:r>
      <w:r w:rsidRPr="00C73DDC">
        <w:rPr>
          <w:rFonts w:ascii="Arial" w:hAnsi="Arial" w:cs="Arial"/>
        </w:rPr>
        <w:t> </w:t>
      </w:r>
      <w:r w:rsidRPr="00C73DDC">
        <w:t>registrovan</w:t>
      </w:r>
      <w:r w:rsidRPr="00C73DDC">
        <w:rPr>
          <w:rFonts w:cs="Century Gothic"/>
        </w:rPr>
        <w:t>ý</w:t>
      </w:r>
      <w:r w:rsidRPr="00C73DDC">
        <w:t>m HVLP. </w:t>
      </w:r>
    </w:p>
    <w:p w14:paraId="70438E51" w14:textId="74BBBB84" w:rsidR="00461336" w:rsidRPr="00C73DDC" w:rsidRDefault="00461336" w:rsidP="00461336">
      <w:r w:rsidRPr="00C73DDC">
        <w:t xml:space="preserve">Validace se </w:t>
      </w:r>
      <w:r w:rsidR="00963B3A">
        <w:t>neaplikuje</w:t>
      </w:r>
      <w:r w:rsidRPr="00C73DDC">
        <w:t xml:space="preserve"> ve chvíli, kdy došlo ke změně stavu předpisu na „Připravovaný“ v</w:t>
      </w:r>
      <w:r w:rsidRPr="00C73DDC">
        <w:rPr>
          <w:rFonts w:ascii="Arial" w:hAnsi="Arial" w:cs="Arial"/>
        </w:rPr>
        <w:t> </w:t>
      </w:r>
      <w:r w:rsidRPr="00C73DDC">
        <w:t>z</w:t>
      </w:r>
      <w:r w:rsidRPr="00C73DDC">
        <w:rPr>
          <w:rFonts w:cs="Century Gothic"/>
        </w:rPr>
        <w:t>á</w:t>
      </w:r>
      <w:r w:rsidRPr="00C73DDC">
        <w:t>lo</w:t>
      </w:r>
      <w:r w:rsidRPr="00C73DDC">
        <w:rPr>
          <w:rFonts w:cs="Century Gothic"/>
        </w:rPr>
        <w:t>ž</w:t>
      </w:r>
      <w:r w:rsidRPr="00C73DDC">
        <w:t>n</w:t>
      </w:r>
      <w:r w:rsidRPr="00C73DDC">
        <w:rPr>
          <w:rFonts w:cs="Century Gothic"/>
        </w:rPr>
        <w:t>í</w:t>
      </w:r>
      <w:r w:rsidRPr="00C73DDC">
        <w:t>m centru. </w:t>
      </w:r>
    </w:p>
    <w:p w14:paraId="6AB7BFD8" w14:textId="77777777" w:rsidR="00461336" w:rsidRDefault="00461336" w:rsidP="00461336">
      <w:pPr>
        <w:pStyle w:val="Nadpis3"/>
      </w:pPr>
      <w:bookmarkStart w:id="121" w:name="_Toc196378596"/>
      <w:bookmarkStart w:id="122" w:name="_Toc208227807"/>
      <w:r>
        <w:t>Suma započitatelného doplatku hrazeného pacientem a započitatelného doplatku hrazeného zdravotní pojišťovnou u HVLP</w:t>
      </w:r>
      <w:bookmarkEnd w:id="121"/>
      <w:bookmarkEnd w:id="122"/>
    </w:p>
    <w:p w14:paraId="2647BC94" w14:textId="77777777" w:rsidR="00461336" w:rsidRDefault="00461336" w:rsidP="00461336">
      <w:r w:rsidRPr="00F06608">
        <w:t>Suma započitatelného doplatku hrazeného pacientem a započitatelného doplatku hrazeného zdravotní pojišťovnou</w:t>
      </w:r>
      <w:r>
        <w:t xml:space="preserve"> může být maximálně do výše započitatelného doplatku (registrované HVLP), který je uveden v číselníku SCAU (ZAP1-ZAP3).</w:t>
      </w:r>
    </w:p>
    <w:p w14:paraId="291A3DF4" w14:textId="77777777" w:rsidR="00461336" w:rsidRDefault="00461336" w:rsidP="00461336">
      <w:r>
        <w:t>V případě, že bude vydávaná předpisová položka s úhradou základní, potom se validuje proti ZAP1.</w:t>
      </w:r>
    </w:p>
    <w:p w14:paraId="6EC7785A" w14:textId="77777777" w:rsidR="00461336" w:rsidRDefault="00461336" w:rsidP="00461336">
      <w:r>
        <w:t xml:space="preserve">V případě, že bude vydávaná předpisová položka s úhradou zvýšená, potom se validuje proti </w:t>
      </w:r>
      <w:r w:rsidRPr="00A83685">
        <w:t>ZAP2 a ZAP3.</w:t>
      </w:r>
    </w:p>
    <w:p w14:paraId="7561162B" w14:textId="77777777" w:rsidR="00461336" w:rsidRDefault="00461336" w:rsidP="00461336">
      <w:r>
        <w:t>Validace se aplikuje jen na výdeje s registrovaným HVLP.</w:t>
      </w:r>
    </w:p>
    <w:p w14:paraId="289C6B08" w14:textId="41FB6787" w:rsidR="00461336" w:rsidRDefault="00461336" w:rsidP="00461336">
      <w:r>
        <w:t xml:space="preserve">Validace se </w:t>
      </w:r>
      <w:r w:rsidR="00963B3A">
        <w:t>neaplikuje</w:t>
      </w:r>
      <w:r>
        <w:t xml:space="preserve"> v případě předpisu, kde bude uvedeno „Nezaměňovat“.</w:t>
      </w:r>
    </w:p>
    <w:p w14:paraId="13C2CBAE" w14:textId="77777777" w:rsidR="00461336" w:rsidRDefault="00461336" w:rsidP="00461336">
      <w:pPr>
        <w:pStyle w:val="Nadpis3"/>
      </w:pPr>
      <w:bookmarkStart w:id="123" w:name="_Toc196378597"/>
      <w:bookmarkStart w:id="124" w:name="_Toc208227808"/>
      <w:r w:rsidRPr="00C73DDC">
        <w:lastRenderedPageBreak/>
        <w:t>Suma započitatelného doplatku hrazeného pacientem a započitatelného doplatku hrazeného zdravotní pojišťovnou u HVLP do maximální výše dle číselníku dle částky MFC – maximální konečné ceny, pokud má vystavený eRecept nebo elektronický záznam příznak „Nezaměňovat“</w:t>
      </w:r>
      <w:bookmarkEnd w:id="123"/>
      <w:bookmarkEnd w:id="124"/>
    </w:p>
    <w:p w14:paraId="330C8769" w14:textId="77777777" w:rsidR="00461336" w:rsidRPr="00C73DDC" w:rsidRDefault="00461336" w:rsidP="00461336">
      <w:r w:rsidRPr="00C73DDC">
        <w:t>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bude zad</w:t>
      </w:r>
      <w:r w:rsidRPr="00C73DDC">
        <w:rPr>
          <w:rFonts w:cs="Century Gothic"/>
        </w:rPr>
        <w:t>á</w:t>
      </w:r>
      <w:r w:rsidRPr="00C73DDC">
        <w:t>n p</w:t>
      </w:r>
      <w:r w:rsidRPr="00C73DDC">
        <w:rPr>
          <w:rFonts w:cs="Century Gothic"/>
        </w:rPr>
        <w:t>ří</w:t>
      </w:r>
      <w:r w:rsidRPr="00C73DDC">
        <w:t xml:space="preserve">znak </w:t>
      </w:r>
      <w:r w:rsidRPr="00C73DDC">
        <w:rPr>
          <w:rFonts w:cs="Century Gothic"/>
        </w:rPr>
        <w:t>„</w:t>
      </w:r>
      <w:r w:rsidRPr="00C73DDC">
        <w:t>Nezam</w:t>
      </w:r>
      <w:r w:rsidRPr="00C73DDC">
        <w:rPr>
          <w:rFonts w:cs="Century Gothic"/>
        </w:rPr>
        <w:t>ěň</w:t>
      </w:r>
      <w:r w:rsidRPr="00C73DDC">
        <w:t>ovat</w:t>
      </w:r>
      <w:r w:rsidRPr="00C73DDC">
        <w:rPr>
          <w:rFonts w:cs="Century Gothic"/>
        </w:rPr>
        <w:t>“</w:t>
      </w:r>
      <w:r w:rsidRPr="00C73DDC">
        <w:t xml:space="preserve"> na eReceptu nebo elektronick</w:t>
      </w:r>
      <w:r w:rsidRPr="00C73DDC">
        <w:rPr>
          <w:rFonts w:cs="Century Gothic"/>
        </w:rPr>
        <w:t>é</w:t>
      </w:r>
      <w:r w:rsidRPr="00C73DDC">
        <w:t>m z</w:t>
      </w:r>
      <w:r w:rsidRPr="00C73DDC">
        <w:rPr>
          <w:rFonts w:cs="Century Gothic"/>
        </w:rPr>
        <w:t>á</w:t>
      </w:r>
      <w:r w:rsidRPr="00C73DDC">
        <w:t>znamu, nesm</w:t>
      </w:r>
      <w:r w:rsidRPr="00C73DDC">
        <w:rPr>
          <w:rFonts w:cs="Century Gothic"/>
        </w:rPr>
        <w:t>í</w:t>
      </w:r>
      <w:r w:rsidRPr="00C73DDC">
        <w:t xml:space="preserve"> b</w:t>
      </w:r>
      <w:r w:rsidRPr="00C73DDC">
        <w:rPr>
          <w:rFonts w:cs="Century Gothic"/>
        </w:rPr>
        <w:t>ý</w:t>
      </w:r>
      <w:r w:rsidRPr="00C73DDC">
        <w:t>t suma zapo</w:t>
      </w:r>
      <w:r w:rsidRPr="00C73DDC">
        <w:rPr>
          <w:rFonts w:cs="Century Gothic"/>
        </w:rPr>
        <w:t>č</w:t>
      </w:r>
      <w:r w:rsidRPr="00C73DDC">
        <w:t>itateln</w:t>
      </w:r>
      <w:r w:rsidRPr="00C73DDC">
        <w:rPr>
          <w:rFonts w:cs="Century Gothic"/>
        </w:rPr>
        <w:t>é</w:t>
      </w:r>
      <w:r w:rsidRPr="00C73DDC">
        <w:t>ho doplatku, kter</w:t>
      </w:r>
      <w:r w:rsidRPr="00C73DDC">
        <w:rPr>
          <w:rFonts w:cs="Century Gothic"/>
        </w:rPr>
        <w:t>ý</w:t>
      </w:r>
      <w:r w:rsidRPr="00C73DDC">
        <w:t xml:space="preserve"> hrad</w:t>
      </w:r>
      <w:r w:rsidRPr="00C73DDC">
        <w:rPr>
          <w:rFonts w:cs="Century Gothic"/>
        </w:rPr>
        <w:t>í</w:t>
      </w:r>
      <w:r w:rsidRPr="00C73DDC">
        <w:t xml:space="preserve"> pacient, a zapo</w:t>
      </w:r>
      <w:r w:rsidRPr="00C73DDC">
        <w:rPr>
          <w:rFonts w:cs="Century Gothic"/>
        </w:rPr>
        <w:t>č</w:t>
      </w:r>
      <w:r w:rsidRPr="00C73DDC">
        <w:t>itateln</w:t>
      </w:r>
      <w:r w:rsidRPr="00C73DDC">
        <w:rPr>
          <w:rFonts w:cs="Century Gothic"/>
        </w:rPr>
        <w:t>é</w:t>
      </w:r>
      <w:r w:rsidRPr="00C73DDC">
        <w:t>ho doplatku, kter</w:t>
      </w:r>
      <w:r w:rsidRPr="00C73DDC">
        <w:rPr>
          <w:rFonts w:cs="Century Gothic"/>
        </w:rPr>
        <w:t>ý</w:t>
      </w:r>
      <w:r w:rsidRPr="00C73DDC">
        <w:t xml:space="preserve"> hrad</w:t>
      </w:r>
      <w:r w:rsidRPr="00C73DDC">
        <w:rPr>
          <w:rFonts w:cs="Century Gothic"/>
        </w:rPr>
        <w:t>í</w:t>
      </w:r>
      <w:r w:rsidRPr="00C73DDC">
        <w:t xml:space="preserve"> zdravotn</w:t>
      </w:r>
      <w:r w:rsidRPr="00C73DDC">
        <w:rPr>
          <w:rFonts w:cs="Century Gothic"/>
        </w:rPr>
        <w:t>í</w:t>
      </w:r>
      <w:r w:rsidRPr="00C73DDC">
        <w:t xml:space="preserve"> poji</w:t>
      </w:r>
      <w:r w:rsidRPr="00C73DDC">
        <w:rPr>
          <w:rFonts w:cs="Century Gothic"/>
        </w:rPr>
        <w:t>šť</w:t>
      </w:r>
      <w:r w:rsidRPr="00C73DDC">
        <w:t>ovna, vy</w:t>
      </w:r>
      <w:r w:rsidRPr="00C73DDC">
        <w:rPr>
          <w:rFonts w:cs="Century Gothic"/>
        </w:rPr>
        <w:t>šší</w:t>
      </w:r>
      <w:r w:rsidRPr="00C73DDC">
        <w:t xml:space="preserve"> ne</w:t>
      </w:r>
      <w:r w:rsidRPr="00C73DDC">
        <w:rPr>
          <w:rFonts w:cs="Century Gothic"/>
        </w:rPr>
        <w:t>ž</w:t>
      </w:r>
      <w:r w:rsidRPr="00C73DDC">
        <w:t xml:space="preserve"> maxim</w:t>
      </w:r>
      <w:r w:rsidRPr="00C73DDC">
        <w:rPr>
          <w:rFonts w:cs="Century Gothic"/>
        </w:rPr>
        <w:t>á</w:t>
      </w:r>
      <w:r w:rsidRPr="00C73DDC">
        <w:t>ln</w:t>
      </w:r>
      <w:r w:rsidRPr="00C73DDC">
        <w:rPr>
          <w:rFonts w:cs="Century Gothic"/>
        </w:rPr>
        <w:t>í</w:t>
      </w:r>
      <w:r w:rsidRPr="00C73DDC">
        <w:t xml:space="preserve"> cena (MFC) veden</w:t>
      </w:r>
      <w:r w:rsidRPr="00C73DDC">
        <w:rPr>
          <w:rFonts w:cs="Century Gothic"/>
        </w:rPr>
        <w:t>á</w:t>
      </w:r>
      <w:r w:rsidRPr="00C73DDC">
        <w:t xml:space="preserve"> v </w:t>
      </w:r>
      <w:r w:rsidRPr="00C73DDC">
        <w:rPr>
          <w:rFonts w:cs="Century Gothic"/>
        </w:rPr>
        <w:t>čí</w:t>
      </w:r>
      <w:r w:rsidRPr="00C73DDC">
        <w:t>seln</w:t>
      </w:r>
      <w:r w:rsidRPr="00C73DDC">
        <w:rPr>
          <w:rFonts w:cs="Century Gothic"/>
        </w:rPr>
        <w:t>í</w:t>
      </w:r>
      <w:r w:rsidRPr="00C73DDC">
        <w:t>ku SCAU. </w:t>
      </w:r>
    </w:p>
    <w:p w14:paraId="02B39FA4" w14:textId="3857DF8C" w:rsidR="00461336" w:rsidRPr="00C73DDC" w:rsidRDefault="00963B3A" w:rsidP="00461336">
      <w:r>
        <w:t>Jedná se</w:t>
      </w:r>
      <w:r w:rsidR="00461336" w:rsidRPr="00C73DDC">
        <w:t xml:space="preserve"> o tvrdou chybu v</w:t>
      </w:r>
      <w:r w:rsidR="00461336" w:rsidRPr="00C73DDC">
        <w:rPr>
          <w:rFonts w:ascii="Arial" w:hAnsi="Arial" w:cs="Arial"/>
        </w:rPr>
        <w:t> </w:t>
      </w:r>
      <w:r w:rsidR="00461336" w:rsidRPr="00C73DDC">
        <w:t>p</w:t>
      </w:r>
      <w:r w:rsidR="00461336" w:rsidRPr="00C73DDC">
        <w:rPr>
          <w:rFonts w:cs="Century Gothic"/>
        </w:rPr>
        <w:t>ří</w:t>
      </w:r>
      <w:r w:rsidR="00461336" w:rsidRPr="00C73DDC">
        <w:t>pad</w:t>
      </w:r>
      <w:r w:rsidR="00461336" w:rsidRPr="00C73DDC">
        <w:rPr>
          <w:rFonts w:cs="Century Gothic"/>
        </w:rPr>
        <w:t>ě</w:t>
      </w:r>
      <w:r w:rsidR="00461336" w:rsidRPr="00C73DDC">
        <w:t xml:space="preserve">, </w:t>
      </w:r>
      <w:r w:rsidR="00461336" w:rsidRPr="00C73DDC">
        <w:rPr>
          <w:rFonts w:cs="Century Gothic"/>
        </w:rPr>
        <w:t>ž</w:t>
      </w:r>
      <w:r w:rsidR="00461336" w:rsidRPr="00C73DDC">
        <w:t>e se nebude jednat o doprodej. </w:t>
      </w:r>
    </w:p>
    <w:p w14:paraId="3FFFF78C" w14:textId="682BFD11" w:rsidR="00461336" w:rsidRPr="00C73DDC" w:rsidRDefault="00963B3A" w:rsidP="00461336">
      <w:r>
        <w:t>Jedná se</w:t>
      </w:r>
      <w:r w:rsidR="00461336" w:rsidRPr="00C73DDC">
        <w:t xml:space="preserve"> o měkkou chybu, pokud se bude jednat o doprodej. </w:t>
      </w:r>
    </w:p>
    <w:p w14:paraId="59C88CB4" w14:textId="77777777" w:rsidR="00461336" w:rsidRPr="00C73DDC" w:rsidRDefault="00461336" w:rsidP="00461336">
      <w:r w:rsidRPr="00C73DDC">
        <w:t>Validace se aplikuje jen na výdeje s</w:t>
      </w:r>
      <w:r w:rsidRPr="00C73DDC">
        <w:rPr>
          <w:rFonts w:ascii="Arial" w:hAnsi="Arial" w:cs="Arial"/>
        </w:rPr>
        <w:t> </w:t>
      </w:r>
      <w:r w:rsidRPr="00C73DDC">
        <w:t>registrovan</w:t>
      </w:r>
      <w:r w:rsidRPr="00C73DDC">
        <w:rPr>
          <w:rFonts w:cs="Century Gothic"/>
        </w:rPr>
        <w:t>ý</w:t>
      </w:r>
      <w:r w:rsidRPr="00C73DDC">
        <w:t>m HVLP. </w:t>
      </w:r>
    </w:p>
    <w:p w14:paraId="7DCAB3DF" w14:textId="604DEBCC" w:rsidR="00461336" w:rsidRPr="00C73DDC" w:rsidRDefault="00461336" w:rsidP="00461336">
      <w:r w:rsidRPr="00C73DDC">
        <w:t xml:space="preserve">Validace se </w:t>
      </w:r>
      <w:r w:rsidR="00963B3A">
        <w:t>neaplikuje</w:t>
      </w:r>
      <w:r w:rsidRPr="00C73DDC">
        <w:t xml:space="preserve"> ve chvíli, kdy došlo ke změně stavu předpisu na „Připravovaný“ v</w:t>
      </w:r>
      <w:r w:rsidRPr="00C73DDC">
        <w:rPr>
          <w:rFonts w:ascii="Arial" w:hAnsi="Arial" w:cs="Arial"/>
        </w:rPr>
        <w:t> </w:t>
      </w:r>
      <w:r w:rsidRPr="00C73DDC">
        <w:t>z</w:t>
      </w:r>
      <w:r w:rsidRPr="00C73DDC">
        <w:rPr>
          <w:rFonts w:cs="Century Gothic"/>
        </w:rPr>
        <w:t>á</w:t>
      </w:r>
      <w:r w:rsidRPr="00C73DDC">
        <w:t>lo</w:t>
      </w:r>
      <w:r w:rsidRPr="00C73DDC">
        <w:rPr>
          <w:rFonts w:cs="Century Gothic"/>
        </w:rPr>
        <w:t>ž</w:t>
      </w:r>
      <w:r w:rsidRPr="00C73DDC">
        <w:t>n</w:t>
      </w:r>
      <w:r w:rsidRPr="00C73DDC">
        <w:rPr>
          <w:rFonts w:cs="Century Gothic"/>
        </w:rPr>
        <w:t>í</w:t>
      </w:r>
      <w:r w:rsidRPr="00C73DDC">
        <w:t>m centru. </w:t>
      </w:r>
    </w:p>
    <w:p w14:paraId="64637416" w14:textId="77777777" w:rsidR="00461336" w:rsidRPr="00C73DDC" w:rsidRDefault="00461336" w:rsidP="00461336"/>
    <w:p w14:paraId="5669566B" w14:textId="7F484A5F" w:rsidR="00461336" w:rsidRPr="00E93C02" w:rsidRDefault="00461336" w:rsidP="00461336">
      <w:pPr>
        <w:pStyle w:val="Nadpis3"/>
      </w:pPr>
      <w:bookmarkStart w:id="125" w:name="_Toc196378598"/>
      <w:bookmarkStart w:id="126" w:name="_Toc208227809"/>
      <w:r>
        <w:t xml:space="preserve">Započitatelný doplatek hrazený pacientem </w:t>
      </w:r>
      <w:r w:rsidR="00445F1C">
        <w:t>je</w:t>
      </w:r>
      <w:r>
        <w:t xml:space="preserve"> možné zadat jen do výše zbývající částky do limitu pacienta</w:t>
      </w:r>
      <w:bookmarkEnd w:id="125"/>
      <w:bookmarkEnd w:id="126"/>
    </w:p>
    <w:p w14:paraId="22252C53" w14:textId="193A69E0" w:rsidR="00461336" w:rsidRPr="00027BA6" w:rsidRDefault="00461336" w:rsidP="00461336">
      <w:r w:rsidRPr="00027BA6">
        <w:t xml:space="preserve">Při založení výdeje se </w:t>
      </w:r>
      <w:r w:rsidR="00445F1C">
        <w:t>uvádí</w:t>
      </w:r>
      <w:r w:rsidRPr="00027BA6">
        <w:t xml:space="preserve"> započitatelný doplatek hrazený pacientem. Tento započitatelný doplatek hrazený pacientem nemůže přesáhnout jeho limit. </w:t>
      </w:r>
    </w:p>
    <w:p w14:paraId="072243BF" w14:textId="77777777" w:rsidR="00461336" w:rsidRPr="00027BA6" w:rsidRDefault="00461336" w:rsidP="00461336">
      <w:r w:rsidRPr="00027BA6">
        <w:t>Příklad:</w:t>
      </w:r>
    </w:p>
    <w:p w14:paraId="488DB6D3" w14:textId="77777777" w:rsidR="00461336" w:rsidRPr="00027BA6" w:rsidRDefault="00461336" w:rsidP="00461336">
      <w:r w:rsidRPr="00027BA6">
        <w:t>Pokud již pacient má v daném roce započitatelné doplatky za 4990</w:t>
      </w:r>
      <w:r>
        <w:t>,- Kč</w:t>
      </w:r>
      <w:r w:rsidRPr="00027BA6">
        <w:t xml:space="preserve"> a jeho limit je 5000</w:t>
      </w:r>
      <w:r>
        <w:t>,- Kč</w:t>
      </w:r>
      <w:r w:rsidRPr="00027BA6">
        <w:t xml:space="preserve"> a je prováděn výdej léčivého přípravku, kde je započitatelný doplatek 50,-</w:t>
      </w:r>
      <w:r>
        <w:t xml:space="preserve"> Kč</w:t>
      </w:r>
      <w:r w:rsidRPr="00027BA6">
        <w:t>, potom do započitatelného doplatku pacientem se ve výdeji uvede jen 10,-</w:t>
      </w:r>
      <w:r>
        <w:t xml:space="preserve"> Kč</w:t>
      </w:r>
      <w:r w:rsidRPr="00027BA6">
        <w:t>. Zbývající částka (40,-</w:t>
      </w:r>
      <w:r>
        <w:t xml:space="preserve"> Kč</w:t>
      </w:r>
      <w:r w:rsidRPr="00027BA6">
        <w:t>) se uvede jako započitatelný doplatek hrazený zdravotní pojišťovnou.</w:t>
      </w:r>
    </w:p>
    <w:p w14:paraId="7FAB9E94" w14:textId="77777777" w:rsidR="00461336" w:rsidRDefault="00461336" w:rsidP="00461336">
      <w:pPr>
        <w:autoSpaceDE/>
        <w:autoSpaceDN/>
        <w:adjustRightInd/>
        <w:spacing w:after="160" w:line="259" w:lineRule="auto"/>
        <w:jc w:val="left"/>
      </w:pPr>
    </w:p>
    <w:p w14:paraId="75EFA37A" w14:textId="77777777" w:rsidR="00461336" w:rsidRDefault="00461336" w:rsidP="00461336">
      <w:pPr>
        <w:pStyle w:val="Nadpis3"/>
      </w:pPr>
      <w:bookmarkStart w:id="127" w:name="_Toc196378599"/>
      <w:bookmarkStart w:id="128" w:name="_Toc208227810"/>
      <w:r>
        <w:t>Údaj započitatelný doplatek pacient, započitatelný doplatek zdravotní pojišťovna</w:t>
      </w:r>
      <w:bookmarkEnd w:id="127"/>
      <w:bookmarkEnd w:id="128"/>
    </w:p>
    <w:p w14:paraId="055F6826" w14:textId="77777777" w:rsidR="00461336" w:rsidRDefault="00461336" w:rsidP="00461336">
      <w:r>
        <w:t>Při výdeji jsou evidovány 2 údaje týkající se započitatelného doplatku: započitatelný doplatek, který hradí pacient; započitatelný doplatek, který hradí zdravotní pojišťovna.</w:t>
      </w:r>
    </w:p>
    <w:p w14:paraId="382B31C7" w14:textId="77777777" w:rsidR="00461336" w:rsidRDefault="00461336" w:rsidP="00461336">
      <w:r>
        <w:lastRenderedPageBreak/>
        <w:t xml:space="preserve">Výše celkového započitatelného doplatku je suma započitatelného doplatku hrazeného pacientem a započitatelného doplatku hrazeného zdravotní pojišťovnou. Tyto dva údaje musí být poslány ve výdeji společně nebo se neuvedou, pokud není evidován žádný započitatelný doplatek nebo již není možná změna započitatelného doplatku. </w:t>
      </w:r>
    </w:p>
    <w:p w14:paraId="6C216D11" w14:textId="77777777" w:rsidR="00461336" w:rsidRDefault="00461336" w:rsidP="00461336">
      <w:r>
        <w:t>V případě, že není žádný započitatelný doplatek na pacienta a je na zdravotní pojišťovnu, potom se uvede do započitatelného doplatku hrazeného pacientem nula.</w:t>
      </w:r>
    </w:p>
    <w:p w14:paraId="596213D8" w14:textId="77777777" w:rsidR="00461336" w:rsidRDefault="00461336" w:rsidP="00461336">
      <w:r>
        <w:t>V případě, že není žádný započitatelný doplatek na zdravotní pojišťovnu a je na pacienta, potom se uvede do započitatelného doplatku hrazeného zdravotní pojišťovnou nula.</w:t>
      </w:r>
    </w:p>
    <w:p w14:paraId="22A02A40" w14:textId="77777777" w:rsidR="00461336" w:rsidRDefault="00461336" w:rsidP="00461336">
      <w:pPr>
        <w:pStyle w:val="Nadpis3"/>
      </w:pPr>
      <w:bookmarkStart w:id="129" w:name="_Toc196378600"/>
      <w:bookmarkStart w:id="130" w:name="_Toc208227811"/>
      <w:r w:rsidRPr="00642D17">
        <w:t>Započitatelný doplatek na částečně hrazené léčivé přípravky nebo potraviny pro zvláštní lékařské účely obsahující léčivé látky určené k podpůrné nebo doplňkové léčbě</w:t>
      </w:r>
      <w:bookmarkEnd w:id="129"/>
      <w:bookmarkEnd w:id="130"/>
    </w:p>
    <w:p w14:paraId="7581987D" w14:textId="77777777" w:rsidR="00461336" w:rsidRDefault="00461336" w:rsidP="00461336">
      <w:r w:rsidRPr="00642D17">
        <w:t>Započitatelný doplatek na částečně hrazené léčivé přípravky nebo potraviny pro zvláštní lékařské účely obsahující léčivé látky určené k podpůrné nebo doplňkové léčbě</w:t>
      </w:r>
      <w:r>
        <w:t xml:space="preserve"> se do ochranného limitu pacienta započítávají pouze pro pojištěnce starší 65 let včetně dne, ve kterém dovršil 65. rok věku v den vystavení </w:t>
      </w:r>
      <w:r w:rsidRPr="000D093D">
        <w:t>eReceptu nebo zaevidování elektronického záznamu.</w:t>
      </w:r>
    </w:p>
    <w:p w14:paraId="07C3D8F1" w14:textId="77777777" w:rsidR="00461336" w:rsidRPr="00642D17" w:rsidRDefault="00461336" w:rsidP="00461336">
      <w:r>
        <w:t>Rozdělení započitatelných doplatků v číselníku SCAU je ve sloupci NEZAP1-NEZAP3. Význam symbolů popisuje následující tabulka.</w:t>
      </w:r>
    </w:p>
    <w:tbl>
      <w:tblPr>
        <w:tblW w:w="9488" w:type="dxa"/>
        <w:tblCellMar>
          <w:left w:w="70" w:type="dxa"/>
          <w:right w:w="70" w:type="dxa"/>
        </w:tblCellMar>
        <w:tblLook w:val="04A0" w:firstRow="1" w:lastRow="0" w:firstColumn="1" w:lastColumn="0" w:noHBand="0" w:noVBand="1"/>
      </w:tblPr>
      <w:tblGrid>
        <w:gridCol w:w="960"/>
        <w:gridCol w:w="2980"/>
        <w:gridCol w:w="5548"/>
      </w:tblGrid>
      <w:tr w:rsidR="00461336" w:rsidRPr="0017794C" w14:paraId="1418ED75" w14:textId="77777777" w:rsidTr="00B67D29">
        <w:trPr>
          <w:trHeight w:val="300"/>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F664DD2" w14:textId="77777777" w:rsidR="00461336" w:rsidRPr="0017794C" w:rsidRDefault="00461336" w:rsidP="00B67D29">
            <w:pPr>
              <w:rPr>
                <w:b/>
                <w:bCs/>
                <w:lang w:eastAsia="cs-CZ"/>
              </w:rPr>
            </w:pPr>
            <w:r w:rsidRPr="0017794C">
              <w:rPr>
                <w:b/>
                <w:bCs/>
                <w:lang w:eastAsia="cs-CZ"/>
              </w:rPr>
              <w:t>Symbol</w:t>
            </w:r>
          </w:p>
        </w:tc>
        <w:tc>
          <w:tcPr>
            <w:tcW w:w="2980" w:type="dxa"/>
            <w:tcBorders>
              <w:top w:val="single" w:sz="8" w:space="0" w:color="auto"/>
              <w:left w:val="nil"/>
              <w:bottom w:val="single" w:sz="8" w:space="0" w:color="auto"/>
              <w:right w:val="single" w:sz="8" w:space="0" w:color="auto"/>
            </w:tcBorders>
            <w:shd w:val="clear" w:color="auto" w:fill="auto"/>
            <w:vAlign w:val="center"/>
            <w:hideMark/>
          </w:tcPr>
          <w:p w14:paraId="12C45AF1" w14:textId="77777777" w:rsidR="00461336" w:rsidRPr="0017794C" w:rsidRDefault="00461336" w:rsidP="00B67D29">
            <w:pPr>
              <w:rPr>
                <w:b/>
                <w:bCs/>
                <w:lang w:eastAsia="cs-CZ"/>
              </w:rPr>
            </w:pPr>
            <w:r w:rsidRPr="0017794C">
              <w:rPr>
                <w:b/>
                <w:bCs/>
                <w:lang w:eastAsia="cs-CZ"/>
              </w:rPr>
              <w:t>Význam symbolu</w:t>
            </w:r>
          </w:p>
        </w:tc>
        <w:tc>
          <w:tcPr>
            <w:tcW w:w="5548" w:type="dxa"/>
            <w:tcBorders>
              <w:top w:val="single" w:sz="8" w:space="0" w:color="auto"/>
              <w:left w:val="nil"/>
              <w:bottom w:val="single" w:sz="8" w:space="0" w:color="auto"/>
              <w:right w:val="single" w:sz="8" w:space="0" w:color="auto"/>
            </w:tcBorders>
            <w:shd w:val="clear" w:color="auto" w:fill="auto"/>
            <w:vAlign w:val="center"/>
            <w:hideMark/>
          </w:tcPr>
          <w:p w14:paraId="11E18786" w14:textId="77777777" w:rsidR="00461336" w:rsidRPr="0017794C" w:rsidRDefault="00461336" w:rsidP="00B67D29">
            <w:pPr>
              <w:rPr>
                <w:b/>
                <w:bCs/>
                <w:lang w:eastAsia="cs-CZ"/>
              </w:rPr>
            </w:pPr>
            <w:r w:rsidRPr="0017794C">
              <w:rPr>
                <w:b/>
                <w:bCs/>
                <w:lang w:eastAsia="cs-CZ"/>
              </w:rPr>
              <w:t>Upřesnění</w:t>
            </w:r>
          </w:p>
        </w:tc>
      </w:tr>
      <w:tr w:rsidR="00461336" w:rsidRPr="0017794C" w14:paraId="551514F2" w14:textId="77777777" w:rsidTr="00B67D29">
        <w:trPr>
          <w:trHeight w:val="1236"/>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B5A69D0" w14:textId="77777777" w:rsidR="00461336" w:rsidRPr="0017794C" w:rsidRDefault="00461336" w:rsidP="00B67D29">
            <w:pPr>
              <w:rPr>
                <w:lang w:eastAsia="cs-CZ"/>
              </w:rPr>
            </w:pPr>
            <w:r w:rsidRPr="0017794C">
              <w:rPr>
                <w:lang w:eastAsia="cs-CZ"/>
              </w:rPr>
              <w:t>P</w:t>
            </w:r>
          </w:p>
        </w:tc>
        <w:tc>
          <w:tcPr>
            <w:tcW w:w="2980" w:type="dxa"/>
            <w:tcBorders>
              <w:top w:val="nil"/>
              <w:left w:val="nil"/>
              <w:bottom w:val="single" w:sz="8" w:space="0" w:color="auto"/>
              <w:right w:val="single" w:sz="8" w:space="0" w:color="auto"/>
            </w:tcBorders>
            <w:shd w:val="clear" w:color="auto" w:fill="auto"/>
            <w:vAlign w:val="center"/>
            <w:hideMark/>
          </w:tcPr>
          <w:p w14:paraId="769A0EE6" w14:textId="77777777" w:rsidR="00461336" w:rsidRPr="0017794C" w:rsidRDefault="00461336" w:rsidP="00B67D29">
            <w:pPr>
              <w:rPr>
                <w:lang w:eastAsia="cs-CZ"/>
              </w:rPr>
            </w:pPr>
            <w:r>
              <w:rPr>
                <w:lang w:eastAsia="cs-CZ"/>
              </w:rPr>
              <w:t xml:space="preserve">přípravek </w:t>
            </w:r>
            <w:r w:rsidRPr="0017794C">
              <w:rPr>
                <w:lang w:eastAsia="cs-CZ"/>
              </w:rPr>
              <w:t>obsahuje látky zařazené mezi podpůrné a doplňkové</w:t>
            </w:r>
          </w:p>
        </w:tc>
        <w:tc>
          <w:tcPr>
            <w:tcW w:w="5548" w:type="dxa"/>
            <w:tcBorders>
              <w:top w:val="nil"/>
              <w:left w:val="nil"/>
              <w:bottom w:val="single" w:sz="8" w:space="0" w:color="auto"/>
              <w:right w:val="single" w:sz="8" w:space="0" w:color="auto"/>
            </w:tcBorders>
            <w:shd w:val="clear" w:color="auto" w:fill="auto"/>
            <w:vAlign w:val="center"/>
            <w:hideMark/>
          </w:tcPr>
          <w:p w14:paraId="0F3A928E" w14:textId="77777777" w:rsidR="00461336" w:rsidRPr="0017794C" w:rsidRDefault="00461336" w:rsidP="00B67D29">
            <w:pPr>
              <w:rPr>
                <w:lang w:eastAsia="cs-CZ"/>
              </w:rPr>
            </w:pPr>
            <w:r w:rsidRPr="0017794C">
              <w:rPr>
                <w:lang w:eastAsia="cs-CZ"/>
              </w:rPr>
              <w:t>do ochranného limitu se započítávají doplatky pouze pro pojištěnce starší 65 let včetně dne, ve kterém dovršili 65. rok věku (v den předepsání musí být pacientovi 65 let, aby se to do limitu mohlo započíst), výše započitatelného doplatku je v ZAP1, ZAP2 nebo ZAP3</w:t>
            </w:r>
          </w:p>
        </w:tc>
      </w:tr>
      <w:tr w:rsidR="00461336" w:rsidRPr="0017794C" w14:paraId="32B93AFD" w14:textId="77777777" w:rsidTr="00B67D29">
        <w:trPr>
          <w:trHeight w:val="42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24D16D12" w14:textId="77777777" w:rsidR="00461336" w:rsidRPr="0017794C" w:rsidRDefault="00461336" w:rsidP="00B67D29">
            <w:pPr>
              <w:rPr>
                <w:lang w:eastAsia="cs-CZ"/>
              </w:rPr>
            </w:pPr>
            <w:r w:rsidRPr="0017794C">
              <w:rPr>
                <w:lang w:eastAsia="cs-CZ"/>
              </w:rPr>
              <w:t>U</w:t>
            </w:r>
          </w:p>
        </w:tc>
        <w:tc>
          <w:tcPr>
            <w:tcW w:w="2980" w:type="dxa"/>
            <w:tcBorders>
              <w:top w:val="nil"/>
              <w:left w:val="nil"/>
              <w:bottom w:val="single" w:sz="8" w:space="0" w:color="auto"/>
              <w:right w:val="single" w:sz="8" w:space="0" w:color="auto"/>
            </w:tcBorders>
            <w:shd w:val="clear" w:color="auto" w:fill="auto"/>
            <w:vAlign w:val="center"/>
            <w:hideMark/>
          </w:tcPr>
          <w:p w14:paraId="11520743" w14:textId="77777777" w:rsidR="00461336" w:rsidRPr="0017794C" w:rsidRDefault="00461336" w:rsidP="00B67D29">
            <w:pPr>
              <w:rPr>
                <w:lang w:eastAsia="cs-CZ"/>
              </w:rPr>
            </w:pPr>
            <w:r w:rsidRPr="0017794C">
              <w:rPr>
                <w:lang w:eastAsia="cs-CZ"/>
              </w:rPr>
              <w:t>některý přípravek ve skupině (stejná ATC + stejná cesta podání) je plně hrazen</w:t>
            </w:r>
          </w:p>
        </w:tc>
        <w:tc>
          <w:tcPr>
            <w:tcW w:w="5548" w:type="dxa"/>
            <w:tcBorders>
              <w:top w:val="nil"/>
              <w:left w:val="nil"/>
              <w:bottom w:val="single" w:sz="8" w:space="0" w:color="auto"/>
              <w:right w:val="single" w:sz="8" w:space="0" w:color="auto"/>
            </w:tcBorders>
            <w:shd w:val="clear" w:color="auto" w:fill="auto"/>
            <w:vAlign w:val="center"/>
            <w:hideMark/>
          </w:tcPr>
          <w:p w14:paraId="12ED3FE7" w14:textId="77777777" w:rsidR="00461336" w:rsidRPr="0017794C" w:rsidRDefault="00461336" w:rsidP="00B67D29">
            <w:pPr>
              <w:rPr>
                <w:lang w:eastAsia="cs-CZ"/>
              </w:rPr>
            </w:pPr>
            <w:r>
              <w:rPr>
                <w:lang w:eastAsia="cs-CZ"/>
              </w:rPr>
              <w:t>j</w:t>
            </w:r>
            <w:r w:rsidRPr="0017794C">
              <w:rPr>
                <w:lang w:eastAsia="cs-CZ"/>
              </w:rPr>
              <w:t>e</w:t>
            </w:r>
            <w:r>
              <w:rPr>
                <w:lang w:eastAsia="cs-CZ"/>
              </w:rPr>
              <w:t xml:space="preserve"> </w:t>
            </w:r>
            <w:r w:rsidRPr="0017794C">
              <w:rPr>
                <w:lang w:eastAsia="cs-CZ"/>
              </w:rPr>
              <w:t>plně hrazen, není započitatelný doplatek, nezapočítává se</w:t>
            </w:r>
          </w:p>
        </w:tc>
      </w:tr>
      <w:tr w:rsidR="00461336" w:rsidRPr="0017794C" w14:paraId="0C06C0A1" w14:textId="77777777" w:rsidTr="00B67D29">
        <w:trPr>
          <w:trHeight w:val="42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0718CCFD" w14:textId="77777777" w:rsidR="00461336" w:rsidRPr="0017794C" w:rsidRDefault="00461336" w:rsidP="00B67D29">
            <w:pPr>
              <w:rPr>
                <w:lang w:eastAsia="cs-CZ"/>
              </w:rPr>
            </w:pPr>
            <w:r w:rsidRPr="0017794C">
              <w:rPr>
                <w:lang w:eastAsia="cs-CZ"/>
              </w:rPr>
              <w:t>0</w:t>
            </w:r>
          </w:p>
        </w:tc>
        <w:tc>
          <w:tcPr>
            <w:tcW w:w="2980" w:type="dxa"/>
            <w:tcBorders>
              <w:top w:val="nil"/>
              <w:left w:val="nil"/>
              <w:bottom w:val="single" w:sz="8" w:space="0" w:color="auto"/>
              <w:right w:val="single" w:sz="8" w:space="0" w:color="auto"/>
            </w:tcBorders>
            <w:shd w:val="clear" w:color="auto" w:fill="auto"/>
            <w:vAlign w:val="center"/>
            <w:hideMark/>
          </w:tcPr>
          <w:p w14:paraId="5D7CA78D" w14:textId="77777777" w:rsidR="00461336" w:rsidRPr="0017794C" w:rsidRDefault="00461336" w:rsidP="00B67D29">
            <w:pPr>
              <w:rPr>
                <w:lang w:eastAsia="cs-CZ"/>
              </w:rPr>
            </w:pPr>
            <w:r w:rsidRPr="0017794C">
              <w:rPr>
                <w:lang w:eastAsia="cs-CZ"/>
              </w:rPr>
              <w:t>přípravky, které se nevydávají pacientovi v lékárně (LIM: A, D, S, C1, C2, C3)</w:t>
            </w:r>
          </w:p>
        </w:tc>
        <w:tc>
          <w:tcPr>
            <w:tcW w:w="5548" w:type="dxa"/>
            <w:tcBorders>
              <w:top w:val="nil"/>
              <w:left w:val="nil"/>
              <w:bottom w:val="single" w:sz="8" w:space="0" w:color="auto"/>
              <w:right w:val="single" w:sz="8" w:space="0" w:color="auto"/>
            </w:tcBorders>
            <w:shd w:val="clear" w:color="auto" w:fill="auto"/>
            <w:vAlign w:val="center"/>
            <w:hideMark/>
          </w:tcPr>
          <w:p w14:paraId="1234BB6B" w14:textId="77777777" w:rsidR="00461336" w:rsidRPr="0017794C" w:rsidRDefault="00461336" w:rsidP="00B67D29">
            <w:pPr>
              <w:rPr>
                <w:lang w:eastAsia="cs-CZ"/>
              </w:rPr>
            </w:pPr>
            <w:r w:rsidRPr="0017794C">
              <w:rPr>
                <w:lang w:eastAsia="cs-CZ"/>
              </w:rPr>
              <w:t>není vydáván v lékárně na eRecept, není započitatelný doplatek, nezapočítává se</w:t>
            </w:r>
          </w:p>
        </w:tc>
      </w:tr>
      <w:tr w:rsidR="00461336" w:rsidRPr="0017794C" w14:paraId="6AC8CE05" w14:textId="77777777" w:rsidTr="00B67D29">
        <w:trPr>
          <w:trHeight w:val="828"/>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7A18A246" w14:textId="77777777" w:rsidR="00461336" w:rsidRPr="0017794C" w:rsidRDefault="00461336" w:rsidP="00B67D29">
            <w:pPr>
              <w:rPr>
                <w:lang w:eastAsia="cs-CZ"/>
              </w:rPr>
            </w:pPr>
            <w:r w:rsidRPr="0017794C">
              <w:rPr>
                <w:lang w:eastAsia="cs-CZ"/>
              </w:rPr>
              <w:lastRenderedPageBreak/>
              <w:t>1</w:t>
            </w:r>
          </w:p>
        </w:tc>
        <w:tc>
          <w:tcPr>
            <w:tcW w:w="2980" w:type="dxa"/>
            <w:tcBorders>
              <w:top w:val="nil"/>
              <w:left w:val="nil"/>
              <w:bottom w:val="single" w:sz="8" w:space="0" w:color="auto"/>
              <w:right w:val="single" w:sz="8" w:space="0" w:color="auto"/>
            </w:tcBorders>
            <w:shd w:val="clear" w:color="auto" w:fill="auto"/>
            <w:vAlign w:val="center"/>
            <w:hideMark/>
          </w:tcPr>
          <w:p w14:paraId="1E1643B4" w14:textId="77777777" w:rsidR="00461336" w:rsidRPr="0017794C" w:rsidRDefault="00461336" w:rsidP="00B67D29">
            <w:pPr>
              <w:rPr>
                <w:lang w:eastAsia="cs-CZ"/>
              </w:rPr>
            </w:pPr>
            <w:r w:rsidRPr="0017794C">
              <w:rPr>
                <w:lang w:eastAsia="cs-CZ"/>
              </w:rPr>
              <w:t>přípravek má započitatelný doplatek vyšší než nula: přepočítaný podle nejlevnějšího ve skupině (stejná ATC + stejná cesta podání), ten je první v pořadí</w:t>
            </w:r>
          </w:p>
        </w:tc>
        <w:tc>
          <w:tcPr>
            <w:tcW w:w="5548" w:type="dxa"/>
            <w:tcBorders>
              <w:top w:val="nil"/>
              <w:left w:val="nil"/>
              <w:bottom w:val="single" w:sz="8" w:space="0" w:color="auto"/>
              <w:right w:val="single" w:sz="8" w:space="0" w:color="auto"/>
            </w:tcBorders>
            <w:shd w:val="clear" w:color="auto" w:fill="auto"/>
            <w:vAlign w:val="center"/>
            <w:hideMark/>
          </w:tcPr>
          <w:p w14:paraId="573015FF" w14:textId="77777777" w:rsidR="00461336" w:rsidRPr="0017794C" w:rsidRDefault="00461336" w:rsidP="00B67D29">
            <w:pPr>
              <w:rPr>
                <w:lang w:eastAsia="cs-CZ"/>
              </w:rPr>
            </w:pPr>
            <w:r w:rsidRPr="0017794C">
              <w:rPr>
                <w:lang w:eastAsia="cs-CZ"/>
              </w:rPr>
              <w:t>výše započitatelného doplatku je pro všechny pojištěnce stejná (bez ohledu na odbornost lékaře, diagnózu pacienta, věku atd…), výše započitatelného doplatku je v ZAP1, ZAP2 nebo ZAP3</w:t>
            </w:r>
          </w:p>
        </w:tc>
      </w:tr>
      <w:tr w:rsidR="00461336" w:rsidRPr="0017794C" w14:paraId="357C3AC7" w14:textId="77777777" w:rsidTr="00B67D29">
        <w:trPr>
          <w:trHeight w:val="205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349495B8" w14:textId="77777777" w:rsidR="00461336" w:rsidRPr="0017794C" w:rsidRDefault="00461336" w:rsidP="00B67D29">
            <w:pPr>
              <w:rPr>
                <w:lang w:eastAsia="cs-CZ"/>
              </w:rPr>
            </w:pPr>
            <w:r w:rsidRPr="0017794C">
              <w:rPr>
                <w:lang w:eastAsia="cs-CZ"/>
              </w:rPr>
              <w:t>Z</w:t>
            </w:r>
          </w:p>
        </w:tc>
        <w:tc>
          <w:tcPr>
            <w:tcW w:w="2980" w:type="dxa"/>
            <w:tcBorders>
              <w:top w:val="nil"/>
              <w:left w:val="nil"/>
              <w:bottom w:val="single" w:sz="8" w:space="0" w:color="auto"/>
              <w:right w:val="single" w:sz="8" w:space="0" w:color="auto"/>
            </w:tcBorders>
            <w:shd w:val="clear" w:color="auto" w:fill="auto"/>
            <w:vAlign w:val="center"/>
            <w:hideMark/>
          </w:tcPr>
          <w:p w14:paraId="43409015" w14:textId="77777777" w:rsidR="00461336" w:rsidRPr="0017794C" w:rsidRDefault="00461336" w:rsidP="00B67D29">
            <w:pPr>
              <w:rPr>
                <w:lang w:eastAsia="cs-CZ"/>
              </w:rPr>
            </w:pPr>
            <w:r w:rsidRPr="0017794C">
              <w:rPr>
                <w:lang w:eastAsia="cs-CZ"/>
              </w:rPr>
              <w:t>obsahuje látky, u kterých je ve vyhlášce stanovující seznam léčivých látek určených k podpůrné nebo doplňkové léčbě uvedeno, že neplatí u diagnóz uvedených v omezení stanoveném pro konkrétní léčivou látku. V případě předepsání v souladu s indikačním omezením, je přípravek hrazen ze zdravotního pojištění a doplatek započítáván způsobem obvyklým</w:t>
            </w:r>
          </w:p>
        </w:tc>
        <w:tc>
          <w:tcPr>
            <w:tcW w:w="5548" w:type="dxa"/>
            <w:tcBorders>
              <w:top w:val="nil"/>
              <w:left w:val="nil"/>
              <w:bottom w:val="single" w:sz="8" w:space="0" w:color="auto"/>
              <w:right w:val="single" w:sz="8" w:space="0" w:color="auto"/>
            </w:tcBorders>
            <w:shd w:val="clear" w:color="auto" w:fill="auto"/>
            <w:vAlign w:val="center"/>
            <w:hideMark/>
          </w:tcPr>
          <w:p w14:paraId="1EE4401C" w14:textId="77777777" w:rsidR="00461336" w:rsidRPr="0017794C" w:rsidRDefault="00461336" w:rsidP="00B67D29">
            <w:pPr>
              <w:rPr>
                <w:lang w:eastAsia="cs-CZ"/>
              </w:rPr>
            </w:pPr>
            <w:r w:rsidRPr="0017794C">
              <w:rPr>
                <w:lang w:eastAsia="cs-CZ"/>
              </w:rPr>
              <w:t>výše započitatelného doplatku je pro všechny pojištěnce stejná (bez ohledu na odbornost lékaře, diagnózu pacienta, věku atd…), výše započitatelného doplatku je v ZAP1, ZAP2 nebo ZAP3</w:t>
            </w:r>
          </w:p>
        </w:tc>
      </w:tr>
      <w:tr w:rsidR="00461336" w:rsidRPr="0017794C" w14:paraId="22C4F327" w14:textId="77777777" w:rsidTr="00B67D29">
        <w:trPr>
          <w:trHeight w:val="42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79E7BE81" w14:textId="77777777" w:rsidR="00461336" w:rsidRPr="0017794C" w:rsidRDefault="00461336" w:rsidP="00B67D29">
            <w:pPr>
              <w:rPr>
                <w:lang w:eastAsia="cs-CZ"/>
              </w:rPr>
            </w:pPr>
            <w:r w:rsidRPr="0017794C">
              <w:rPr>
                <w:lang w:eastAsia="cs-CZ"/>
              </w:rPr>
              <w:t>N</w:t>
            </w:r>
          </w:p>
        </w:tc>
        <w:tc>
          <w:tcPr>
            <w:tcW w:w="2980" w:type="dxa"/>
            <w:tcBorders>
              <w:top w:val="nil"/>
              <w:left w:val="nil"/>
              <w:bottom w:val="single" w:sz="8" w:space="0" w:color="auto"/>
              <w:right w:val="single" w:sz="8" w:space="0" w:color="auto"/>
            </w:tcBorders>
            <w:shd w:val="clear" w:color="auto" w:fill="auto"/>
            <w:vAlign w:val="center"/>
            <w:hideMark/>
          </w:tcPr>
          <w:p w14:paraId="4A844F60" w14:textId="77777777" w:rsidR="00461336" w:rsidRPr="0017794C" w:rsidRDefault="00461336" w:rsidP="00B67D29">
            <w:pPr>
              <w:rPr>
                <w:lang w:eastAsia="cs-CZ"/>
              </w:rPr>
            </w:pPr>
            <w:r w:rsidRPr="0017794C">
              <w:rPr>
                <w:lang w:eastAsia="cs-CZ"/>
              </w:rPr>
              <w:t>přípravek není na trhu</w:t>
            </w:r>
          </w:p>
        </w:tc>
        <w:tc>
          <w:tcPr>
            <w:tcW w:w="5548" w:type="dxa"/>
            <w:tcBorders>
              <w:top w:val="nil"/>
              <w:left w:val="nil"/>
              <w:bottom w:val="single" w:sz="8" w:space="0" w:color="auto"/>
              <w:right w:val="single" w:sz="8" w:space="0" w:color="auto"/>
            </w:tcBorders>
            <w:shd w:val="clear" w:color="auto" w:fill="auto"/>
            <w:vAlign w:val="center"/>
            <w:hideMark/>
          </w:tcPr>
          <w:p w14:paraId="50E60119" w14:textId="77777777" w:rsidR="00461336" w:rsidRPr="0017794C" w:rsidRDefault="00461336" w:rsidP="00B67D29">
            <w:pPr>
              <w:rPr>
                <w:lang w:eastAsia="cs-CZ"/>
              </w:rPr>
            </w:pPr>
            <w:r w:rsidRPr="0017794C">
              <w:rPr>
                <w:lang w:eastAsia="cs-CZ"/>
              </w:rPr>
              <w:t>nejsou na trhu; pokud se vydají, tak výše započitatelného doplatku je v ZAP1, ZAP2 nebo ZAP3</w:t>
            </w:r>
          </w:p>
        </w:tc>
      </w:tr>
      <w:tr w:rsidR="00461336" w:rsidRPr="0017794C" w14:paraId="2053E7B8" w14:textId="77777777" w:rsidTr="00B67D29">
        <w:trPr>
          <w:trHeight w:val="144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78B0D530" w14:textId="77777777" w:rsidR="00461336" w:rsidRPr="0017794C" w:rsidRDefault="00461336" w:rsidP="00B67D29">
            <w:pPr>
              <w:rPr>
                <w:lang w:eastAsia="cs-CZ"/>
              </w:rPr>
            </w:pPr>
            <w:r w:rsidRPr="0017794C">
              <w:rPr>
                <w:lang w:eastAsia="cs-CZ"/>
              </w:rPr>
              <w:t>C</w:t>
            </w:r>
          </w:p>
        </w:tc>
        <w:tc>
          <w:tcPr>
            <w:tcW w:w="2980" w:type="dxa"/>
            <w:tcBorders>
              <w:top w:val="nil"/>
              <w:left w:val="nil"/>
              <w:bottom w:val="single" w:sz="8" w:space="0" w:color="auto"/>
              <w:right w:val="single" w:sz="8" w:space="0" w:color="auto"/>
            </w:tcBorders>
            <w:shd w:val="clear" w:color="auto" w:fill="auto"/>
            <w:vAlign w:val="center"/>
            <w:hideMark/>
          </w:tcPr>
          <w:p w14:paraId="32EF9138" w14:textId="77777777" w:rsidR="00461336" w:rsidRPr="0017794C" w:rsidRDefault="00461336" w:rsidP="00B67D29">
            <w:pPr>
              <w:rPr>
                <w:lang w:eastAsia="cs-CZ"/>
              </w:rPr>
            </w:pPr>
            <w:r w:rsidRPr="0017794C">
              <w:rPr>
                <w:lang w:eastAsia="cs-CZ"/>
              </w:rPr>
              <w:t>stanovení výše a podmínek úhrady podle ustanovení § 32c zákona č. 48/1997 Sb., o veřejném zdravotním pojištění (Tyto přípravky nejsou kalkulovány do výpočtu výše započitatelných doplatků do limitu podle § 16b odst. 1 zákona č. 48/1997 Sb., o veřejném zdravotním pojištění.)</w:t>
            </w:r>
          </w:p>
        </w:tc>
        <w:tc>
          <w:tcPr>
            <w:tcW w:w="5548" w:type="dxa"/>
            <w:tcBorders>
              <w:top w:val="nil"/>
              <w:left w:val="nil"/>
              <w:bottom w:val="single" w:sz="8" w:space="0" w:color="auto"/>
              <w:right w:val="single" w:sz="8" w:space="0" w:color="auto"/>
            </w:tcBorders>
            <w:shd w:val="clear" w:color="auto" w:fill="auto"/>
            <w:vAlign w:val="center"/>
            <w:hideMark/>
          </w:tcPr>
          <w:p w14:paraId="2BA2D1B5" w14:textId="77777777" w:rsidR="00461336" w:rsidRPr="0017794C" w:rsidRDefault="00461336" w:rsidP="00B67D29">
            <w:pPr>
              <w:rPr>
                <w:lang w:eastAsia="cs-CZ"/>
              </w:rPr>
            </w:pPr>
            <w:r w:rsidRPr="0017794C">
              <w:rPr>
                <w:lang w:eastAsia="cs-CZ"/>
              </w:rPr>
              <w:t>není započitatelný doplatek, nezapočítává se</w:t>
            </w:r>
          </w:p>
        </w:tc>
      </w:tr>
    </w:tbl>
    <w:p w14:paraId="4DED44F3" w14:textId="77777777" w:rsidR="00461336" w:rsidRDefault="00461336" w:rsidP="00461336"/>
    <w:p w14:paraId="227B0694" w14:textId="77777777" w:rsidR="00461336" w:rsidRDefault="00461336" w:rsidP="00461336">
      <w:r>
        <w:t>Poznámka:</w:t>
      </w:r>
    </w:p>
    <w:p w14:paraId="64B82F9C" w14:textId="77777777" w:rsidR="00461336" w:rsidRDefault="00461336" w:rsidP="00461336">
      <w:r>
        <w:lastRenderedPageBreak/>
        <w:t xml:space="preserve">U, </w:t>
      </w:r>
      <w:proofErr w:type="gramStart"/>
      <w:r>
        <w:t>0  -</w:t>
      </w:r>
      <w:proofErr w:type="gramEnd"/>
      <w:r>
        <w:t xml:space="preserve"> výše započitatelného doplatku definovaná v číselníku je nula</w:t>
      </w:r>
    </w:p>
    <w:p w14:paraId="09075755" w14:textId="77777777" w:rsidR="00461336" w:rsidRDefault="00461336" w:rsidP="00461336">
      <w:r>
        <w:t xml:space="preserve">C </w:t>
      </w:r>
      <w:proofErr w:type="gramStart"/>
      <w:r>
        <w:t>-  výše</w:t>
      </w:r>
      <w:proofErr w:type="gramEnd"/>
      <w:r>
        <w:t xml:space="preserve"> započitatelného doplatku definovaná v číselníku je prázdná hodnota</w:t>
      </w:r>
    </w:p>
    <w:p w14:paraId="79ADFB51" w14:textId="77777777" w:rsidR="00461336" w:rsidRDefault="00461336" w:rsidP="00461336">
      <w:r>
        <w:t xml:space="preserve">Pokud bude vydáván léčivý přípravek, který bude mít uvedený symbol v NEZAP1 (v případě základní úhrady), v NEZAP2 a NEZAP3 (v případě zvýšené úhrady) </w:t>
      </w:r>
      <w:r w:rsidRPr="005E4924">
        <w:rPr>
          <w:b/>
          <w:bCs/>
        </w:rPr>
        <w:t>P</w:t>
      </w:r>
      <w:r>
        <w:rPr>
          <w:b/>
          <w:bCs/>
        </w:rPr>
        <w:t xml:space="preserve">, </w:t>
      </w:r>
      <w:r>
        <w:t>je možné zadat započitatelný doplatek jen pro pacienty starší 65 let (nebo dovršení věku 65) v den vystavení eReceptu nebo založení elektronického záznamu. To bude platit pro údaje: započitatelný doplatek hrazený pacientem, započitatelný doplatek hrazený zdravotní pojišťovnou.</w:t>
      </w:r>
    </w:p>
    <w:p w14:paraId="228F4F69" w14:textId="1B802357" w:rsidR="00461336" w:rsidRPr="005E4924" w:rsidRDefault="00461336" w:rsidP="00461336">
      <w:r>
        <w:t xml:space="preserve">Pokud nebude splněna tato podmínka, nebude možné zadat započitatelný doplatek hrazený pacientem a započitatelný doplatek hrazený zdravotní pojišťovnou při výdeji. </w:t>
      </w:r>
      <w:r w:rsidR="00A530FB">
        <w:t xml:space="preserve">Jedná se </w:t>
      </w:r>
      <w:r>
        <w:t>o tvrdou chybu.</w:t>
      </w:r>
    </w:p>
    <w:p w14:paraId="6EE621B8" w14:textId="77777777" w:rsidR="00461336" w:rsidRDefault="00461336" w:rsidP="00461336">
      <w:pPr>
        <w:pStyle w:val="Nadpis3"/>
      </w:pPr>
      <w:bookmarkStart w:id="131" w:name="_Toc196378601"/>
      <w:bookmarkStart w:id="132" w:name="_Toc208227812"/>
      <w:r>
        <w:t xml:space="preserve">Započitatelný doplatek pro </w:t>
      </w:r>
      <w:proofErr w:type="spellStart"/>
      <w:r>
        <w:t>nepojištěnce</w:t>
      </w:r>
      <w:bookmarkEnd w:id="131"/>
      <w:bookmarkEnd w:id="132"/>
      <w:proofErr w:type="spellEnd"/>
    </w:p>
    <w:p w14:paraId="0DA880FD" w14:textId="77777777" w:rsidR="00461336" w:rsidRDefault="00461336" w:rsidP="00461336">
      <w:r>
        <w:t>Pokud nebude daný pacient, kterému je prováděn výdej, v době výdeje nebo založení elektronického záznamu pojištěnec, potom nebude možné zapsat započitatelný doplatek hrazený pacientem a započitatelný doplatek hrazený zdravotní pojišťovnou.</w:t>
      </w:r>
    </w:p>
    <w:p w14:paraId="1469282E" w14:textId="70153CE0" w:rsidR="00461336" w:rsidRDefault="00461336" w:rsidP="00461336">
      <w:r>
        <w:t xml:space="preserve">Ověření, zda je pacient pojištěnec, </w:t>
      </w:r>
      <w:r w:rsidR="007B4BC4">
        <w:t>provádí systém</w:t>
      </w:r>
      <w:r>
        <w:t xml:space="preserve"> proti svému seznamu pojištěnců na základě čísla pojištěnce uvedeného na eReceptu nebo elektronickém záznamu.</w:t>
      </w:r>
    </w:p>
    <w:p w14:paraId="21371E04" w14:textId="77777777" w:rsidR="00461336" w:rsidRDefault="00461336" w:rsidP="00461336">
      <w:r>
        <w:t>Seznam pojištěnců v systému eRecept je průběžně aktualizován ze systému CRP.</w:t>
      </w:r>
    </w:p>
    <w:p w14:paraId="5A8746DC" w14:textId="77777777" w:rsidR="00461336" w:rsidRDefault="00461336" w:rsidP="00461336">
      <w:r>
        <w:t>V případě, že k datu založení výdeje nebo k datu založení elektronického záznamu, není číslo pojištěnce nalezeno v seznamu pojištěnců a pacient nemá aktivní pojištění, potom nebude možné založit výdej nebo elektronický záznam s uvedením údaje započitatelného doplatku hrazeného pacientem a započitatelného doplatku hrazeného zdravotní pojišťovnou – tvrdá chyba.</w:t>
      </w:r>
    </w:p>
    <w:p w14:paraId="12B643BC" w14:textId="77777777" w:rsidR="00461336" w:rsidRDefault="00461336" w:rsidP="00461336">
      <w:pPr>
        <w:pStyle w:val="Nadpis3"/>
      </w:pPr>
      <w:bookmarkStart w:id="133" w:name="_Toc196378602"/>
      <w:bookmarkStart w:id="134" w:name="_Toc208227813"/>
      <w:r>
        <w:t>Povinné zadání čísla pojištěnce při založení nebo změně elektronického záznamu</w:t>
      </w:r>
      <w:bookmarkEnd w:id="133"/>
      <w:bookmarkEnd w:id="134"/>
    </w:p>
    <w:p w14:paraId="755146A8" w14:textId="3A59011E" w:rsidR="00461336" w:rsidRDefault="00461336" w:rsidP="00461336">
      <w:r>
        <w:t xml:space="preserve">Při založení nebo změně elektronického záznamu s typem úhrady ze zdravotního pojištění </w:t>
      </w:r>
      <w:r w:rsidR="007B4BC4">
        <w:t>musí</w:t>
      </w:r>
      <w:r>
        <w:t xml:space="preserve"> být povinně zadaná zdravotní pojišťovna a číslo pojištěnce.</w:t>
      </w:r>
    </w:p>
    <w:p w14:paraId="4A10802F" w14:textId="77777777" w:rsidR="00461336" w:rsidRDefault="00461336" w:rsidP="00461336">
      <w:pPr>
        <w:pStyle w:val="Nadpis3"/>
      </w:pPr>
      <w:bookmarkStart w:id="135" w:name="_Toc196378603"/>
      <w:bookmarkStart w:id="136" w:name="_Toc208227814"/>
      <w:r>
        <w:t>Kontrola jména a příjmení uvedeného na eReceptu nebo elektronickém záznamu proti jménu a příjmení uvedeného u pojištěnce v registru systému eRecept</w:t>
      </w:r>
      <w:bookmarkEnd w:id="135"/>
      <w:bookmarkEnd w:id="136"/>
    </w:p>
    <w:p w14:paraId="76126D4D" w14:textId="7D40FE5C" w:rsidR="00461336" w:rsidRDefault="00461336" w:rsidP="00461336">
      <w:r>
        <w:t xml:space="preserve">Při založení výdeje, který bude obsahovat započitatelné doplatky, </w:t>
      </w:r>
      <w:r w:rsidR="007B4BC4">
        <w:t>se kontroluje</w:t>
      </w:r>
      <w:r>
        <w:t xml:space="preserve"> číslo pojištěnce zadané na eReceptu nebo elektronickém záznamu proti registru pojištěnců v systému </w:t>
      </w:r>
      <w:r>
        <w:lastRenderedPageBreak/>
        <w:t>eRecept. Pokud se pojištěnec dohledá, zkontroluje se jméno a příjmení z eReceptu proti pojištěnci v registru systému eRecept. Pokud jméno a příjmení nebude souhlasit, vrátí se měkká chyba.</w:t>
      </w:r>
    </w:p>
    <w:p w14:paraId="3BF82832" w14:textId="77777777" w:rsidR="00461336" w:rsidRDefault="00461336" w:rsidP="00461336">
      <w:pPr>
        <w:pStyle w:val="Nadpis3"/>
      </w:pPr>
      <w:bookmarkStart w:id="137" w:name="_Toc196378604"/>
      <w:bookmarkStart w:id="138" w:name="_Toc208227815"/>
      <w:r>
        <w:t>Započitatelný doplatek hrazený zdravotní pojišťovnou v případě, kdy není vyčerpán limit pacienta</w:t>
      </w:r>
      <w:bookmarkEnd w:id="137"/>
      <w:bookmarkEnd w:id="138"/>
    </w:p>
    <w:p w14:paraId="3A2ADE81" w14:textId="7442ABD6" w:rsidR="00461336" w:rsidRDefault="00461336" w:rsidP="00461336">
      <w:r>
        <w:t xml:space="preserve">V případě, kdy ještě nebyl vyčerpán limit pacienta, </w:t>
      </w:r>
      <w:r w:rsidR="007B4BC4">
        <w:t>není</w:t>
      </w:r>
      <w:r>
        <w:t xml:space="preserve"> možné založit započitatelný doplatek hrazený zdravotní pojišťovnou.</w:t>
      </w:r>
    </w:p>
    <w:p w14:paraId="19A6DAA0" w14:textId="77777777" w:rsidR="00461336" w:rsidRPr="0032511F" w:rsidRDefault="00461336" w:rsidP="00461336">
      <w:r>
        <w:t>Validace je dočasně neblokační.</w:t>
      </w:r>
    </w:p>
    <w:p w14:paraId="311DE4D9" w14:textId="77777777" w:rsidR="00461336" w:rsidRDefault="00461336" w:rsidP="00461336">
      <w:pPr>
        <w:pStyle w:val="Nadpis2"/>
      </w:pPr>
      <w:bookmarkStart w:id="139" w:name="_Toc196378605"/>
      <w:bookmarkStart w:id="140" w:name="_Toc208227816"/>
      <w:r>
        <w:t>Validace při předpisu</w:t>
      </w:r>
      <w:bookmarkEnd w:id="139"/>
      <w:bookmarkEnd w:id="140"/>
    </w:p>
    <w:p w14:paraId="62E11F90" w14:textId="77777777" w:rsidR="00461336" w:rsidRDefault="00461336" w:rsidP="00461336">
      <w:pPr>
        <w:pStyle w:val="Nadpis3"/>
      </w:pPr>
      <w:bookmarkStart w:id="141" w:name="_Toc196378606"/>
      <w:bookmarkStart w:id="142" w:name="_Toc208227817"/>
      <w:r>
        <w:t>Kontrola zdravotní pojišťovny při založení/změně eReceptu nebo elektronického záznamu</w:t>
      </w:r>
      <w:bookmarkEnd w:id="141"/>
      <w:bookmarkEnd w:id="142"/>
    </w:p>
    <w:p w14:paraId="7184C322" w14:textId="6BDA6298" w:rsidR="00461336" w:rsidRDefault="00461336" w:rsidP="00461336">
      <w:r>
        <w:t xml:space="preserve">Při založení/změně eReceptu nebo založení/změně elektronického záznamu se </w:t>
      </w:r>
      <w:r w:rsidR="002C2859">
        <w:t>kontroluje</w:t>
      </w:r>
      <w:r>
        <w:t xml:space="preserve"> uvedení zdravotní pojišťovny proti zdravotní pojišťovně uvedené v seznamu pojištěnců v systému eRecept. Údaj o aktuální zdravotní pojišťovně pacienta systém eRecept získává z CRP. Pokud zdravotní pojišťovna uvedená na eReceptu nebude souhlasit se zdravotní pojišťovnou uvedenou u pojištěnce, potom se vrátí měkká chyba.</w:t>
      </w:r>
    </w:p>
    <w:p w14:paraId="0D3ED7CE" w14:textId="77777777" w:rsidR="00461336" w:rsidRDefault="00461336" w:rsidP="00461336">
      <w:r>
        <w:t>Dohledání pacienta se provádí na základě čísla pojištěnce uvedeného na eReceptu/elektronickém záznamu proti číslu pojištěnce v databázi pojištěnců v systému eRecept.</w:t>
      </w:r>
    </w:p>
    <w:p w14:paraId="3EE9B568" w14:textId="77777777" w:rsidR="00461336" w:rsidRDefault="00461336" w:rsidP="00461336">
      <w:pPr>
        <w:pStyle w:val="Nadpis3"/>
      </w:pPr>
      <w:bookmarkStart w:id="143" w:name="_Toc196378607"/>
      <w:bookmarkStart w:id="144" w:name="_Toc208227818"/>
      <w:r>
        <w:t>Kontrola pojištění při založení/změně eReceptu nebo elektronického záznamu</w:t>
      </w:r>
      <w:bookmarkEnd w:id="143"/>
      <w:bookmarkEnd w:id="144"/>
    </w:p>
    <w:p w14:paraId="26E119C5" w14:textId="38B1BED7" w:rsidR="00461336" w:rsidRDefault="00461336" w:rsidP="00461336">
      <w:r>
        <w:t xml:space="preserve">Při založení/změně eReceptu nebo založení/změně elektronického záznamu se </w:t>
      </w:r>
      <w:r w:rsidR="002C2859">
        <w:t>kontroluje</w:t>
      </w:r>
      <w:r>
        <w:t xml:space="preserve">, zda je k datu předpisu veden pacient jako pojištěnec v případě předpisu/elektronického záznamu na léčivý přípravek s úhradou ze zdravotního pojištění. </w:t>
      </w:r>
      <w:r w:rsidR="002C2859">
        <w:t>Jedná se</w:t>
      </w:r>
      <w:r>
        <w:t xml:space="preserve"> o blokační validaci v případě, že uvedený pacient na eReceptu/elektronickém záznamu nebude mít platné pojištění (údaj z CRP).</w:t>
      </w:r>
    </w:p>
    <w:p w14:paraId="24A65CE1" w14:textId="77777777" w:rsidR="00461336" w:rsidRDefault="00461336" w:rsidP="00461336">
      <w:r>
        <w:t>Dohledání pacienta se provádí na základě čísla pojištěnce uvedeného na eReceptu/elektronickém záznamu proti číslu pojištěnce v databázi pojištěnců v systému eRecept.</w:t>
      </w:r>
    </w:p>
    <w:p w14:paraId="1D45F410" w14:textId="77777777" w:rsidR="00461336" w:rsidRDefault="00461336" w:rsidP="00461336">
      <w:pPr>
        <w:pStyle w:val="Nadpis2"/>
      </w:pPr>
      <w:bookmarkStart w:id="145" w:name="_Toc196378608"/>
      <w:bookmarkStart w:id="146" w:name="_Toc208227819"/>
      <w:r>
        <w:lastRenderedPageBreak/>
        <w:t>Číselník SCAU</w:t>
      </w:r>
      <w:bookmarkEnd w:id="145"/>
      <w:bookmarkEnd w:id="146"/>
    </w:p>
    <w:p w14:paraId="1FB0D8DD" w14:textId="174C2D69" w:rsidR="00461336" w:rsidRDefault="00461336" w:rsidP="00461336">
      <w:r>
        <w:t xml:space="preserve">Systém eRecept </w:t>
      </w:r>
      <w:r w:rsidR="002C2859">
        <w:t>nehistorizuje</w:t>
      </w:r>
      <w:r>
        <w:t xml:space="preserve"> číselník SCAU. Validace výše hodnoty započitatelného doplatku u HVLP bude kontrolována vždy proti aktuální hodnotě v číselníku.</w:t>
      </w:r>
    </w:p>
    <w:p w14:paraId="5E7C61F6" w14:textId="77777777" w:rsidR="00461336" w:rsidRDefault="00461336" w:rsidP="00461336">
      <w:pPr>
        <w:pStyle w:val="Nadpis3"/>
      </w:pPr>
      <w:bookmarkStart w:id="147" w:name="_Toc196378609"/>
      <w:bookmarkStart w:id="148" w:name="_Toc208227820"/>
      <w:r>
        <w:t>Kontrola jména a příjmení uvedeného na eReceptu nebo elektronickém záznamu proti jménu a příjmení uvedeného u pojištěnce v registru systému eRecept</w:t>
      </w:r>
      <w:bookmarkEnd w:id="147"/>
      <w:bookmarkEnd w:id="148"/>
    </w:p>
    <w:p w14:paraId="64C705BD" w14:textId="17397441" w:rsidR="00461336" w:rsidRDefault="00461336" w:rsidP="00461336">
      <w:r>
        <w:t xml:space="preserve">Při založení eReceptu se </w:t>
      </w:r>
      <w:r w:rsidR="002C2859">
        <w:t>kontroluje</w:t>
      </w:r>
      <w:r>
        <w:t xml:space="preserve"> číslo pojištěnce zadané na eReceptu nebo elektronickém záznamu proti registru pojištěnců v systému eRecept. Pokud se pojištěnec dohledá, zkontroluje se jméno a příjmení z eReceptu proti pojištěnci v registru systému eRecept. Pokud jméno a příjmení nebude souhlasit, vrátí se měkká chyba. </w:t>
      </w:r>
      <w:r w:rsidRPr="00E809BB">
        <w:t xml:space="preserve">Validace se </w:t>
      </w:r>
      <w:r>
        <w:t>nevrací</w:t>
      </w:r>
      <w:r w:rsidRPr="00E809BB">
        <w:t xml:space="preserve"> tehdy, pokud uvedené číslo pojištěnce na eReceptu</w:t>
      </w:r>
      <w:r>
        <w:t xml:space="preserve"> </w:t>
      </w:r>
      <w:r w:rsidRPr="00E809BB">
        <w:t xml:space="preserve">není v systému eRecept v </w:t>
      </w:r>
      <w:r>
        <w:t>registru</w:t>
      </w:r>
      <w:r w:rsidRPr="00E809BB">
        <w:t xml:space="preserve"> pojištěnců evidované.</w:t>
      </w:r>
    </w:p>
    <w:p w14:paraId="423408AA" w14:textId="77777777" w:rsidR="00461336" w:rsidRDefault="00461336" w:rsidP="00461336">
      <w:pPr>
        <w:pStyle w:val="Nadpis2"/>
      </w:pPr>
      <w:bookmarkStart w:id="149" w:name="_Toc196378610"/>
      <w:bookmarkStart w:id="150" w:name="_Toc208227821"/>
      <w:r>
        <w:t>Dávky CSV souborů</w:t>
      </w:r>
      <w:bookmarkEnd w:id="149"/>
      <w:bookmarkEnd w:id="150"/>
    </w:p>
    <w:p w14:paraId="613D35E7" w14:textId="77777777" w:rsidR="00461336" w:rsidRDefault="00461336" w:rsidP="00461336">
      <w:pPr>
        <w:pStyle w:val="Nadpis3"/>
      </w:pPr>
      <w:bookmarkStart w:id="151" w:name="_Toc196378611"/>
      <w:bookmarkStart w:id="152" w:name="_Toc208227822"/>
      <w:r>
        <w:t>Úprava existujících souborů</w:t>
      </w:r>
      <w:bookmarkEnd w:id="151"/>
      <w:bookmarkEnd w:id="152"/>
    </w:p>
    <w:p w14:paraId="0449B816" w14:textId="77777777" w:rsidR="00461336" w:rsidRDefault="00461336" w:rsidP="00461336">
      <w:pPr>
        <w:pStyle w:val="Nadpis4"/>
      </w:pPr>
      <w:r>
        <w:t>VYDEJ_VLP</w:t>
      </w:r>
    </w:p>
    <w:p w14:paraId="462C9590" w14:textId="53F40377" w:rsidR="00461336" w:rsidRPr="00A83685" w:rsidRDefault="002C2859" w:rsidP="00461336">
      <w:pPr>
        <w:rPr>
          <w:b/>
          <w:bCs/>
        </w:rPr>
      </w:pPr>
      <w:r>
        <w:rPr>
          <w:b/>
          <w:bCs/>
        </w:rPr>
        <w:t>V souboru VYDEJ_VLP jsou údaje, které se týkají započitatelných doplatků, některé se generují jen pro zdravotní pojišťovny.</w:t>
      </w:r>
    </w:p>
    <w:tbl>
      <w:tblPr>
        <w:tblW w:w="9346" w:type="dxa"/>
        <w:tblInd w:w="5" w:type="dxa"/>
        <w:tblLayout w:type="fixed"/>
        <w:tblCellMar>
          <w:left w:w="60" w:type="dxa"/>
          <w:right w:w="60" w:type="dxa"/>
        </w:tblCellMar>
        <w:tblLook w:val="04A0" w:firstRow="1" w:lastRow="0" w:firstColumn="1" w:lastColumn="0" w:noHBand="0" w:noVBand="1"/>
      </w:tblPr>
      <w:tblGrid>
        <w:gridCol w:w="2520"/>
        <w:gridCol w:w="2160"/>
        <w:gridCol w:w="1264"/>
        <w:gridCol w:w="1701"/>
        <w:gridCol w:w="1701"/>
      </w:tblGrid>
      <w:tr w:rsidR="00461336" w:rsidRPr="00C32B38" w14:paraId="7CEC8B1F" w14:textId="77777777" w:rsidTr="00B67D29">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772A0C3" w14:textId="77777777" w:rsidR="00461336" w:rsidRPr="00C32B38" w:rsidRDefault="00461336" w:rsidP="00B67D29">
            <w:pPr>
              <w:rPr>
                <w:b/>
                <w:bCs/>
              </w:rPr>
            </w:pPr>
            <w:r w:rsidRPr="00C32B38">
              <w:rPr>
                <w:b/>
                <w:bCs/>
              </w:rPr>
              <w:t>Název sloupce</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38E1E73" w14:textId="77777777" w:rsidR="00461336" w:rsidRPr="00C32B38" w:rsidRDefault="00461336" w:rsidP="00B67D29">
            <w:pPr>
              <w:rPr>
                <w:b/>
                <w:bCs/>
              </w:rPr>
            </w:pPr>
            <w:r w:rsidRPr="00C32B38">
              <w:rPr>
                <w:b/>
                <w:bCs/>
              </w:rPr>
              <w:t>Datový typ</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E32F1CD" w14:textId="77777777" w:rsidR="00461336" w:rsidRPr="00C32B38" w:rsidRDefault="00461336" w:rsidP="00B67D29">
            <w:pPr>
              <w:rPr>
                <w:b/>
                <w:bCs/>
              </w:rPr>
            </w:pPr>
            <w:r w:rsidRPr="00C32B38">
              <w:rPr>
                <w:b/>
                <w:bCs/>
              </w:rPr>
              <w:t>NOT NULL</w:t>
            </w:r>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3731F03" w14:textId="77777777" w:rsidR="00461336" w:rsidRPr="00C32B38" w:rsidRDefault="00461336" w:rsidP="00B67D29">
            <w:pPr>
              <w:rPr>
                <w:b/>
                <w:bCs/>
              </w:rPr>
            </w:pPr>
            <w:r w:rsidRPr="00C32B38">
              <w:rPr>
                <w:b/>
                <w:bCs/>
              </w:rPr>
              <w:t>Popis</w:t>
            </w:r>
          </w:p>
        </w:tc>
        <w:tc>
          <w:tcPr>
            <w:tcW w:w="1701" w:type="dxa"/>
            <w:tcBorders>
              <w:top w:val="single" w:sz="4" w:space="0" w:color="9F9F9F"/>
              <w:left w:val="single" w:sz="4" w:space="0" w:color="9F9F9F"/>
              <w:bottom w:val="single" w:sz="4" w:space="0" w:color="9F9F9F"/>
              <w:right w:val="single" w:sz="4" w:space="0" w:color="9F9F9F"/>
            </w:tcBorders>
          </w:tcPr>
          <w:p w14:paraId="32799241" w14:textId="77777777" w:rsidR="00461336" w:rsidRPr="00C32B38" w:rsidRDefault="00461336" w:rsidP="00B67D29">
            <w:pPr>
              <w:rPr>
                <w:b/>
                <w:bCs/>
              </w:rPr>
            </w:pPr>
            <w:r w:rsidRPr="00C32B38">
              <w:rPr>
                <w:b/>
                <w:bCs/>
              </w:rPr>
              <w:t>Poznámka</w:t>
            </w:r>
          </w:p>
        </w:tc>
      </w:tr>
      <w:tr w:rsidR="00461336" w:rsidRPr="00C32B38" w14:paraId="09C63255" w14:textId="77777777" w:rsidTr="00B67D29">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19A2175B" w14:textId="77777777" w:rsidR="00461336" w:rsidRPr="00C32B38" w:rsidRDefault="00461336" w:rsidP="00B67D29">
            <w:r w:rsidRPr="00C32B38">
              <w: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7A66B188" w14:textId="77777777" w:rsidR="00461336" w:rsidRPr="00C32B38" w:rsidRDefault="00461336" w:rsidP="00B67D29"/>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0B5A671" w14:textId="77777777" w:rsidR="00461336" w:rsidRPr="00C32B38" w:rsidRDefault="00461336" w:rsidP="00B67D29"/>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3BF1697" w14:textId="77777777" w:rsidR="00461336" w:rsidRPr="00C32B38" w:rsidRDefault="00461336" w:rsidP="00B67D29"/>
        </w:tc>
        <w:tc>
          <w:tcPr>
            <w:tcW w:w="1701" w:type="dxa"/>
            <w:tcBorders>
              <w:top w:val="single" w:sz="4" w:space="0" w:color="9F9F9F"/>
              <w:left w:val="single" w:sz="4" w:space="0" w:color="9F9F9F"/>
              <w:bottom w:val="single" w:sz="4" w:space="0" w:color="9F9F9F"/>
              <w:right w:val="single" w:sz="4" w:space="0" w:color="9F9F9F"/>
            </w:tcBorders>
          </w:tcPr>
          <w:p w14:paraId="34D27B05" w14:textId="77777777" w:rsidR="00461336" w:rsidRPr="00C32B38" w:rsidRDefault="00461336" w:rsidP="00B67D29"/>
        </w:tc>
      </w:tr>
      <w:tr w:rsidR="00461336" w:rsidRPr="00C32B38" w14:paraId="1F50B654" w14:textId="77777777" w:rsidTr="00B67D29">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13858D3F" w14:textId="77777777" w:rsidR="00461336" w:rsidRPr="00C32B38" w:rsidRDefault="00461336" w:rsidP="00B67D29">
            <w:r w:rsidRPr="00C32B38">
              <w:t>UHRADA_ZAPOCITATELNYDOPLATEK</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5885D5E" w14:textId="77777777" w:rsidR="00461336" w:rsidRPr="00C32B38" w:rsidRDefault="00461336" w:rsidP="00B67D29">
            <w:proofErr w:type="gramStart"/>
            <w:r w:rsidRPr="00C32B38">
              <w:t>NUMBER(</w:t>
            </w:r>
            <w:proofErr w:type="gramEnd"/>
            <w:r w:rsidRPr="00C32B38">
              <w:t>9,2)</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B728A75" w14:textId="77777777" w:rsidR="00461336" w:rsidRPr="00C32B38" w:rsidRDefault="00461336" w:rsidP="00B67D29">
            <w:proofErr w:type="spellStart"/>
            <w:r w:rsidRPr="00C32B38">
              <w:t>False</w:t>
            </w:r>
            <w:proofErr w:type="spellEnd"/>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43683E4" w14:textId="77777777" w:rsidR="00461336" w:rsidRPr="00C32B38" w:rsidRDefault="00461336" w:rsidP="00B67D29">
            <w:r w:rsidRPr="00C32B38">
              <w:t>započitatelný doplatek dle lékárny</w:t>
            </w:r>
          </w:p>
        </w:tc>
        <w:tc>
          <w:tcPr>
            <w:tcW w:w="1701" w:type="dxa"/>
            <w:tcBorders>
              <w:top w:val="single" w:sz="4" w:space="0" w:color="9F9F9F"/>
              <w:left w:val="single" w:sz="4" w:space="0" w:color="9F9F9F"/>
              <w:bottom w:val="single" w:sz="4" w:space="0" w:color="9F9F9F"/>
              <w:right w:val="single" w:sz="4" w:space="0" w:color="9F9F9F"/>
            </w:tcBorders>
          </w:tcPr>
          <w:p w14:paraId="4A6EB66B" w14:textId="77777777" w:rsidR="00461336" w:rsidRDefault="00461336" w:rsidP="00B67D29">
            <w:r>
              <w:t xml:space="preserve">Již existující údaj, Nově se bude dopočítávat jako </w:t>
            </w:r>
            <w:r w:rsidRPr="00C32B38">
              <w:t>UHRADA_ZAPOCITATELNYDOPLATEK_PACIENT</w:t>
            </w:r>
            <w:r>
              <w:t xml:space="preserve"> + </w:t>
            </w:r>
            <w:r w:rsidRPr="00CE430D">
              <w:t>ZAPOCITATELNYDOPLATEK_</w:t>
            </w:r>
            <w:r>
              <w:t>HRAZEN_</w:t>
            </w:r>
            <w:r w:rsidRPr="00CE430D">
              <w:t>ZP</w:t>
            </w:r>
            <w:r>
              <w:t>.</w:t>
            </w:r>
          </w:p>
          <w:p w14:paraId="1458F2A0" w14:textId="77777777" w:rsidR="00461336" w:rsidRDefault="00461336" w:rsidP="00B67D29">
            <w:r>
              <w:t xml:space="preserve">Již není přímo vkládaný údaj lékárnou při </w:t>
            </w:r>
            <w:r>
              <w:lastRenderedPageBreak/>
              <w:t>výdeji, ale dopočítávaný.</w:t>
            </w:r>
          </w:p>
          <w:p w14:paraId="3360B01A" w14:textId="77777777" w:rsidR="00461336" w:rsidRPr="00C32B38" w:rsidRDefault="00461336" w:rsidP="00B67D29">
            <w:r>
              <w:t>Pro cílový SW beze změny.</w:t>
            </w:r>
          </w:p>
        </w:tc>
      </w:tr>
      <w:tr w:rsidR="00461336" w:rsidRPr="00C32B38" w14:paraId="3AF7552C" w14:textId="77777777" w:rsidTr="00B67D29">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766F8908" w14:textId="77777777" w:rsidR="00461336" w:rsidRPr="00C32B38" w:rsidRDefault="00461336" w:rsidP="00B67D29">
            <w:r w:rsidRPr="00C32B38">
              <w:lastRenderedPageBreak/>
              <w: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FE8F3EA" w14:textId="77777777" w:rsidR="00461336" w:rsidRPr="00C32B38" w:rsidRDefault="00461336" w:rsidP="00B67D29"/>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16E2232A" w14:textId="77777777" w:rsidR="00461336" w:rsidRPr="00C32B38" w:rsidRDefault="00461336" w:rsidP="00B67D29"/>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7C6BBCD9" w14:textId="77777777" w:rsidR="00461336" w:rsidRPr="00C32B38" w:rsidRDefault="00461336" w:rsidP="00B67D29"/>
        </w:tc>
        <w:tc>
          <w:tcPr>
            <w:tcW w:w="1701" w:type="dxa"/>
            <w:tcBorders>
              <w:top w:val="single" w:sz="4" w:space="0" w:color="9F9F9F"/>
              <w:left w:val="single" w:sz="4" w:space="0" w:color="9F9F9F"/>
              <w:bottom w:val="single" w:sz="4" w:space="0" w:color="9F9F9F"/>
              <w:right w:val="single" w:sz="4" w:space="0" w:color="9F9F9F"/>
            </w:tcBorders>
          </w:tcPr>
          <w:p w14:paraId="4C38D2AF" w14:textId="77777777" w:rsidR="00461336" w:rsidRDefault="00461336" w:rsidP="00B67D29"/>
        </w:tc>
      </w:tr>
      <w:tr w:rsidR="00461336" w:rsidRPr="00C32B38" w14:paraId="0708B69C" w14:textId="77777777" w:rsidTr="00B67D29">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D8B4B68" w14:textId="77777777" w:rsidR="00461336" w:rsidRPr="00C32B38" w:rsidRDefault="00461336" w:rsidP="00B67D29">
            <w:r>
              <w:t>UHRADATYP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3D8A721" w14:textId="77777777" w:rsidR="00461336" w:rsidRPr="00C32B38" w:rsidRDefault="00461336" w:rsidP="00B67D29">
            <w:r>
              <w:t>NUMBER (2,0)</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990685E" w14:textId="77777777" w:rsidR="00461336" w:rsidRPr="00C32B38" w:rsidRDefault="00461336" w:rsidP="00B67D29">
            <w:proofErr w:type="spellStart"/>
            <w:r>
              <w:t>False</w:t>
            </w:r>
            <w:proofErr w:type="spellEnd"/>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400ADA6" w14:textId="77777777" w:rsidR="00461336" w:rsidRPr="00C32B38" w:rsidRDefault="00461336" w:rsidP="00B67D29">
            <w:r>
              <w:t>Typ úhrady. Vyplněné jen u elektronických záznamů.</w:t>
            </w:r>
          </w:p>
        </w:tc>
        <w:tc>
          <w:tcPr>
            <w:tcW w:w="1701" w:type="dxa"/>
            <w:tcBorders>
              <w:top w:val="single" w:sz="4" w:space="0" w:color="9F9F9F"/>
              <w:left w:val="single" w:sz="4" w:space="0" w:color="9F9F9F"/>
              <w:bottom w:val="single" w:sz="4" w:space="0" w:color="9F9F9F"/>
              <w:right w:val="single" w:sz="4" w:space="0" w:color="9F9F9F"/>
            </w:tcBorders>
          </w:tcPr>
          <w:p w14:paraId="6912886D" w14:textId="77777777" w:rsidR="00461336" w:rsidRPr="00C32B38" w:rsidRDefault="00461336" w:rsidP="00B67D29"/>
        </w:tc>
      </w:tr>
      <w:tr w:rsidR="00461336" w:rsidRPr="00C32B38" w14:paraId="48E962A4" w14:textId="77777777" w:rsidTr="00B67D29">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74523F8F" w14:textId="77777777" w:rsidR="00461336" w:rsidRPr="00C32B38" w:rsidRDefault="00461336" w:rsidP="00B67D29">
            <w:r w:rsidRPr="005940FD">
              <w:t>UHRADA_ZAPOCITATELNYDOPLATEKPACIENT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125D3655" w14:textId="77777777" w:rsidR="00461336" w:rsidRPr="00C32B38" w:rsidRDefault="00461336" w:rsidP="00B67D29">
            <w:proofErr w:type="gramStart"/>
            <w:r w:rsidRPr="00C32B38">
              <w:t>NUMBER(</w:t>
            </w:r>
            <w:proofErr w:type="gramEnd"/>
            <w:r w:rsidRPr="00C32B38">
              <w:t>9,2)</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1CFA0537" w14:textId="77777777" w:rsidR="00461336" w:rsidRPr="00C32B38" w:rsidRDefault="00461336" w:rsidP="00B67D29">
            <w:proofErr w:type="spellStart"/>
            <w:r w:rsidRPr="00C32B38">
              <w:t>False</w:t>
            </w:r>
            <w:proofErr w:type="spellEnd"/>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EA6DA82" w14:textId="77777777" w:rsidR="00461336" w:rsidRPr="00C32B38" w:rsidRDefault="00461336" w:rsidP="00B67D29">
            <w:r>
              <w:t>Z</w:t>
            </w:r>
            <w:r w:rsidRPr="00C32B38">
              <w:t>apočitatelný doplatek dle lékárny hrazený pacientem</w:t>
            </w:r>
          </w:p>
        </w:tc>
        <w:tc>
          <w:tcPr>
            <w:tcW w:w="1701" w:type="dxa"/>
            <w:tcBorders>
              <w:top w:val="single" w:sz="4" w:space="0" w:color="9F9F9F"/>
              <w:left w:val="single" w:sz="4" w:space="0" w:color="9F9F9F"/>
              <w:bottom w:val="single" w:sz="4" w:space="0" w:color="9F9F9F"/>
              <w:right w:val="single" w:sz="4" w:space="0" w:color="9F9F9F"/>
            </w:tcBorders>
          </w:tcPr>
          <w:p w14:paraId="22198AAA" w14:textId="45915615" w:rsidR="00461336" w:rsidRPr="00C32B38" w:rsidRDefault="002C2859" w:rsidP="00B67D29">
            <w:r>
              <w:t>V souboru jen pro zdravotní pojišťovny.</w:t>
            </w:r>
          </w:p>
        </w:tc>
      </w:tr>
      <w:tr w:rsidR="00461336" w:rsidRPr="00C32B38" w14:paraId="5B2CACD9" w14:textId="77777777" w:rsidTr="00B67D29">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C7A00F9" w14:textId="77777777" w:rsidR="00461336" w:rsidRPr="00C32B38" w:rsidRDefault="00461336" w:rsidP="00B67D29">
            <w:r w:rsidRPr="005940FD">
              <w:t>UHRADA_ZAPOCITATELNYDOPLATEKZP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F8430AB" w14:textId="77777777" w:rsidR="00461336" w:rsidRPr="00C32B38" w:rsidRDefault="00461336" w:rsidP="00B67D29">
            <w:proofErr w:type="gramStart"/>
            <w:r w:rsidRPr="00C32B38">
              <w:t>NUMBER(</w:t>
            </w:r>
            <w:proofErr w:type="gramEnd"/>
            <w:r w:rsidRPr="00C32B38">
              <w:t>9,2)</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7D4BCC49" w14:textId="77777777" w:rsidR="00461336" w:rsidRPr="00C32B38" w:rsidRDefault="00461336" w:rsidP="00B67D29">
            <w:proofErr w:type="spellStart"/>
            <w:r w:rsidRPr="00C32B38">
              <w:t>False</w:t>
            </w:r>
            <w:proofErr w:type="spellEnd"/>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FE90740" w14:textId="77777777" w:rsidR="00461336" w:rsidRPr="00C32B38" w:rsidRDefault="00461336" w:rsidP="00B67D29">
            <w:r>
              <w:t>Z</w:t>
            </w:r>
            <w:r w:rsidRPr="00C32B38">
              <w:t>apočitatelný doplatek dle lékárny hrazený zdravotní pojišťovnou</w:t>
            </w:r>
          </w:p>
        </w:tc>
        <w:tc>
          <w:tcPr>
            <w:tcW w:w="1701" w:type="dxa"/>
            <w:tcBorders>
              <w:top w:val="single" w:sz="4" w:space="0" w:color="9F9F9F"/>
              <w:left w:val="single" w:sz="4" w:space="0" w:color="9F9F9F"/>
              <w:bottom w:val="single" w:sz="4" w:space="0" w:color="9F9F9F"/>
              <w:right w:val="single" w:sz="4" w:space="0" w:color="9F9F9F"/>
            </w:tcBorders>
          </w:tcPr>
          <w:p w14:paraId="09C81079" w14:textId="1C250E82" w:rsidR="00461336" w:rsidRPr="00C32B38" w:rsidRDefault="002C2859" w:rsidP="00B67D29">
            <w:r>
              <w:t>V souboru jen pro zdravotní pojišťovny.</w:t>
            </w:r>
          </w:p>
        </w:tc>
      </w:tr>
      <w:tr w:rsidR="00461336" w:rsidRPr="00C32B38" w14:paraId="594AAF60" w14:textId="77777777" w:rsidTr="00B67D29">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BEFF831" w14:textId="77777777" w:rsidR="00461336" w:rsidRPr="00CE430D" w:rsidRDefault="00461336" w:rsidP="00B67D29">
            <w:r>
              <w:t>DOPRODEJ</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0115734" w14:textId="77777777" w:rsidR="00461336" w:rsidRPr="00C32B38" w:rsidRDefault="00461336" w:rsidP="00B67D29">
            <w:proofErr w:type="gramStart"/>
            <w:r w:rsidRPr="00FA7D4A">
              <w:t>NUMBER(</w:t>
            </w:r>
            <w:proofErr w:type="gramEnd"/>
            <w:r w:rsidRPr="00FA7D4A">
              <w:t>1,0)</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44B32D7" w14:textId="77777777" w:rsidR="00461336" w:rsidRPr="00C32B38" w:rsidRDefault="00461336" w:rsidP="00B67D29">
            <w:proofErr w:type="spellStart"/>
            <w:r>
              <w:t>False</w:t>
            </w:r>
            <w:proofErr w:type="spellEnd"/>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3EA50D9" w14:textId="77777777" w:rsidR="00461336" w:rsidRPr="00C32B38" w:rsidRDefault="00461336" w:rsidP="00B67D29">
            <w:r>
              <w:t>Příznak Doprodej</w:t>
            </w:r>
          </w:p>
        </w:tc>
        <w:tc>
          <w:tcPr>
            <w:tcW w:w="1701" w:type="dxa"/>
            <w:tcBorders>
              <w:top w:val="single" w:sz="4" w:space="0" w:color="9F9F9F"/>
              <w:left w:val="single" w:sz="4" w:space="0" w:color="9F9F9F"/>
              <w:bottom w:val="single" w:sz="4" w:space="0" w:color="9F9F9F"/>
              <w:right w:val="single" w:sz="4" w:space="0" w:color="9F9F9F"/>
            </w:tcBorders>
          </w:tcPr>
          <w:p w14:paraId="2F2C8081" w14:textId="251D07EA" w:rsidR="00461336" w:rsidRPr="00C32B38" w:rsidRDefault="002C2859" w:rsidP="00B67D29">
            <w:r>
              <w:t>V souboru jen pro zdravotní pojišťovny.</w:t>
            </w:r>
          </w:p>
        </w:tc>
      </w:tr>
      <w:tr w:rsidR="00461336" w:rsidRPr="00C32B38" w14:paraId="194F1937" w14:textId="77777777" w:rsidTr="00B67D29">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136DFE7" w14:textId="77777777" w:rsidR="00461336" w:rsidRDefault="00461336" w:rsidP="00B67D29">
            <w:r>
              <w:t>NEZAMENOVAT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1385538" w14:textId="77777777" w:rsidR="00461336" w:rsidRPr="00FA7D4A" w:rsidRDefault="00461336" w:rsidP="00B67D29">
            <w:proofErr w:type="gramStart"/>
            <w:r w:rsidRPr="00924B8D">
              <w:t>NUMBER(</w:t>
            </w:r>
            <w:proofErr w:type="gramEnd"/>
            <w:r w:rsidRPr="00924B8D">
              <w:t>1,0)</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792A16F0" w14:textId="77777777" w:rsidR="00461336" w:rsidRDefault="00461336" w:rsidP="00B67D29">
            <w:proofErr w:type="spellStart"/>
            <w:r>
              <w:t>False</w:t>
            </w:r>
            <w:proofErr w:type="spellEnd"/>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EBEEDF8" w14:textId="77777777" w:rsidR="00461336" w:rsidRDefault="00461336" w:rsidP="00B67D29">
            <w:r>
              <w:t>Příznak Nezaměňovat</w:t>
            </w:r>
          </w:p>
        </w:tc>
        <w:tc>
          <w:tcPr>
            <w:tcW w:w="1701" w:type="dxa"/>
            <w:tcBorders>
              <w:top w:val="single" w:sz="4" w:space="0" w:color="9F9F9F"/>
              <w:left w:val="single" w:sz="4" w:space="0" w:color="9F9F9F"/>
              <w:bottom w:val="single" w:sz="4" w:space="0" w:color="9F9F9F"/>
              <w:right w:val="single" w:sz="4" w:space="0" w:color="9F9F9F"/>
            </w:tcBorders>
          </w:tcPr>
          <w:p w14:paraId="33F168B4" w14:textId="77777777" w:rsidR="00461336" w:rsidRDefault="00461336" w:rsidP="00B67D29">
            <w:r>
              <w:t>Jen u položky elektronického záznamu</w:t>
            </w:r>
            <w:r w:rsidR="002C2859">
              <w:t>.</w:t>
            </w:r>
          </w:p>
          <w:p w14:paraId="5DBC3BCD" w14:textId="4F4A87E6" w:rsidR="002C2859" w:rsidRDefault="002C2859" w:rsidP="00B67D29">
            <w:r>
              <w:t>V souboru jen pro zdravotní pojišťovny.</w:t>
            </w:r>
          </w:p>
        </w:tc>
      </w:tr>
    </w:tbl>
    <w:p w14:paraId="0A87227C" w14:textId="77777777" w:rsidR="00461336" w:rsidRPr="00224AE6" w:rsidRDefault="00461336" w:rsidP="00461336"/>
    <w:p w14:paraId="7D4297CE" w14:textId="77777777" w:rsidR="00461336" w:rsidRPr="00224AE6" w:rsidRDefault="00461336" w:rsidP="00461336">
      <w:pPr>
        <w:rPr>
          <w:b/>
          <w:bCs/>
        </w:rPr>
      </w:pPr>
      <w:r w:rsidRPr="00224AE6">
        <w:rPr>
          <w:b/>
          <w:bCs/>
        </w:rPr>
        <w:t>Enumerace UHRADATYP</w:t>
      </w:r>
    </w:p>
    <w:p w14:paraId="7EC6B2D7" w14:textId="77777777" w:rsidR="00461336" w:rsidRDefault="00461336" w:rsidP="00461336">
      <w:r>
        <w:t>0 - PACIENT – Úhrada pacientem</w:t>
      </w:r>
    </w:p>
    <w:p w14:paraId="27C7EFCC" w14:textId="77777777" w:rsidR="00461336" w:rsidRDefault="00461336" w:rsidP="00461336">
      <w:r>
        <w:lastRenderedPageBreak/>
        <w:t xml:space="preserve">1 - </w:t>
      </w:r>
      <w:proofErr w:type="gramStart"/>
      <w:r>
        <w:t>ZAKLADNI - Základní</w:t>
      </w:r>
      <w:proofErr w:type="gramEnd"/>
      <w:r>
        <w:t xml:space="preserve"> úhrada zdravotní pojišťovnou (dle UHR1 ve SCAU)</w:t>
      </w:r>
    </w:p>
    <w:p w14:paraId="3C472B2B" w14:textId="77777777" w:rsidR="00461336" w:rsidRDefault="00461336" w:rsidP="00461336">
      <w:r>
        <w:t xml:space="preserve">2 - </w:t>
      </w:r>
      <w:proofErr w:type="gramStart"/>
      <w:r>
        <w:t>ZVYSENA - Zvýšená</w:t>
      </w:r>
      <w:proofErr w:type="gramEnd"/>
      <w:r>
        <w:t xml:space="preserve"> úhrada zdravotní pojišťovnou (dle UHR2 ve </w:t>
      </w:r>
      <w:proofErr w:type="gramStart"/>
      <w:r>
        <w:t>SCAU</w:t>
      </w:r>
      <w:proofErr w:type="gramEnd"/>
      <w:r>
        <w:t xml:space="preserve"> a to i v případě, že je u daného přípravku UHR2 </w:t>
      </w:r>
      <w:proofErr w:type="gramStart"/>
      <w:r>
        <w:t>&lt; UHR</w:t>
      </w:r>
      <w:proofErr w:type="gramEnd"/>
      <w:r>
        <w:t>1)</w:t>
      </w:r>
    </w:p>
    <w:p w14:paraId="114FE418" w14:textId="77777777" w:rsidR="00461336" w:rsidRDefault="00461336" w:rsidP="00461336">
      <w:r>
        <w:t>3 - PACIENT_</w:t>
      </w:r>
      <w:proofErr w:type="gramStart"/>
      <w:r>
        <w:t>ZAM - Úhrada</w:t>
      </w:r>
      <w:proofErr w:type="gramEnd"/>
      <w:r>
        <w:t xml:space="preserve"> zaměstnavatelem pacienta (pro budoucí použití)</w:t>
      </w:r>
    </w:p>
    <w:p w14:paraId="40EE2D88" w14:textId="77777777" w:rsidR="00461336" w:rsidRDefault="00461336" w:rsidP="00461336">
      <w:r>
        <w:t>4 - ZAKLADNI_</w:t>
      </w:r>
      <w:proofErr w:type="gramStart"/>
      <w:r>
        <w:t>ZAM - Základní</w:t>
      </w:r>
      <w:proofErr w:type="gramEnd"/>
      <w:r>
        <w:t xml:space="preserve"> úhrada zdravotní pojišťovnou (dle UHR1 ve SCAU) s úhradou doplatku </w:t>
      </w:r>
      <w:proofErr w:type="gramStart"/>
      <w:r>
        <w:t>zaměstnavatelem - určeno</w:t>
      </w:r>
      <w:proofErr w:type="gramEnd"/>
      <w:r>
        <w:t xml:space="preserve"> jen pro vojáky v činné službě</w:t>
      </w:r>
    </w:p>
    <w:p w14:paraId="0C5598D2" w14:textId="77777777" w:rsidR="00461336" w:rsidRDefault="00461336" w:rsidP="00461336">
      <w:r>
        <w:t>5 - ZVYSENA_</w:t>
      </w:r>
      <w:proofErr w:type="gramStart"/>
      <w:r>
        <w:t>ZAM - Zvýšená</w:t>
      </w:r>
      <w:proofErr w:type="gramEnd"/>
      <w:r>
        <w:t xml:space="preserve"> úhrada zdravotní pojišťovnou (dle UHR2 ve </w:t>
      </w:r>
      <w:proofErr w:type="gramStart"/>
      <w:r>
        <w:t>SCAU</w:t>
      </w:r>
      <w:proofErr w:type="gramEnd"/>
      <w:r>
        <w:t xml:space="preserve"> a to i v případě, že je u daného přípravku UHR2 </w:t>
      </w:r>
      <w:proofErr w:type="gramStart"/>
      <w:r>
        <w:t>&lt; UHR</w:t>
      </w:r>
      <w:proofErr w:type="gramEnd"/>
      <w:r>
        <w:t>1) - určeno jen pro vojáky v činné službě</w:t>
      </w:r>
    </w:p>
    <w:p w14:paraId="4AD45EAB" w14:textId="77777777" w:rsidR="00461336" w:rsidRPr="00CE430D" w:rsidRDefault="00461336" w:rsidP="00461336"/>
    <w:p w14:paraId="5040B0AB" w14:textId="03E75B5D" w:rsidR="00461336" w:rsidRDefault="002C2859" w:rsidP="00461336">
      <w:pPr>
        <w:pStyle w:val="Nadpis3"/>
      </w:pPr>
      <w:bookmarkStart w:id="153" w:name="_Toc196378612"/>
      <w:bookmarkStart w:id="154" w:name="_Hlk167974775"/>
      <w:bookmarkStart w:id="155" w:name="_Toc208227823"/>
      <w:r>
        <w:t>S</w:t>
      </w:r>
      <w:r w:rsidR="00461336">
        <w:t>oubor</w:t>
      </w:r>
      <w:r>
        <w:t xml:space="preserve"> ZAPOCITATELNE_DOPLATKY</w:t>
      </w:r>
      <w:r w:rsidR="00461336">
        <w:t xml:space="preserve"> pro zdravotní pojišťovny se seznamem započitatelných doplatků pojištěnců</w:t>
      </w:r>
      <w:bookmarkEnd w:id="153"/>
      <w:bookmarkEnd w:id="155"/>
    </w:p>
    <w:bookmarkEnd w:id="154"/>
    <w:p w14:paraId="5CC67533" w14:textId="77777777" w:rsidR="00461336" w:rsidRDefault="00461336" w:rsidP="00461336">
      <w:pPr>
        <w:pStyle w:val="Nadpis4"/>
      </w:pPr>
      <w:r>
        <w:t>ZAPOCITATELNE_DOPLATKY</w:t>
      </w:r>
    </w:p>
    <w:p w14:paraId="448B00A4" w14:textId="5DE451FD" w:rsidR="00461336" w:rsidRDefault="00461336" w:rsidP="00461336">
      <w:r>
        <w:t>Soubor</w:t>
      </w:r>
      <w:r w:rsidR="002C2859">
        <w:t xml:space="preserve"> ZAPOCITATELNE_DOPLATKY.CSV</w:t>
      </w:r>
      <w:r>
        <w:t xml:space="preserve"> se gener</w:t>
      </w:r>
      <w:r w:rsidR="002C2859">
        <w:t>uje</w:t>
      </w:r>
      <w:r>
        <w:t xml:space="preserve"> jen pro zdravotní pojišťovny. Soubor </w:t>
      </w:r>
      <w:r w:rsidR="002C2859">
        <w:t>obsahuje</w:t>
      </w:r>
      <w:r>
        <w:t xml:space="preserve"> jen záznamy týkající se eReceptů, výdejů a elektronických záznamů dané pojišťovny s položkou s úhradou ze zdravotního pojištění. Zdravotní pojišťovna uvedená u započitatelného doplatku je ta, která byla uvedena na eReceptu nebo elektronickém záznamu – ne ta, která byla v době zaevidování výdeje/započitatelného doplatku evidovaná u pojištěnce z CRP. Zdravotní pojišťovna uvedená na předpisu by měla souhlasit se zdravotní pojišťovnou uvedenou u pojištěnce v CRP – z důvodu např. chyby předepisujícího lékaře to ale nemusí platit (předepisující uvede omylem jinou zdravotní pojišťovnu apod…). </w:t>
      </w:r>
    </w:p>
    <w:p w14:paraId="23A468A0" w14:textId="73005BC0" w:rsidR="00461336" w:rsidRDefault="00461336" w:rsidP="00461336">
      <w:r>
        <w:t>Struktura souboru:</w:t>
      </w:r>
    </w:p>
    <w:tbl>
      <w:tblPr>
        <w:tblW w:w="9345" w:type="dxa"/>
        <w:tblInd w:w="5" w:type="dxa"/>
        <w:tblLayout w:type="fixed"/>
        <w:tblCellMar>
          <w:left w:w="60" w:type="dxa"/>
          <w:right w:w="60" w:type="dxa"/>
        </w:tblCellMar>
        <w:tblLook w:val="04A0" w:firstRow="1" w:lastRow="0" w:firstColumn="1" w:lastColumn="0" w:noHBand="0" w:noVBand="1"/>
      </w:tblPr>
      <w:tblGrid>
        <w:gridCol w:w="2966"/>
        <w:gridCol w:w="1559"/>
        <w:gridCol w:w="709"/>
        <w:gridCol w:w="4111"/>
      </w:tblGrid>
      <w:tr w:rsidR="00461336" w14:paraId="7B5F84F0" w14:textId="77777777" w:rsidTr="00B67D29">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54E7BD1" w14:textId="77777777" w:rsidR="00461336" w:rsidRDefault="00461336" w:rsidP="00B67D29">
            <w:pPr>
              <w:rPr>
                <w:b/>
                <w:bCs/>
              </w:rPr>
            </w:pPr>
            <w:r>
              <w:rPr>
                <w:b/>
                <w:bCs/>
              </w:rPr>
              <w:t>Název sloupce</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EF0FBE2" w14:textId="77777777" w:rsidR="00461336" w:rsidRDefault="00461336" w:rsidP="00B67D29">
            <w:pPr>
              <w:rPr>
                <w:b/>
                <w:bCs/>
              </w:rPr>
            </w:pPr>
            <w:r>
              <w:rPr>
                <w:b/>
                <w:bCs/>
              </w:rPr>
              <w:t>Datový typ</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DFBE9C9" w14:textId="77777777" w:rsidR="00461336" w:rsidRDefault="00461336" w:rsidP="00B67D29">
            <w:pPr>
              <w:rPr>
                <w:b/>
                <w:bCs/>
              </w:rPr>
            </w:pPr>
            <w:r>
              <w:rPr>
                <w:b/>
                <w:bCs/>
              </w:rPr>
              <w:t>NOT NULL</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444B84F" w14:textId="77777777" w:rsidR="00461336" w:rsidRDefault="00461336" w:rsidP="00B67D29">
            <w:pPr>
              <w:rPr>
                <w:b/>
                <w:bCs/>
              </w:rPr>
            </w:pPr>
            <w:r>
              <w:rPr>
                <w:b/>
                <w:bCs/>
              </w:rPr>
              <w:t>Popis</w:t>
            </w:r>
          </w:p>
        </w:tc>
      </w:tr>
      <w:tr w:rsidR="00461336" w14:paraId="084AC9AA" w14:textId="77777777" w:rsidTr="00B67D29">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A7BEE04" w14:textId="77777777" w:rsidR="00461336" w:rsidRDefault="00461336" w:rsidP="00B67D29">
            <w:r>
              <w:t>PACIENT_CP</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hideMark/>
          </w:tcPr>
          <w:p w14:paraId="1F66C8A0" w14:textId="77777777" w:rsidR="00461336" w:rsidRDefault="00461336" w:rsidP="00B67D29">
            <w:r>
              <w:t>VARCHAR2(10)</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hideMark/>
          </w:tcPr>
          <w:p w14:paraId="452B6C4E" w14:textId="77777777" w:rsidR="00461336" w:rsidRDefault="00461336" w:rsidP="00B67D29">
            <w:proofErr w:type="spellStart"/>
            <w:r>
              <w:t>True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hideMark/>
          </w:tcPr>
          <w:p w14:paraId="2DE6BF6F" w14:textId="77777777" w:rsidR="00461336" w:rsidRDefault="00461336" w:rsidP="00B67D29">
            <w:r>
              <w:t>Číslo pojištěnce</w:t>
            </w:r>
          </w:p>
        </w:tc>
      </w:tr>
      <w:tr w:rsidR="00461336" w14:paraId="347664BD" w14:textId="77777777" w:rsidTr="00B67D29">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827250C" w14:textId="77777777" w:rsidR="00461336" w:rsidRDefault="00461336" w:rsidP="00B67D29">
            <w:r>
              <w:t>IDDOKLADUERP</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0C5103B" w14:textId="77777777" w:rsidR="00461336" w:rsidRDefault="00461336" w:rsidP="00B67D29">
            <w:r>
              <w:t>VARCHAR2(12)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30C7D3A" w14:textId="77777777" w:rsidR="00461336" w:rsidRDefault="00461336" w:rsidP="00B67D29">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12CF317" w14:textId="77777777" w:rsidR="00461336" w:rsidRDefault="00461336" w:rsidP="00B67D29">
            <w:r>
              <w:t>Identifikátor předpisu</w:t>
            </w:r>
          </w:p>
        </w:tc>
      </w:tr>
      <w:tr w:rsidR="00461336" w14:paraId="5AF2345E" w14:textId="77777777" w:rsidTr="00B67D29">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D038705" w14:textId="77777777" w:rsidR="00461336" w:rsidRDefault="00461336" w:rsidP="00B67D29">
            <w:r>
              <w:t>IDDOKLADUVYDEJ</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B5FA06C" w14:textId="77777777" w:rsidR="00461336" w:rsidRDefault="00461336" w:rsidP="00B67D29">
            <w:r>
              <w:t>VARCHAR2(12)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E9A2A0D" w14:textId="77777777" w:rsidR="00461336" w:rsidRDefault="00461336" w:rsidP="00B67D29">
            <w:proofErr w:type="spellStart"/>
            <w:r>
              <w:t>True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B4BEDE4" w14:textId="77777777" w:rsidR="00461336" w:rsidRDefault="00461336" w:rsidP="00B67D29">
            <w:r>
              <w:t>Identifikátor výdeje</w:t>
            </w:r>
          </w:p>
        </w:tc>
      </w:tr>
      <w:tr w:rsidR="00461336" w14:paraId="30D2BFA6" w14:textId="77777777" w:rsidTr="00B67D29">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8CFF3C3" w14:textId="77777777" w:rsidR="00461336" w:rsidRDefault="00461336" w:rsidP="00B67D29">
            <w:r>
              <w:t>VYDEJ_IDLP</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CC72BBF" w14:textId="77777777" w:rsidR="00461336" w:rsidRDefault="00461336" w:rsidP="00B67D29">
            <w:r>
              <w:t>VARCHAR2(36)</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FE62928" w14:textId="77777777" w:rsidR="00461336" w:rsidRDefault="00461336" w:rsidP="00B67D29">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BC5DD97" w14:textId="77777777" w:rsidR="00461336" w:rsidRDefault="00461336" w:rsidP="00B67D29">
            <w:r>
              <w:t xml:space="preserve">Identifikátor položky výdeje. Hodnota nebude vyplněna v případě změny </w:t>
            </w:r>
            <w:r>
              <w:lastRenderedPageBreak/>
              <w:t>výdeje, která nemá již dopad na výši započitatelného doplatku.</w:t>
            </w:r>
          </w:p>
        </w:tc>
      </w:tr>
      <w:tr w:rsidR="00461336" w14:paraId="47A17B96" w14:textId="77777777" w:rsidTr="00B67D29">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00F1C52" w14:textId="77777777" w:rsidR="00461336" w:rsidRDefault="00461336" w:rsidP="00B67D29">
            <w:r>
              <w:lastRenderedPageBreak/>
              <w:t>UHRADA_ZAPOCITATELNYDOPLATEK</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EBE4788" w14:textId="77777777" w:rsidR="00461336" w:rsidRDefault="00461336" w:rsidP="00B67D29">
            <w:proofErr w:type="gramStart"/>
            <w:r>
              <w:t>NUMBER(</w:t>
            </w:r>
            <w:proofErr w:type="gramEnd"/>
            <w:r>
              <w:t>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4CB3320" w14:textId="77777777" w:rsidR="00461336" w:rsidRDefault="00461336" w:rsidP="00B67D29">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275433E" w14:textId="77777777" w:rsidR="00461336" w:rsidRDefault="00461336" w:rsidP="00B67D29">
            <w:r>
              <w:t>Započitatelný doplatek dle lékárny</w:t>
            </w:r>
          </w:p>
        </w:tc>
      </w:tr>
      <w:tr w:rsidR="00461336" w14:paraId="71AC2EA0" w14:textId="77777777" w:rsidTr="00B67D29">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90F1012" w14:textId="77777777" w:rsidR="00461336" w:rsidRDefault="00461336" w:rsidP="00B67D29">
            <w:r>
              <w:t>UHRADA_ZAPOCITATELNYDOPLATEKPACIENT</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1E84F90" w14:textId="77777777" w:rsidR="00461336" w:rsidRDefault="00461336" w:rsidP="00B67D29">
            <w:proofErr w:type="gramStart"/>
            <w:r>
              <w:t>NUMBER(</w:t>
            </w:r>
            <w:proofErr w:type="gramEnd"/>
            <w:r>
              <w:t>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8413D06" w14:textId="77777777" w:rsidR="00461336" w:rsidRDefault="00461336" w:rsidP="00B67D29">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9CEF6CD" w14:textId="77777777" w:rsidR="00461336" w:rsidRDefault="00461336" w:rsidP="00B67D29">
            <w:r>
              <w:t>Započitatelný doplatek dle lékárny hrazený pacientem.</w:t>
            </w:r>
          </w:p>
          <w:p w14:paraId="13DF1EC5" w14:textId="77777777" w:rsidR="00461336" w:rsidRDefault="00461336" w:rsidP="00B67D29">
            <w:r>
              <w:t>Tato částka nesmí přesáhnout v době výdeje limit + přechozí započitatelné doplatky hrazené pacientem.</w:t>
            </w:r>
          </w:p>
        </w:tc>
      </w:tr>
      <w:tr w:rsidR="00461336" w14:paraId="2CF02D07" w14:textId="77777777" w:rsidTr="00B67D29">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5859FC4" w14:textId="77777777" w:rsidR="00461336" w:rsidRDefault="00461336" w:rsidP="00B67D29">
            <w:r>
              <w:t>UHRADA_ZAPOCITATELNYDOPLATEKZP</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24F14EC" w14:textId="77777777" w:rsidR="00461336" w:rsidRDefault="00461336" w:rsidP="00B67D29">
            <w:proofErr w:type="gramStart"/>
            <w:r>
              <w:t>NUMBER(</w:t>
            </w:r>
            <w:proofErr w:type="gramEnd"/>
            <w:r>
              <w:t>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EE258CE" w14:textId="77777777" w:rsidR="00461336" w:rsidRDefault="00461336" w:rsidP="00B67D29">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C75C414" w14:textId="77777777" w:rsidR="00461336" w:rsidRDefault="00461336" w:rsidP="00B67D29">
            <w:r>
              <w:t>Započitatelný doplatek dle lékárny hrazený zdravotní pojišťovnou</w:t>
            </w:r>
          </w:p>
        </w:tc>
      </w:tr>
      <w:tr w:rsidR="00461336" w14:paraId="7EBD4124" w14:textId="77777777" w:rsidTr="00B67D29">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4FC1F64" w14:textId="77777777" w:rsidR="00461336" w:rsidRDefault="00461336" w:rsidP="00B67D29">
            <w:r>
              <w:t>ZBYVA_DO_LIMITU_PACIENT</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74CFB7F" w14:textId="77777777" w:rsidR="00461336" w:rsidRDefault="00461336" w:rsidP="00B67D29">
            <w:proofErr w:type="gramStart"/>
            <w:r>
              <w:t>NUMBER(</w:t>
            </w:r>
            <w:proofErr w:type="gramEnd"/>
            <w:r>
              <w:t>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F590B81" w14:textId="77777777" w:rsidR="00461336" w:rsidRDefault="00461336" w:rsidP="00B67D29">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61B41EF" w14:textId="77777777" w:rsidR="00461336" w:rsidRDefault="00461336" w:rsidP="00B67D29">
            <w:r>
              <w:t>Zbývající částka do limitu pacienta. (Zbývá do vyčerpání limitu pacienta po započítání této položky.) Částka nemůže být nikdy záporná.</w:t>
            </w:r>
          </w:p>
        </w:tc>
      </w:tr>
      <w:tr w:rsidR="00461336" w14:paraId="7B4FB8BA" w14:textId="77777777" w:rsidTr="00B67D29">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D7901AE" w14:textId="77777777" w:rsidR="00461336" w:rsidRDefault="00461336" w:rsidP="00B67D29">
            <w:r>
              <w:t>LIMIT</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64256F0" w14:textId="77777777" w:rsidR="00461336" w:rsidRDefault="00461336" w:rsidP="00B67D29">
            <w:proofErr w:type="gramStart"/>
            <w:r>
              <w:t>NUMBER(</w:t>
            </w:r>
            <w:proofErr w:type="gramEnd"/>
            <w:r>
              <w:t>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A0E1027" w14:textId="77777777" w:rsidR="00461336" w:rsidRDefault="00461336" w:rsidP="00B67D29">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88E6F47" w14:textId="77777777" w:rsidR="00461336" w:rsidRDefault="00461336" w:rsidP="00B67D29">
            <w:r>
              <w:t>Limit platný k datu daného výdeje</w:t>
            </w:r>
          </w:p>
        </w:tc>
      </w:tr>
      <w:tr w:rsidR="00461336" w14:paraId="5F77C3C5" w14:textId="77777777" w:rsidTr="00B67D29">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C6EB1C7" w14:textId="77777777" w:rsidR="00461336" w:rsidRDefault="00461336" w:rsidP="00B67D29">
            <w:r>
              <w:t>ZP_ID</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DA70305" w14:textId="77777777" w:rsidR="00461336" w:rsidRDefault="00461336" w:rsidP="00B67D29">
            <w:r>
              <w:t>VARCHAR2(3)</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B2BCDF5" w14:textId="77777777" w:rsidR="00461336" w:rsidRDefault="00461336" w:rsidP="00B67D29">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A88DC4A" w14:textId="77777777" w:rsidR="00461336" w:rsidRDefault="00461336" w:rsidP="00B67D29">
            <w:r>
              <w:t xml:space="preserve">Kód zdravotní pojišťovny uvedený na eReceptu nebo elektronickém záznamu, na který se váže daný započitatelný doplatek </w:t>
            </w:r>
          </w:p>
        </w:tc>
      </w:tr>
      <w:tr w:rsidR="00461336" w14:paraId="1724206F" w14:textId="77777777" w:rsidTr="00B67D29">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09E41F3" w14:textId="77777777" w:rsidR="00461336" w:rsidRDefault="00461336" w:rsidP="00B67D29">
            <w:r>
              <w:t>ZALOZENI</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254B18A" w14:textId="77777777" w:rsidR="00461336" w:rsidRDefault="00461336" w:rsidP="00B67D29">
            <w:proofErr w:type="gramStart"/>
            <w:r>
              <w:t>TIMESTAMP(</w:t>
            </w:r>
            <w:proofErr w:type="gramEnd"/>
            <w:r>
              <w:t>6)</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62BBFB2" w14:textId="77777777" w:rsidR="00461336" w:rsidRDefault="00461336" w:rsidP="00B67D29">
            <w:proofErr w:type="spellStart"/>
            <w:r>
              <w:t>True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765CADB" w14:textId="77777777" w:rsidR="00461336" w:rsidRDefault="00461336" w:rsidP="00B67D29">
            <w:r>
              <w:t>Datum a čas založení záznamu</w:t>
            </w:r>
          </w:p>
        </w:tc>
      </w:tr>
      <w:tr w:rsidR="00461336" w14:paraId="20FE7E31" w14:textId="77777777" w:rsidTr="00B67D29">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FFCF2F3" w14:textId="77777777" w:rsidR="00461336" w:rsidRDefault="00461336" w:rsidP="00B67D29">
            <w:r>
              <w:t>ZMENA</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6015010" w14:textId="77777777" w:rsidR="00461336" w:rsidRDefault="00461336" w:rsidP="00B67D29">
            <w:proofErr w:type="gramStart"/>
            <w:r>
              <w:t>TIMESTAMP(</w:t>
            </w:r>
            <w:proofErr w:type="gramEnd"/>
            <w:r>
              <w:t>6)</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B692BFB" w14:textId="77777777" w:rsidR="00461336" w:rsidRDefault="00461336" w:rsidP="00B67D29">
            <w:proofErr w:type="spellStart"/>
            <w:r>
              <w:t>True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CC948E7" w14:textId="77777777" w:rsidR="00461336" w:rsidRDefault="00461336" w:rsidP="00B67D29">
            <w:r>
              <w:t>Datum a čas změny záznamu</w:t>
            </w:r>
          </w:p>
        </w:tc>
      </w:tr>
      <w:tr w:rsidR="00461336" w14:paraId="0B4F3D86" w14:textId="77777777" w:rsidTr="00B67D29">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E3BE116" w14:textId="77777777" w:rsidR="00461336" w:rsidRDefault="00461336" w:rsidP="00B67D29">
            <w:r>
              <w:t>ZRUSENI_DATUMCASZRUSENI</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A36E72D" w14:textId="77777777" w:rsidR="00461336" w:rsidRDefault="00461336" w:rsidP="00B67D29">
            <w:proofErr w:type="gramStart"/>
            <w:r>
              <w:t>TIMESTAMP(</w:t>
            </w:r>
            <w:proofErr w:type="gramEnd"/>
            <w:r>
              <w:t>6)</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74F8F8C" w14:textId="77777777" w:rsidR="00461336" w:rsidRDefault="00461336" w:rsidP="00B67D29">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242E4C5" w14:textId="77777777" w:rsidR="00461336" w:rsidRDefault="00461336" w:rsidP="00B67D29">
            <w:r>
              <w:t>Datum a čas zrušení záznamu</w:t>
            </w:r>
          </w:p>
        </w:tc>
      </w:tr>
    </w:tbl>
    <w:p w14:paraId="79F7FD24" w14:textId="77777777" w:rsidR="00461336" w:rsidRDefault="00461336" w:rsidP="00461336">
      <w:pPr>
        <w:autoSpaceDE/>
        <w:autoSpaceDN/>
        <w:adjustRightInd/>
        <w:spacing w:after="160" w:line="259" w:lineRule="auto"/>
        <w:jc w:val="left"/>
        <w:rPr>
          <w:rFonts w:eastAsiaTheme="majorEastAsia" w:cstheme="majorBidi"/>
          <w:b/>
          <w:bCs/>
          <w:sz w:val="48"/>
          <w:szCs w:val="48"/>
        </w:rPr>
      </w:pPr>
      <w:r>
        <w:br w:type="page"/>
      </w:r>
    </w:p>
    <w:p w14:paraId="03C1DB14" w14:textId="77777777" w:rsidR="00461336" w:rsidRDefault="00461336" w:rsidP="00832DCF">
      <w:pPr>
        <w:pStyle w:val="Nadpis3"/>
      </w:pPr>
      <w:bookmarkStart w:id="156" w:name="_Toc196378618"/>
      <w:bookmarkStart w:id="157" w:name="_Toc208227824"/>
      <w:r>
        <w:lastRenderedPageBreak/>
        <w:t>Další oblasti</w:t>
      </w:r>
      <w:bookmarkEnd w:id="156"/>
      <w:bookmarkEnd w:id="157"/>
    </w:p>
    <w:p w14:paraId="3EFE4B68" w14:textId="77777777" w:rsidR="00461336" w:rsidRDefault="00461336" w:rsidP="00832DCF">
      <w:pPr>
        <w:pStyle w:val="Nadpis4"/>
      </w:pPr>
      <w:bookmarkStart w:id="158" w:name="_Toc196378619"/>
      <w:r>
        <w:t>Účtenka</w:t>
      </w:r>
      <w:bookmarkEnd w:id="158"/>
    </w:p>
    <w:p w14:paraId="3C9FB703" w14:textId="77777777" w:rsidR="00461336" w:rsidRDefault="00461336" w:rsidP="00461336">
      <w:r>
        <w:t>Účtenky vystavuje lékárna ve svém lékárenském softwaru. Na účtence by nově měla být výše započitatelného doplatku hrazeného pacientem (tento požadavek je mimo systém eRecept).</w:t>
      </w:r>
    </w:p>
    <w:p w14:paraId="563CCCF3" w14:textId="77777777" w:rsidR="00461336" w:rsidRDefault="00461336" w:rsidP="00461336">
      <w:pPr>
        <w:autoSpaceDE/>
        <w:autoSpaceDN/>
        <w:adjustRightInd/>
        <w:spacing w:after="160" w:line="259" w:lineRule="auto"/>
        <w:jc w:val="left"/>
        <w:rPr>
          <w:rFonts w:eastAsiaTheme="majorEastAsia" w:cstheme="majorBidi"/>
          <w:b/>
          <w:bCs/>
          <w:sz w:val="48"/>
          <w:szCs w:val="48"/>
        </w:rPr>
      </w:pPr>
      <w:r>
        <w:br w:type="page"/>
      </w:r>
    </w:p>
    <w:p w14:paraId="758F5E77" w14:textId="77777777" w:rsidR="00461336" w:rsidRDefault="00461336" w:rsidP="00832DCF">
      <w:pPr>
        <w:pStyle w:val="Nadpis3"/>
      </w:pPr>
      <w:bookmarkStart w:id="159" w:name="_Toc196378620"/>
      <w:bookmarkStart w:id="160" w:name="_Toc208227825"/>
      <w:r>
        <w:lastRenderedPageBreak/>
        <w:t>Příklady</w:t>
      </w:r>
      <w:bookmarkEnd w:id="159"/>
      <w:bookmarkEnd w:id="160"/>
    </w:p>
    <w:p w14:paraId="1827F36B" w14:textId="77777777" w:rsidR="00461336" w:rsidRPr="002B3F20" w:rsidRDefault="00461336" w:rsidP="00461336">
      <w:pPr>
        <w:pStyle w:val="Nadpis2"/>
      </w:pPr>
      <w:bookmarkStart w:id="161" w:name="_Toc196378621"/>
      <w:bookmarkStart w:id="162" w:name="_Toc208227826"/>
      <w:r>
        <w:t>Příklad 1 uvedení započitatelných doplatků ve webové službě pro založení výdeje</w:t>
      </w:r>
      <w:bookmarkEnd w:id="161"/>
      <w:bookmarkEnd w:id="162"/>
    </w:p>
    <w:p w14:paraId="4FB210D5" w14:textId="77777777" w:rsidR="00461336" w:rsidRDefault="00461336" w:rsidP="00461336">
      <w:r>
        <w:t xml:space="preserve">Léčivý přípravek </w:t>
      </w:r>
      <w:r w:rsidRPr="001D5831">
        <w:rPr>
          <w:b/>
          <w:bCs/>
        </w:rPr>
        <w:t>0186708</w:t>
      </w:r>
      <w:r>
        <w:t xml:space="preserve"> má v číselníku tyto hodnoty:</w:t>
      </w:r>
    </w:p>
    <w:tbl>
      <w:tblPr>
        <w:tblStyle w:val="Mkatabulky"/>
        <w:tblW w:w="9060" w:type="dxa"/>
        <w:tblLook w:val="04A0" w:firstRow="1" w:lastRow="0" w:firstColumn="1" w:lastColumn="0" w:noHBand="0" w:noVBand="1"/>
      </w:tblPr>
      <w:tblGrid>
        <w:gridCol w:w="1773"/>
        <w:gridCol w:w="1214"/>
        <w:gridCol w:w="3235"/>
        <w:gridCol w:w="2838"/>
      </w:tblGrid>
      <w:tr w:rsidR="00461336" w:rsidRPr="001D5831" w14:paraId="1549DF74" w14:textId="77777777" w:rsidTr="00B67D29">
        <w:tc>
          <w:tcPr>
            <w:tcW w:w="1773" w:type="dxa"/>
          </w:tcPr>
          <w:p w14:paraId="7D3CA7B9" w14:textId="77777777" w:rsidR="00461336" w:rsidRPr="001D5831" w:rsidRDefault="00461336" w:rsidP="00B67D29">
            <w:pPr>
              <w:rPr>
                <w:b/>
                <w:bCs/>
              </w:rPr>
            </w:pPr>
            <w:r w:rsidRPr="001D5831">
              <w:rPr>
                <w:b/>
                <w:bCs/>
              </w:rPr>
              <w:t>Atribut</w:t>
            </w:r>
          </w:p>
        </w:tc>
        <w:tc>
          <w:tcPr>
            <w:tcW w:w="1214" w:type="dxa"/>
          </w:tcPr>
          <w:p w14:paraId="1AFB5713" w14:textId="77777777" w:rsidR="00461336" w:rsidRPr="001D5831" w:rsidRDefault="00461336" w:rsidP="00B67D29">
            <w:pPr>
              <w:rPr>
                <w:b/>
                <w:bCs/>
              </w:rPr>
            </w:pPr>
            <w:r w:rsidRPr="001D5831">
              <w:rPr>
                <w:b/>
                <w:bCs/>
              </w:rPr>
              <w:t>Hodnota</w:t>
            </w:r>
          </w:p>
        </w:tc>
        <w:tc>
          <w:tcPr>
            <w:tcW w:w="3235" w:type="dxa"/>
          </w:tcPr>
          <w:p w14:paraId="374838EA" w14:textId="77777777" w:rsidR="00461336" w:rsidRPr="001D5831" w:rsidRDefault="00461336" w:rsidP="00B67D29">
            <w:pPr>
              <w:rPr>
                <w:b/>
                <w:bCs/>
              </w:rPr>
            </w:pPr>
            <w:r w:rsidRPr="001D5831">
              <w:rPr>
                <w:b/>
                <w:bCs/>
              </w:rPr>
              <w:t>Popis dle číselníku</w:t>
            </w:r>
          </w:p>
        </w:tc>
        <w:tc>
          <w:tcPr>
            <w:tcW w:w="2838" w:type="dxa"/>
          </w:tcPr>
          <w:p w14:paraId="68BC27A5" w14:textId="77777777" w:rsidR="00461336" w:rsidRPr="001D5831" w:rsidRDefault="00461336" w:rsidP="00B67D29">
            <w:pPr>
              <w:rPr>
                <w:b/>
                <w:bCs/>
              </w:rPr>
            </w:pPr>
            <w:r>
              <w:rPr>
                <w:b/>
                <w:bCs/>
              </w:rPr>
              <w:t>Sledovaný údaj v rámci evidence započitatelných doplatků</w:t>
            </w:r>
          </w:p>
        </w:tc>
      </w:tr>
      <w:tr w:rsidR="00461336" w14:paraId="7CD6675E" w14:textId="77777777" w:rsidTr="00B67D29">
        <w:tc>
          <w:tcPr>
            <w:tcW w:w="1773" w:type="dxa"/>
          </w:tcPr>
          <w:p w14:paraId="4E0E17F1" w14:textId="77777777" w:rsidR="00461336" w:rsidRDefault="00461336" w:rsidP="00B67D29">
            <w:r>
              <w:t>CP</w:t>
            </w:r>
          </w:p>
        </w:tc>
        <w:tc>
          <w:tcPr>
            <w:tcW w:w="1214" w:type="dxa"/>
          </w:tcPr>
          <w:p w14:paraId="0DB9583D" w14:textId="77777777" w:rsidR="00461336" w:rsidRDefault="00461336" w:rsidP="00B67D29">
            <w:r>
              <w:t>150</w:t>
            </w:r>
          </w:p>
        </w:tc>
        <w:tc>
          <w:tcPr>
            <w:tcW w:w="3235" w:type="dxa"/>
          </w:tcPr>
          <w:p w14:paraId="1A7ACDEA" w14:textId="77777777" w:rsidR="00461336" w:rsidRDefault="00461336" w:rsidP="00B67D29">
            <w:r w:rsidRPr="00E97731">
              <w:t>Cena původce LP/PZLÚ, v závislosti na poli TCR se jedná o maximální cenu výrobce či ohlášenou cenu původce nebo o dočasnou dohodnutou nejvyšší cenu výrobce LP (symbol D v poli LEG_CP).</w:t>
            </w:r>
          </w:p>
        </w:tc>
        <w:tc>
          <w:tcPr>
            <w:tcW w:w="2838" w:type="dxa"/>
          </w:tcPr>
          <w:p w14:paraId="743A54DC" w14:textId="77777777" w:rsidR="00461336" w:rsidRPr="00E97731" w:rsidRDefault="00461336" w:rsidP="00B67D29">
            <w:r>
              <w:t>Ne</w:t>
            </w:r>
          </w:p>
        </w:tc>
      </w:tr>
      <w:tr w:rsidR="00461336" w14:paraId="2ABBF890" w14:textId="77777777" w:rsidTr="00B67D29">
        <w:tc>
          <w:tcPr>
            <w:tcW w:w="1773" w:type="dxa"/>
          </w:tcPr>
          <w:p w14:paraId="48486D45" w14:textId="77777777" w:rsidR="00461336" w:rsidRDefault="00461336" w:rsidP="00B67D29">
            <w:r>
              <w:t>UHR1</w:t>
            </w:r>
          </w:p>
        </w:tc>
        <w:tc>
          <w:tcPr>
            <w:tcW w:w="1214" w:type="dxa"/>
          </w:tcPr>
          <w:p w14:paraId="1D94CE1B" w14:textId="77777777" w:rsidR="00461336" w:rsidRDefault="00461336" w:rsidP="00B67D29">
            <w:r>
              <w:t>97,54</w:t>
            </w:r>
          </w:p>
        </w:tc>
        <w:tc>
          <w:tcPr>
            <w:tcW w:w="3235" w:type="dxa"/>
          </w:tcPr>
          <w:p w14:paraId="70B393B5" w14:textId="77777777" w:rsidR="00461336" w:rsidRDefault="00461336" w:rsidP="00B67D29">
            <w:r w:rsidRPr="00E97731">
              <w:t>Výše úhrady LP/PZLÚ pro konečného spotřebitele (JUHR1 navýšená o maximální obchodní přirážku dle cenového předpisu Ministerstva zdravotnictví ČR a DPH) nebo ex lege úhrada léčivého přípravku obsahujícího léčivou látku vyjmenovanou v § 15 odst. 4 nebo očkovací látku uvedenou v § 30 odst. 2 zákona č. 48/1997 Sb.</w:t>
            </w:r>
          </w:p>
        </w:tc>
        <w:tc>
          <w:tcPr>
            <w:tcW w:w="2838" w:type="dxa"/>
          </w:tcPr>
          <w:p w14:paraId="343685E9" w14:textId="77777777" w:rsidR="00461336" w:rsidRPr="00E97731" w:rsidRDefault="00461336" w:rsidP="00B67D29">
            <w:r>
              <w:t>Ne</w:t>
            </w:r>
          </w:p>
        </w:tc>
      </w:tr>
      <w:tr w:rsidR="00461336" w14:paraId="795FC6A7" w14:textId="77777777" w:rsidTr="00B67D29">
        <w:tc>
          <w:tcPr>
            <w:tcW w:w="1773" w:type="dxa"/>
          </w:tcPr>
          <w:p w14:paraId="083B79A4" w14:textId="77777777" w:rsidR="00461336" w:rsidRDefault="00461336" w:rsidP="00B67D29">
            <w:r>
              <w:t>JUHR1</w:t>
            </w:r>
          </w:p>
        </w:tc>
        <w:tc>
          <w:tcPr>
            <w:tcW w:w="1214" w:type="dxa"/>
          </w:tcPr>
          <w:p w14:paraId="6CB64D6F" w14:textId="77777777" w:rsidR="00461336" w:rsidRDefault="00461336" w:rsidP="00B67D29">
            <w:r>
              <w:t>63,57</w:t>
            </w:r>
          </w:p>
        </w:tc>
        <w:tc>
          <w:tcPr>
            <w:tcW w:w="3235" w:type="dxa"/>
          </w:tcPr>
          <w:p w14:paraId="28C598C2" w14:textId="77777777" w:rsidR="00461336" w:rsidRDefault="00461336" w:rsidP="00B67D29">
            <w:r w:rsidRPr="00E97731">
              <w:t>Výše úhrady LP/PZLÚ stanovená SÚKL dle § 39g odst. 4 zákona č. 48/1997 Sb. nebo zjištěná dle přechodných ustanovení tzv. technické novely.</w:t>
            </w:r>
          </w:p>
        </w:tc>
        <w:tc>
          <w:tcPr>
            <w:tcW w:w="2838" w:type="dxa"/>
          </w:tcPr>
          <w:p w14:paraId="3F8200A6" w14:textId="77777777" w:rsidR="00461336" w:rsidRPr="00E97731" w:rsidRDefault="00461336" w:rsidP="00B67D29">
            <w:r>
              <w:t>Ne</w:t>
            </w:r>
          </w:p>
        </w:tc>
      </w:tr>
      <w:tr w:rsidR="00461336" w14:paraId="2FD66AD7" w14:textId="77777777" w:rsidTr="00B67D29">
        <w:tc>
          <w:tcPr>
            <w:tcW w:w="1773" w:type="dxa"/>
          </w:tcPr>
          <w:p w14:paraId="6A54F983" w14:textId="77777777" w:rsidR="00461336" w:rsidRDefault="00461336" w:rsidP="00B67D29">
            <w:r>
              <w:t>ZAP1</w:t>
            </w:r>
          </w:p>
        </w:tc>
        <w:tc>
          <w:tcPr>
            <w:tcW w:w="1214" w:type="dxa"/>
          </w:tcPr>
          <w:p w14:paraId="58F518BD" w14:textId="77777777" w:rsidR="00461336" w:rsidRDefault="00461336" w:rsidP="00B67D29">
            <w:r>
              <w:t>132,62</w:t>
            </w:r>
          </w:p>
        </w:tc>
        <w:tc>
          <w:tcPr>
            <w:tcW w:w="3235" w:type="dxa"/>
          </w:tcPr>
          <w:p w14:paraId="4DC2F80E" w14:textId="77777777" w:rsidR="00461336" w:rsidRDefault="00461336" w:rsidP="00B67D29">
            <w:r w:rsidRPr="00E97731">
              <w:t xml:space="preserve">Započitatelný doplatek na UHR1 podle sdělení MZ ČR, </w:t>
            </w:r>
            <w:r w:rsidRPr="00E97731">
              <w:lastRenderedPageBreak/>
              <w:t>stanovený podle § 16b odst. 1 zákona č. 48/1997 Sb.</w:t>
            </w:r>
          </w:p>
        </w:tc>
        <w:tc>
          <w:tcPr>
            <w:tcW w:w="2838" w:type="dxa"/>
          </w:tcPr>
          <w:p w14:paraId="4BB3126B" w14:textId="77777777" w:rsidR="00461336" w:rsidRPr="00E97731" w:rsidRDefault="00461336" w:rsidP="00B67D29">
            <w:r>
              <w:lastRenderedPageBreak/>
              <w:t>Ano</w:t>
            </w:r>
          </w:p>
        </w:tc>
      </w:tr>
      <w:tr w:rsidR="00461336" w14:paraId="0D9EC229" w14:textId="77777777" w:rsidTr="00B67D29">
        <w:tc>
          <w:tcPr>
            <w:tcW w:w="1773" w:type="dxa"/>
          </w:tcPr>
          <w:p w14:paraId="4FCD7706" w14:textId="77777777" w:rsidR="00461336" w:rsidRDefault="00461336" w:rsidP="00B67D29">
            <w:r>
              <w:t>MFC</w:t>
            </w:r>
          </w:p>
        </w:tc>
        <w:tc>
          <w:tcPr>
            <w:tcW w:w="1214" w:type="dxa"/>
          </w:tcPr>
          <w:p w14:paraId="185BEE82" w14:textId="77777777" w:rsidR="00461336" w:rsidRDefault="00461336" w:rsidP="00B67D29">
            <w:r>
              <w:t>230,16</w:t>
            </w:r>
          </w:p>
        </w:tc>
        <w:tc>
          <w:tcPr>
            <w:tcW w:w="3235" w:type="dxa"/>
          </w:tcPr>
          <w:p w14:paraId="19D9B617" w14:textId="77777777" w:rsidR="00461336" w:rsidRPr="00E97731" w:rsidRDefault="00461336" w:rsidP="00B67D29">
            <w:r w:rsidRPr="00E97731">
              <w:t xml:space="preserve">Cena pro konečného spotřebitele v maximální výši (cena původce s maximální obchodní přirážkou dle cenového předpisu Ministerstva zdravotnictví a DPH). </w:t>
            </w:r>
          </w:p>
          <w:p w14:paraId="502B410F" w14:textId="77777777" w:rsidR="00461336" w:rsidRDefault="00461336" w:rsidP="00B67D29">
            <w:r w:rsidRPr="00E97731">
              <w:t>V případě, že pro přípravek byla uzavřena smlouva zdravotní pojišťovny s držitelem o nejvyšší dohodnuté ceně, je v Seznamu v tomto poli uvedena tato cena, která je nižší než MFC. Jestliže vypočtená MFC bude nižší než dohodnutá nejvyšší cena oznámená pojišťovnou, bude v tomto poli uvedena vypočtená hodnota MFC.</w:t>
            </w:r>
          </w:p>
        </w:tc>
        <w:tc>
          <w:tcPr>
            <w:tcW w:w="2838" w:type="dxa"/>
          </w:tcPr>
          <w:p w14:paraId="266BB8D6" w14:textId="77777777" w:rsidR="00461336" w:rsidRPr="00E97731" w:rsidRDefault="00461336" w:rsidP="00B67D29">
            <w:r>
              <w:t>Ne</w:t>
            </w:r>
          </w:p>
        </w:tc>
      </w:tr>
    </w:tbl>
    <w:p w14:paraId="1E8B5F43" w14:textId="77777777" w:rsidR="00461336" w:rsidRPr="00C26E05" w:rsidRDefault="00461336" w:rsidP="00461336"/>
    <w:p w14:paraId="63D241F0" w14:textId="77777777" w:rsidR="00461336" w:rsidRDefault="00461336" w:rsidP="00461336">
      <w:r>
        <w:t>Ve webové službě pro založení výdeje bude uvedené – příklad:</w:t>
      </w:r>
    </w:p>
    <w:tbl>
      <w:tblPr>
        <w:tblStyle w:val="Mkatabulky"/>
        <w:tblW w:w="0" w:type="auto"/>
        <w:tblLook w:val="04A0" w:firstRow="1" w:lastRow="0" w:firstColumn="1" w:lastColumn="0" w:noHBand="0" w:noVBand="1"/>
      </w:tblPr>
      <w:tblGrid>
        <w:gridCol w:w="3061"/>
        <w:gridCol w:w="3061"/>
        <w:gridCol w:w="1202"/>
        <w:gridCol w:w="1736"/>
      </w:tblGrid>
      <w:tr w:rsidR="00461336" w:rsidRPr="00091713" w14:paraId="0BA75E3E" w14:textId="77777777" w:rsidTr="00B67D29">
        <w:tc>
          <w:tcPr>
            <w:tcW w:w="3058" w:type="dxa"/>
          </w:tcPr>
          <w:p w14:paraId="143881A9" w14:textId="77777777" w:rsidR="00461336" w:rsidRPr="00091713" w:rsidRDefault="00461336" w:rsidP="00B67D29">
            <w:pPr>
              <w:rPr>
                <w:b/>
                <w:bCs/>
              </w:rPr>
            </w:pPr>
            <w:r w:rsidRPr="00091713">
              <w:rPr>
                <w:b/>
                <w:bCs/>
              </w:rPr>
              <w:t>Element</w:t>
            </w:r>
          </w:p>
        </w:tc>
        <w:tc>
          <w:tcPr>
            <w:tcW w:w="3058" w:type="dxa"/>
          </w:tcPr>
          <w:p w14:paraId="56D2F255" w14:textId="77777777" w:rsidR="00461336" w:rsidRPr="00091713" w:rsidRDefault="00461336" w:rsidP="00B67D29">
            <w:pPr>
              <w:rPr>
                <w:b/>
                <w:bCs/>
              </w:rPr>
            </w:pPr>
            <w:r w:rsidRPr="00091713">
              <w:rPr>
                <w:b/>
                <w:bCs/>
              </w:rPr>
              <w:t>Hodnota</w:t>
            </w:r>
          </w:p>
        </w:tc>
        <w:tc>
          <w:tcPr>
            <w:tcW w:w="1201" w:type="dxa"/>
          </w:tcPr>
          <w:p w14:paraId="75A77AB9" w14:textId="77777777" w:rsidR="00461336" w:rsidRPr="00091713" w:rsidRDefault="00461336" w:rsidP="00B67D29">
            <w:pPr>
              <w:rPr>
                <w:b/>
                <w:bCs/>
              </w:rPr>
            </w:pPr>
            <w:r w:rsidRPr="00091713">
              <w:rPr>
                <w:b/>
                <w:bCs/>
              </w:rPr>
              <w:t>Poznámka</w:t>
            </w:r>
          </w:p>
        </w:tc>
        <w:tc>
          <w:tcPr>
            <w:tcW w:w="1743" w:type="dxa"/>
          </w:tcPr>
          <w:p w14:paraId="351BEEDD" w14:textId="77777777" w:rsidR="00461336" w:rsidRPr="00091713" w:rsidRDefault="00461336" w:rsidP="00B67D29">
            <w:pPr>
              <w:rPr>
                <w:b/>
                <w:bCs/>
              </w:rPr>
            </w:pPr>
            <w:r w:rsidRPr="00091713">
              <w:rPr>
                <w:b/>
                <w:bCs/>
              </w:rPr>
              <w:t>Popis elementu</w:t>
            </w:r>
          </w:p>
        </w:tc>
      </w:tr>
      <w:tr w:rsidR="00461336" w14:paraId="00ACE256" w14:textId="77777777" w:rsidTr="00B67D29">
        <w:tc>
          <w:tcPr>
            <w:tcW w:w="3058" w:type="dxa"/>
          </w:tcPr>
          <w:p w14:paraId="2ED72EB7" w14:textId="77777777" w:rsidR="00461336" w:rsidRPr="002B3F20" w:rsidRDefault="00461336" w:rsidP="00B67D29">
            <w:pPr>
              <w:jc w:val="left"/>
            </w:pPr>
            <w:r>
              <w:t xml:space="preserve">Cena -&gt; </w:t>
            </w:r>
            <w:proofErr w:type="spellStart"/>
            <w:r>
              <w:t>CenaPuvodce</w:t>
            </w:r>
            <w:proofErr w:type="spellEnd"/>
          </w:p>
        </w:tc>
        <w:tc>
          <w:tcPr>
            <w:tcW w:w="3058" w:type="dxa"/>
          </w:tcPr>
          <w:p w14:paraId="1027F32E" w14:textId="77777777" w:rsidR="00461336" w:rsidRDefault="00461336" w:rsidP="00B67D29">
            <w:r>
              <w:t>121,57</w:t>
            </w:r>
          </w:p>
          <w:p w14:paraId="67A8F73D" w14:textId="77777777" w:rsidR="00461336" w:rsidRDefault="00461336" w:rsidP="00B67D29">
            <w:r>
              <w:t>(max. dle číselníku a pole CP může být 150)</w:t>
            </w:r>
          </w:p>
        </w:tc>
        <w:tc>
          <w:tcPr>
            <w:tcW w:w="1201" w:type="dxa"/>
          </w:tcPr>
          <w:p w14:paraId="5821BC98" w14:textId="77777777" w:rsidR="00461336" w:rsidRDefault="00461336" w:rsidP="00B67D29">
            <w:pPr>
              <w:jc w:val="left"/>
            </w:pPr>
            <w:r>
              <w:t>Již existující element. Není žádná změna.</w:t>
            </w:r>
          </w:p>
        </w:tc>
        <w:tc>
          <w:tcPr>
            <w:tcW w:w="1743" w:type="dxa"/>
          </w:tcPr>
          <w:p w14:paraId="214D0077" w14:textId="77777777" w:rsidR="00461336" w:rsidRDefault="00461336" w:rsidP="00B67D29">
            <w:r w:rsidRPr="008035CC">
              <w:t xml:space="preserve">Cenou původce se rozumí cena, za kterou je přípravek dodáván původcem první osobě oprávněné ho distribuovat nebo vydávat. </w:t>
            </w:r>
            <w:r w:rsidRPr="008035CC">
              <w:lastRenderedPageBreak/>
              <w:t>Jedná se o cenu bez obchodní přirážky a daně z přidané hodnot</w:t>
            </w:r>
            <w:r>
              <w:t>y-suma za danou položku (všechna balení)</w:t>
            </w:r>
          </w:p>
          <w:p w14:paraId="2217A8A1" w14:textId="77777777" w:rsidR="00461336" w:rsidRDefault="00461336" w:rsidP="00B67D29">
            <w:r>
              <w:t>Při výdeji musí být zadána cena původce nebo cena celkem (případně obě hodnoty).</w:t>
            </w:r>
          </w:p>
        </w:tc>
      </w:tr>
      <w:tr w:rsidR="00461336" w14:paraId="01967133" w14:textId="77777777" w:rsidTr="00B67D29">
        <w:tc>
          <w:tcPr>
            <w:tcW w:w="3058" w:type="dxa"/>
          </w:tcPr>
          <w:p w14:paraId="0373B96A" w14:textId="77777777" w:rsidR="00461336" w:rsidRPr="002B3F20" w:rsidRDefault="00461336" w:rsidP="00B67D29">
            <w:pPr>
              <w:jc w:val="left"/>
            </w:pPr>
            <w:r>
              <w:lastRenderedPageBreak/>
              <w:t xml:space="preserve">Cena -&gt; </w:t>
            </w:r>
            <w:proofErr w:type="spellStart"/>
            <w:r>
              <w:t>CenaCelkem</w:t>
            </w:r>
            <w:proofErr w:type="spellEnd"/>
          </w:p>
        </w:tc>
        <w:tc>
          <w:tcPr>
            <w:tcW w:w="3058" w:type="dxa"/>
          </w:tcPr>
          <w:p w14:paraId="099CC585" w14:textId="77777777" w:rsidR="00461336" w:rsidRDefault="00461336" w:rsidP="00B67D29">
            <w:r w:rsidRPr="00DE71AD">
              <w:t xml:space="preserve">185,54 </w:t>
            </w:r>
            <w:r>
              <w:t>(max. dle číselníku a pole MFC může být 230,16)</w:t>
            </w:r>
          </w:p>
        </w:tc>
        <w:tc>
          <w:tcPr>
            <w:tcW w:w="1201" w:type="dxa"/>
          </w:tcPr>
          <w:p w14:paraId="5E522C28" w14:textId="77777777" w:rsidR="00461336" w:rsidRDefault="00461336" w:rsidP="00B67D29">
            <w:r>
              <w:t>Již existující element. Není žádná změna.</w:t>
            </w:r>
          </w:p>
        </w:tc>
        <w:tc>
          <w:tcPr>
            <w:tcW w:w="1743" w:type="dxa"/>
          </w:tcPr>
          <w:p w14:paraId="1174D4E1" w14:textId="77777777" w:rsidR="00461336" w:rsidRDefault="00461336" w:rsidP="00B67D29">
            <w:r w:rsidRPr="008035CC">
              <w:t>Cena pro koncového zákazníka</w:t>
            </w:r>
            <w:r>
              <w:t xml:space="preserve"> za danou položku (všechna balení)</w:t>
            </w:r>
          </w:p>
          <w:p w14:paraId="4A177954" w14:textId="77777777" w:rsidR="00461336" w:rsidRDefault="00461336" w:rsidP="00B67D29">
            <w:r>
              <w:t>Při výdeji musí být zadána cena původce nebo cena celkem (případně obě hodnoty).</w:t>
            </w:r>
          </w:p>
        </w:tc>
      </w:tr>
      <w:tr w:rsidR="00461336" w14:paraId="0E522F15" w14:textId="77777777" w:rsidTr="00B67D29">
        <w:tc>
          <w:tcPr>
            <w:tcW w:w="3058" w:type="dxa"/>
          </w:tcPr>
          <w:p w14:paraId="0381514D" w14:textId="77777777" w:rsidR="00461336" w:rsidRPr="002B3F20" w:rsidRDefault="00461336" w:rsidP="00B67D29">
            <w:pPr>
              <w:jc w:val="left"/>
            </w:pPr>
            <w:proofErr w:type="spellStart"/>
            <w:r>
              <w:t>Uhrada</w:t>
            </w:r>
            <w:proofErr w:type="spellEnd"/>
            <w:r>
              <w:t xml:space="preserve"> -&gt; </w:t>
            </w:r>
            <w:proofErr w:type="spellStart"/>
            <w:r>
              <w:t>HrazenoZP</w:t>
            </w:r>
            <w:proofErr w:type="spellEnd"/>
          </w:p>
        </w:tc>
        <w:tc>
          <w:tcPr>
            <w:tcW w:w="3058" w:type="dxa"/>
          </w:tcPr>
          <w:p w14:paraId="1318AB0D" w14:textId="77777777" w:rsidR="00461336" w:rsidRDefault="00461336" w:rsidP="00B67D29">
            <w:r>
              <w:t>97,54 (dle číselníku a pole UHR1).</w:t>
            </w:r>
          </w:p>
        </w:tc>
        <w:tc>
          <w:tcPr>
            <w:tcW w:w="1201" w:type="dxa"/>
          </w:tcPr>
          <w:p w14:paraId="3466D9EA" w14:textId="77777777" w:rsidR="00461336" w:rsidRDefault="00461336" w:rsidP="00B67D29">
            <w:r>
              <w:t>Již existující element. Není žádná změna.</w:t>
            </w:r>
          </w:p>
        </w:tc>
        <w:tc>
          <w:tcPr>
            <w:tcW w:w="1743" w:type="dxa"/>
          </w:tcPr>
          <w:p w14:paraId="68C2A574" w14:textId="77777777" w:rsidR="00461336" w:rsidRDefault="00461336" w:rsidP="00B67D29">
            <w:r w:rsidRPr="00D13E4F">
              <w:t xml:space="preserve">Suma hrazená </w:t>
            </w:r>
            <w:r>
              <w:t>zdravotní pojišťovnu</w:t>
            </w:r>
            <w:r w:rsidRPr="00D13E4F">
              <w:t xml:space="preserve"> za danou položku (všechna balení)</w:t>
            </w:r>
          </w:p>
        </w:tc>
      </w:tr>
      <w:tr w:rsidR="00461336" w:rsidRPr="00DE71AD" w14:paraId="6AFB3EF9" w14:textId="77777777" w:rsidTr="00B67D29">
        <w:tc>
          <w:tcPr>
            <w:tcW w:w="3058" w:type="dxa"/>
          </w:tcPr>
          <w:p w14:paraId="01E4E73D" w14:textId="77777777" w:rsidR="00461336" w:rsidRPr="00DE71AD" w:rsidRDefault="00461336" w:rsidP="00B67D29">
            <w:pPr>
              <w:jc w:val="left"/>
              <w:rPr>
                <w:b/>
                <w:bCs/>
                <w:color w:val="FF0000"/>
              </w:rPr>
            </w:pPr>
            <w:proofErr w:type="spellStart"/>
            <w:proofErr w:type="gramStart"/>
            <w:r w:rsidRPr="00DE71AD">
              <w:rPr>
                <w:b/>
                <w:bCs/>
                <w:color w:val="FF0000"/>
              </w:rPr>
              <w:lastRenderedPageBreak/>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ZapocitatelnyDoplatekPacient</w:t>
            </w:r>
            <w:proofErr w:type="spellEnd"/>
          </w:p>
        </w:tc>
        <w:tc>
          <w:tcPr>
            <w:tcW w:w="3058" w:type="dxa"/>
          </w:tcPr>
          <w:p w14:paraId="4587C1E3" w14:textId="77777777" w:rsidR="00461336" w:rsidRDefault="00461336" w:rsidP="00B67D29">
            <w:pPr>
              <w:rPr>
                <w:b/>
                <w:bCs/>
                <w:color w:val="FF0000"/>
              </w:rPr>
            </w:pPr>
            <w:r>
              <w:rPr>
                <w:b/>
                <w:bCs/>
                <w:color w:val="FF0000"/>
              </w:rPr>
              <w:t>88</w:t>
            </w:r>
          </w:p>
          <w:p w14:paraId="0425FA30" w14:textId="77777777" w:rsidR="00461336" w:rsidRDefault="00461336" w:rsidP="00B67D29">
            <w:pPr>
              <w:rPr>
                <w:b/>
                <w:bCs/>
                <w:color w:val="FF0000"/>
              </w:rPr>
            </w:pPr>
            <w:r>
              <w:rPr>
                <w:b/>
                <w:bCs/>
                <w:color w:val="FF0000"/>
              </w:rPr>
              <w:t xml:space="preserve">Součet </w:t>
            </w:r>
            <w:proofErr w:type="spellStart"/>
            <w:r w:rsidRPr="00DE71AD">
              <w:rPr>
                <w:b/>
                <w:bCs/>
                <w:color w:val="FF0000"/>
              </w:rPr>
              <w:t>ZapocitatelnyDoplatekPacient</w:t>
            </w:r>
            <w:proofErr w:type="spellEnd"/>
            <w:r w:rsidRPr="00DE71AD">
              <w:rPr>
                <w:b/>
                <w:bCs/>
                <w:color w:val="FF0000"/>
              </w:rPr>
              <w:t xml:space="preserve"> a </w:t>
            </w:r>
            <w:proofErr w:type="spellStart"/>
            <w:r w:rsidRPr="00DE71AD">
              <w:rPr>
                <w:b/>
                <w:bCs/>
                <w:color w:val="FF0000"/>
              </w:rPr>
              <w:t>ZapocitatelnyDoplatekZP</w:t>
            </w:r>
            <w:proofErr w:type="spellEnd"/>
            <w:r w:rsidRPr="00DE71AD">
              <w:rPr>
                <w:b/>
                <w:bCs/>
                <w:color w:val="FF0000"/>
              </w:rPr>
              <w:t xml:space="preserve"> = </w:t>
            </w:r>
            <w:proofErr w:type="spellStart"/>
            <w:r w:rsidRPr="00DE71AD">
              <w:rPr>
                <w:b/>
                <w:bCs/>
                <w:color w:val="FF0000"/>
              </w:rPr>
              <w:t>ZapocitatelnyDoplatek</w:t>
            </w:r>
            <w:proofErr w:type="spellEnd"/>
          </w:p>
          <w:p w14:paraId="3FFBA9F3" w14:textId="77777777" w:rsidR="00461336" w:rsidRDefault="00461336" w:rsidP="00B67D29">
            <w:pPr>
              <w:rPr>
                <w:b/>
                <w:bCs/>
                <w:color w:val="FF0000"/>
              </w:rPr>
            </w:pPr>
            <w:r>
              <w:rPr>
                <w:b/>
                <w:bCs/>
                <w:color w:val="FF0000"/>
              </w:rPr>
              <w:t xml:space="preserve">Součet </w:t>
            </w:r>
            <w:proofErr w:type="spellStart"/>
            <w:r w:rsidRPr="00DE71AD">
              <w:rPr>
                <w:b/>
                <w:bCs/>
                <w:color w:val="FF0000"/>
              </w:rPr>
              <w:t>ZapocitatelnyDoplatekPacient</w:t>
            </w:r>
            <w:proofErr w:type="spellEnd"/>
            <w:r w:rsidRPr="00DE71AD">
              <w:rPr>
                <w:b/>
                <w:bCs/>
                <w:color w:val="FF0000"/>
              </w:rPr>
              <w:t xml:space="preserve"> a </w:t>
            </w:r>
            <w:proofErr w:type="spellStart"/>
            <w:r w:rsidRPr="00DE71AD">
              <w:rPr>
                <w:b/>
                <w:bCs/>
                <w:color w:val="FF0000"/>
              </w:rPr>
              <w:t>ZapocitatelnyDoplatekZP</w:t>
            </w:r>
            <w:proofErr w:type="spellEnd"/>
          </w:p>
          <w:p w14:paraId="34B3B70E" w14:textId="77777777" w:rsidR="00461336" w:rsidRPr="00DE71AD" w:rsidRDefault="00461336" w:rsidP="00B67D29">
            <w:pPr>
              <w:rPr>
                <w:b/>
                <w:bCs/>
                <w:color w:val="FF0000"/>
              </w:rPr>
            </w:pPr>
            <w:r w:rsidRPr="00DE71AD">
              <w:rPr>
                <w:b/>
                <w:bCs/>
                <w:color w:val="FF0000"/>
              </w:rPr>
              <w:t>Nesmí být vyšší než dle číselníku pole ZAP1.</w:t>
            </w:r>
          </w:p>
        </w:tc>
        <w:tc>
          <w:tcPr>
            <w:tcW w:w="1201" w:type="dxa"/>
          </w:tcPr>
          <w:p w14:paraId="6D825D83" w14:textId="77777777" w:rsidR="00461336" w:rsidRPr="00DE71AD" w:rsidRDefault="00461336" w:rsidP="00B67D29">
            <w:pPr>
              <w:rPr>
                <w:b/>
                <w:bCs/>
                <w:color w:val="FF0000"/>
              </w:rPr>
            </w:pPr>
            <w:r w:rsidRPr="00DE71AD">
              <w:rPr>
                <w:b/>
                <w:bCs/>
                <w:color w:val="FF0000"/>
              </w:rPr>
              <w:t>Nový element.</w:t>
            </w:r>
          </w:p>
        </w:tc>
        <w:tc>
          <w:tcPr>
            <w:tcW w:w="1743" w:type="dxa"/>
          </w:tcPr>
          <w:p w14:paraId="3D4A6B18" w14:textId="77777777" w:rsidR="00461336" w:rsidRPr="00DE71AD" w:rsidRDefault="00461336" w:rsidP="00B67D29">
            <w:pPr>
              <w:rPr>
                <w:b/>
                <w:bCs/>
                <w:color w:val="FF0000"/>
              </w:rPr>
            </w:pPr>
            <w:r w:rsidRPr="00DE71AD">
              <w:rPr>
                <w:b/>
                <w:bCs/>
                <w:color w:val="FF0000"/>
              </w:rPr>
              <w:t>Suma započitatelných doplatků za celou položku (všechna balení) hrazené pacientem</w:t>
            </w:r>
          </w:p>
        </w:tc>
      </w:tr>
      <w:tr w:rsidR="00461336" w:rsidRPr="00DE71AD" w14:paraId="19A54A14" w14:textId="77777777" w:rsidTr="00B67D29">
        <w:tc>
          <w:tcPr>
            <w:tcW w:w="3058" w:type="dxa"/>
          </w:tcPr>
          <w:p w14:paraId="43ABCCB2" w14:textId="77777777" w:rsidR="00461336" w:rsidRPr="00DE71AD" w:rsidRDefault="00461336" w:rsidP="00B67D29">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ZapocitatelnyDoplatekZP</w:t>
            </w:r>
            <w:proofErr w:type="spellEnd"/>
          </w:p>
        </w:tc>
        <w:tc>
          <w:tcPr>
            <w:tcW w:w="3058" w:type="dxa"/>
          </w:tcPr>
          <w:p w14:paraId="30D8946B" w14:textId="77777777" w:rsidR="00461336" w:rsidRPr="00DE71AD" w:rsidRDefault="00461336" w:rsidP="00B67D29">
            <w:pPr>
              <w:rPr>
                <w:b/>
                <w:bCs/>
                <w:color w:val="FF0000"/>
              </w:rPr>
            </w:pPr>
            <w:r>
              <w:rPr>
                <w:b/>
                <w:bCs/>
                <w:color w:val="FF0000"/>
              </w:rPr>
              <w:t>0</w:t>
            </w:r>
          </w:p>
        </w:tc>
        <w:tc>
          <w:tcPr>
            <w:tcW w:w="1201" w:type="dxa"/>
          </w:tcPr>
          <w:p w14:paraId="7FC298D8" w14:textId="77777777" w:rsidR="00461336" w:rsidRPr="00DE71AD" w:rsidRDefault="00461336" w:rsidP="00B67D29">
            <w:pPr>
              <w:rPr>
                <w:b/>
                <w:bCs/>
                <w:color w:val="FF0000"/>
              </w:rPr>
            </w:pPr>
            <w:r>
              <w:rPr>
                <w:b/>
                <w:bCs/>
                <w:color w:val="FF0000"/>
              </w:rPr>
              <w:t>Nový element.</w:t>
            </w:r>
          </w:p>
        </w:tc>
        <w:tc>
          <w:tcPr>
            <w:tcW w:w="1743" w:type="dxa"/>
          </w:tcPr>
          <w:p w14:paraId="676E9DB6" w14:textId="77777777" w:rsidR="00461336" w:rsidRPr="00DE71AD" w:rsidRDefault="00461336" w:rsidP="00B67D29">
            <w:pPr>
              <w:rPr>
                <w:b/>
                <w:bCs/>
                <w:color w:val="FF0000"/>
              </w:rPr>
            </w:pPr>
            <w:r w:rsidRPr="00DE71AD">
              <w:rPr>
                <w:b/>
                <w:bCs/>
                <w:color w:val="FF0000"/>
              </w:rPr>
              <w:t>Suma započitatelných doplatků za celou položku (všechna balení) hrazené zdravotní pojišťovnou</w:t>
            </w:r>
          </w:p>
        </w:tc>
      </w:tr>
    </w:tbl>
    <w:p w14:paraId="75179783" w14:textId="77777777" w:rsidR="00461336" w:rsidRDefault="00461336" w:rsidP="00461336"/>
    <w:p w14:paraId="251C69EA" w14:textId="77777777" w:rsidR="00461336" w:rsidRDefault="00461336" w:rsidP="00461336">
      <w:r>
        <w:t xml:space="preserve">  Další příklady:</w:t>
      </w:r>
    </w:p>
    <w:p w14:paraId="4E17EA15" w14:textId="77777777" w:rsidR="00461336" w:rsidRDefault="00461336" w:rsidP="00461336">
      <w:pPr>
        <w:autoSpaceDE/>
        <w:autoSpaceDN/>
        <w:adjustRightInd/>
        <w:spacing w:after="160" w:line="259" w:lineRule="auto"/>
        <w:jc w:val="left"/>
      </w:pPr>
      <w:r>
        <w:br w:type="page"/>
      </w:r>
    </w:p>
    <w:p w14:paraId="067C0AB0" w14:textId="77777777" w:rsidR="00461336" w:rsidRDefault="00461336" w:rsidP="00461336"/>
    <w:tbl>
      <w:tblPr>
        <w:tblStyle w:val="Mkatabulky"/>
        <w:tblW w:w="10365" w:type="dxa"/>
        <w:tblInd w:w="-714" w:type="dxa"/>
        <w:tblLook w:val="04A0" w:firstRow="1" w:lastRow="0" w:firstColumn="1" w:lastColumn="0" w:noHBand="0" w:noVBand="1"/>
      </w:tblPr>
      <w:tblGrid>
        <w:gridCol w:w="3161"/>
        <w:gridCol w:w="1801"/>
        <w:gridCol w:w="1801"/>
        <w:gridCol w:w="1801"/>
        <w:gridCol w:w="1801"/>
      </w:tblGrid>
      <w:tr w:rsidR="00461336" w:rsidRPr="00091713" w14:paraId="7B026EC1" w14:textId="77777777" w:rsidTr="00B67D29">
        <w:tc>
          <w:tcPr>
            <w:tcW w:w="3161" w:type="dxa"/>
          </w:tcPr>
          <w:p w14:paraId="5FB2BA5B" w14:textId="77777777" w:rsidR="00461336" w:rsidRPr="00091713" w:rsidRDefault="00461336" w:rsidP="00B67D29">
            <w:pPr>
              <w:rPr>
                <w:b/>
                <w:bCs/>
              </w:rPr>
            </w:pPr>
            <w:r w:rsidRPr="00091713">
              <w:rPr>
                <w:b/>
                <w:bCs/>
              </w:rPr>
              <w:t>Element</w:t>
            </w:r>
          </w:p>
        </w:tc>
        <w:tc>
          <w:tcPr>
            <w:tcW w:w="1801" w:type="dxa"/>
          </w:tcPr>
          <w:p w14:paraId="66A42CA4" w14:textId="77777777" w:rsidR="00461336" w:rsidRDefault="00461336" w:rsidP="00B67D29">
            <w:pPr>
              <w:rPr>
                <w:b/>
                <w:bCs/>
              </w:rPr>
            </w:pPr>
            <w:r>
              <w:rPr>
                <w:b/>
                <w:bCs/>
              </w:rPr>
              <w:t>Příklad 1</w:t>
            </w:r>
          </w:p>
          <w:p w14:paraId="43518BE2" w14:textId="77777777" w:rsidR="00461336" w:rsidRPr="00492B99" w:rsidRDefault="00461336" w:rsidP="00B67D29">
            <w:pPr>
              <w:jc w:val="left"/>
              <w:rPr>
                <w:b/>
                <w:bCs/>
                <w:color w:val="FF0000"/>
              </w:rPr>
            </w:pPr>
            <w:r>
              <w:rPr>
                <w:b/>
                <w:bCs/>
                <w:color w:val="FF0000"/>
              </w:rPr>
              <w:t>Pacient nemá ještě vyčerpaný limit.</w:t>
            </w:r>
          </w:p>
          <w:p w14:paraId="2A70440E" w14:textId="77777777" w:rsidR="00461336" w:rsidRPr="00091713" w:rsidRDefault="00461336" w:rsidP="00B67D29">
            <w:pPr>
              <w:rPr>
                <w:b/>
                <w:bCs/>
              </w:rPr>
            </w:pPr>
            <w:r w:rsidRPr="00091713">
              <w:rPr>
                <w:b/>
                <w:bCs/>
              </w:rPr>
              <w:t>Hodnota</w:t>
            </w:r>
          </w:p>
        </w:tc>
        <w:tc>
          <w:tcPr>
            <w:tcW w:w="1801" w:type="dxa"/>
          </w:tcPr>
          <w:p w14:paraId="2FEF9698" w14:textId="77777777" w:rsidR="00461336" w:rsidRDefault="00461336" w:rsidP="00B67D29">
            <w:pPr>
              <w:rPr>
                <w:b/>
                <w:bCs/>
              </w:rPr>
            </w:pPr>
            <w:r>
              <w:rPr>
                <w:b/>
                <w:bCs/>
              </w:rPr>
              <w:t>Příklad 2</w:t>
            </w:r>
          </w:p>
          <w:p w14:paraId="1570FFF7" w14:textId="77777777" w:rsidR="00461336" w:rsidRDefault="00461336" w:rsidP="00B67D29">
            <w:pPr>
              <w:jc w:val="left"/>
              <w:rPr>
                <w:b/>
                <w:bCs/>
                <w:color w:val="FF0000"/>
              </w:rPr>
            </w:pPr>
            <w:r>
              <w:rPr>
                <w:b/>
                <w:bCs/>
                <w:color w:val="FF0000"/>
              </w:rPr>
              <w:t>Pacient nemá ještě vyčerpaný limit.</w:t>
            </w:r>
          </w:p>
          <w:p w14:paraId="2B1869CB" w14:textId="77777777" w:rsidR="00461336" w:rsidRDefault="00461336" w:rsidP="00B67D29">
            <w:pPr>
              <w:rPr>
                <w:b/>
                <w:bCs/>
              </w:rPr>
            </w:pPr>
            <w:r>
              <w:rPr>
                <w:b/>
                <w:bCs/>
              </w:rPr>
              <w:t>Hodnota</w:t>
            </w:r>
          </w:p>
        </w:tc>
        <w:tc>
          <w:tcPr>
            <w:tcW w:w="1801" w:type="dxa"/>
          </w:tcPr>
          <w:p w14:paraId="629F5A06" w14:textId="77777777" w:rsidR="00461336" w:rsidRDefault="00461336" w:rsidP="00B67D29">
            <w:pPr>
              <w:rPr>
                <w:b/>
                <w:bCs/>
              </w:rPr>
            </w:pPr>
            <w:r>
              <w:rPr>
                <w:b/>
                <w:bCs/>
              </w:rPr>
              <w:t>Příklad 3</w:t>
            </w:r>
          </w:p>
          <w:p w14:paraId="164D8ABF" w14:textId="77777777" w:rsidR="00461336" w:rsidRDefault="00461336" w:rsidP="00B67D29">
            <w:pPr>
              <w:jc w:val="left"/>
              <w:rPr>
                <w:b/>
                <w:bCs/>
                <w:color w:val="FF0000"/>
              </w:rPr>
            </w:pPr>
            <w:r>
              <w:rPr>
                <w:b/>
                <w:bCs/>
                <w:color w:val="FF0000"/>
              </w:rPr>
              <w:t>Pacient má částečně vyčerpaný limit (do limitu zbývá 50,-)</w:t>
            </w:r>
          </w:p>
          <w:p w14:paraId="37D090D0" w14:textId="77777777" w:rsidR="00461336" w:rsidRDefault="00461336" w:rsidP="00B67D29">
            <w:pPr>
              <w:rPr>
                <w:b/>
                <w:bCs/>
              </w:rPr>
            </w:pPr>
            <w:r>
              <w:rPr>
                <w:b/>
                <w:bCs/>
              </w:rPr>
              <w:t>Hodnota</w:t>
            </w:r>
          </w:p>
        </w:tc>
        <w:tc>
          <w:tcPr>
            <w:tcW w:w="1801" w:type="dxa"/>
          </w:tcPr>
          <w:p w14:paraId="575043B8" w14:textId="77777777" w:rsidR="00461336" w:rsidRDefault="00461336" w:rsidP="00B67D29">
            <w:pPr>
              <w:rPr>
                <w:b/>
                <w:bCs/>
              </w:rPr>
            </w:pPr>
            <w:r>
              <w:rPr>
                <w:b/>
                <w:bCs/>
              </w:rPr>
              <w:t>Příklad 4</w:t>
            </w:r>
          </w:p>
          <w:p w14:paraId="3D42C09C" w14:textId="77777777" w:rsidR="00461336" w:rsidRDefault="00461336" w:rsidP="00B67D29">
            <w:pPr>
              <w:jc w:val="left"/>
              <w:rPr>
                <w:b/>
                <w:bCs/>
                <w:color w:val="FF0000"/>
              </w:rPr>
            </w:pPr>
            <w:r>
              <w:rPr>
                <w:b/>
                <w:bCs/>
                <w:color w:val="FF0000"/>
              </w:rPr>
              <w:t>Pacient má vyčerpaný limit</w:t>
            </w:r>
          </w:p>
          <w:p w14:paraId="44E4078C" w14:textId="77777777" w:rsidR="00461336" w:rsidRPr="00492B99" w:rsidRDefault="00461336" w:rsidP="00B67D29">
            <w:pPr>
              <w:jc w:val="left"/>
              <w:rPr>
                <w:b/>
                <w:bCs/>
                <w:color w:val="FF0000"/>
              </w:rPr>
            </w:pPr>
            <w:r>
              <w:rPr>
                <w:b/>
                <w:bCs/>
              </w:rPr>
              <w:t>Hodnota</w:t>
            </w:r>
          </w:p>
        </w:tc>
      </w:tr>
      <w:tr w:rsidR="00461336" w14:paraId="22BD6704" w14:textId="77777777" w:rsidTr="00B67D29">
        <w:tc>
          <w:tcPr>
            <w:tcW w:w="3161" w:type="dxa"/>
          </w:tcPr>
          <w:p w14:paraId="275FEDB5" w14:textId="77777777" w:rsidR="00461336" w:rsidRPr="002B3F20" w:rsidRDefault="00461336" w:rsidP="00B67D29">
            <w:pPr>
              <w:jc w:val="left"/>
            </w:pPr>
            <w:r>
              <w:t xml:space="preserve">Cena -&gt; </w:t>
            </w:r>
            <w:proofErr w:type="spellStart"/>
            <w:r>
              <w:t>CenaPuvodce</w:t>
            </w:r>
            <w:proofErr w:type="spellEnd"/>
          </w:p>
        </w:tc>
        <w:tc>
          <w:tcPr>
            <w:tcW w:w="1801" w:type="dxa"/>
          </w:tcPr>
          <w:p w14:paraId="262EFB84" w14:textId="77777777" w:rsidR="00461336" w:rsidRDefault="00461336" w:rsidP="00B67D29">
            <w:r w:rsidRPr="00DE71AD">
              <w:t>115,99</w:t>
            </w:r>
          </w:p>
        </w:tc>
        <w:tc>
          <w:tcPr>
            <w:tcW w:w="1801" w:type="dxa"/>
          </w:tcPr>
          <w:p w14:paraId="7373CAB8" w14:textId="77777777" w:rsidR="00461336" w:rsidRDefault="00461336" w:rsidP="00B67D29">
            <w:r w:rsidRPr="00DE71AD">
              <w:t>115,99</w:t>
            </w:r>
          </w:p>
        </w:tc>
        <w:tc>
          <w:tcPr>
            <w:tcW w:w="1801" w:type="dxa"/>
          </w:tcPr>
          <w:p w14:paraId="3C34F7E5" w14:textId="77777777" w:rsidR="00461336" w:rsidRPr="00DE71AD" w:rsidRDefault="00461336" w:rsidP="00B67D29">
            <w:r w:rsidRPr="00DE71AD">
              <w:t>115,99</w:t>
            </w:r>
          </w:p>
        </w:tc>
        <w:tc>
          <w:tcPr>
            <w:tcW w:w="1801" w:type="dxa"/>
          </w:tcPr>
          <w:p w14:paraId="5716DA31" w14:textId="77777777" w:rsidR="00461336" w:rsidRPr="00DE71AD" w:rsidRDefault="00461336" w:rsidP="00B67D29">
            <w:r w:rsidRPr="00DE71AD">
              <w:t>115,99</w:t>
            </w:r>
          </w:p>
        </w:tc>
      </w:tr>
      <w:tr w:rsidR="00461336" w14:paraId="0820CA37" w14:textId="77777777" w:rsidTr="00B67D29">
        <w:tc>
          <w:tcPr>
            <w:tcW w:w="3161" w:type="dxa"/>
          </w:tcPr>
          <w:p w14:paraId="5725B66E" w14:textId="77777777" w:rsidR="00461336" w:rsidRPr="002B3F20" w:rsidRDefault="00461336" w:rsidP="00B67D29">
            <w:pPr>
              <w:jc w:val="left"/>
            </w:pPr>
            <w:r>
              <w:t xml:space="preserve">Cena -&gt; </w:t>
            </w:r>
            <w:proofErr w:type="spellStart"/>
            <w:r>
              <w:t>CenaCelkem</w:t>
            </w:r>
            <w:proofErr w:type="spellEnd"/>
          </w:p>
        </w:tc>
        <w:tc>
          <w:tcPr>
            <w:tcW w:w="1801" w:type="dxa"/>
          </w:tcPr>
          <w:p w14:paraId="5CD479B8" w14:textId="77777777" w:rsidR="00461336" w:rsidRDefault="00461336" w:rsidP="00B67D29">
            <w:r w:rsidRPr="00DE71AD">
              <w:t>177,87</w:t>
            </w:r>
          </w:p>
        </w:tc>
        <w:tc>
          <w:tcPr>
            <w:tcW w:w="1801" w:type="dxa"/>
          </w:tcPr>
          <w:p w14:paraId="5E4E66ED" w14:textId="77777777" w:rsidR="00461336" w:rsidRPr="00DE71AD" w:rsidRDefault="00461336" w:rsidP="00B67D29">
            <w:r>
              <w:t>230,16</w:t>
            </w:r>
          </w:p>
        </w:tc>
        <w:tc>
          <w:tcPr>
            <w:tcW w:w="1801" w:type="dxa"/>
          </w:tcPr>
          <w:p w14:paraId="00CF7F33" w14:textId="77777777" w:rsidR="00461336" w:rsidRDefault="00461336" w:rsidP="00B67D29">
            <w:r>
              <w:t>200</w:t>
            </w:r>
          </w:p>
        </w:tc>
        <w:tc>
          <w:tcPr>
            <w:tcW w:w="1801" w:type="dxa"/>
          </w:tcPr>
          <w:p w14:paraId="334F66A0" w14:textId="77777777" w:rsidR="00461336" w:rsidRDefault="00461336" w:rsidP="00B67D29">
            <w:r>
              <w:t>200</w:t>
            </w:r>
          </w:p>
        </w:tc>
      </w:tr>
      <w:tr w:rsidR="00461336" w14:paraId="2A3A1EA5" w14:textId="77777777" w:rsidTr="00B67D29">
        <w:tc>
          <w:tcPr>
            <w:tcW w:w="3161" w:type="dxa"/>
          </w:tcPr>
          <w:p w14:paraId="6CFA66E6" w14:textId="77777777" w:rsidR="00461336" w:rsidRPr="002B3F20" w:rsidRDefault="00461336" w:rsidP="00B67D29">
            <w:pPr>
              <w:jc w:val="left"/>
            </w:pPr>
            <w:proofErr w:type="spellStart"/>
            <w:r>
              <w:t>Uhrada</w:t>
            </w:r>
            <w:proofErr w:type="spellEnd"/>
            <w:r>
              <w:t xml:space="preserve"> -&gt; </w:t>
            </w:r>
            <w:proofErr w:type="spellStart"/>
            <w:r>
              <w:t>HrazenoZP</w:t>
            </w:r>
            <w:proofErr w:type="spellEnd"/>
          </w:p>
        </w:tc>
        <w:tc>
          <w:tcPr>
            <w:tcW w:w="1801" w:type="dxa"/>
          </w:tcPr>
          <w:p w14:paraId="5D4A6F9D" w14:textId="77777777" w:rsidR="00461336" w:rsidRDefault="00461336" w:rsidP="00B67D29">
            <w:r w:rsidRPr="00DE71AD">
              <w:t>97,54</w:t>
            </w:r>
          </w:p>
        </w:tc>
        <w:tc>
          <w:tcPr>
            <w:tcW w:w="1801" w:type="dxa"/>
          </w:tcPr>
          <w:p w14:paraId="0BA8CB68" w14:textId="77777777" w:rsidR="00461336" w:rsidRDefault="00461336" w:rsidP="00B67D29">
            <w:r>
              <w:t>97,54</w:t>
            </w:r>
          </w:p>
        </w:tc>
        <w:tc>
          <w:tcPr>
            <w:tcW w:w="1801" w:type="dxa"/>
          </w:tcPr>
          <w:p w14:paraId="65900170" w14:textId="77777777" w:rsidR="00461336" w:rsidRDefault="00461336" w:rsidP="00B67D29">
            <w:r>
              <w:t>97,54</w:t>
            </w:r>
          </w:p>
        </w:tc>
        <w:tc>
          <w:tcPr>
            <w:tcW w:w="1801" w:type="dxa"/>
          </w:tcPr>
          <w:p w14:paraId="6094096A" w14:textId="77777777" w:rsidR="00461336" w:rsidRDefault="00461336" w:rsidP="00B67D29">
            <w:r>
              <w:t>97,54</w:t>
            </w:r>
          </w:p>
        </w:tc>
      </w:tr>
      <w:tr w:rsidR="00461336" w:rsidRPr="00DE71AD" w14:paraId="76CA6038" w14:textId="77777777" w:rsidTr="00B67D29">
        <w:tc>
          <w:tcPr>
            <w:tcW w:w="3161" w:type="dxa"/>
          </w:tcPr>
          <w:p w14:paraId="12B67271" w14:textId="77777777" w:rsidR="00461336" w:rsidRPr="00DE71AD" w:rsidRDefault="00461336" w:rsidP="00B67D29">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ZapocitatelnyDoplatekPacient</w:t>
            </w:r>
            <w:proofErr w:type="spellEnd"/>
          </w:p>
        </w:tc>
        <w:tc>
          <w:tcPr>
            <w:tcW w:w="1801" w:type="dxa"/>
          </w:tcPr>
          <w:p w14:paraId="7C510C00" w14:textId="77777777" w:rsidR="00461336" w:rsidRPr="00DE71AD" w:rsidRDefault="00461336" w:rsidP="00B67D29">
            <w:pPr>
              <w:rPr>
                <w:b/>
                <w:bCs/>
                <w:color w:val="FF0000"/>
              </w:rPr>
            </w:pPr>
            <w:r w:rsidRPr="00DE71AD">
              <w:rPr>
                <w:b/>
                <w:bCs/>
                <w:color w:val="FF0000"/>
              </w:rPr>
              <w:t>80,33</w:t>
            </w:r>
          </w:p>
        </w:tc>
        <w:tc>
          <w:tcPr>
            <w:tcW w:w="1801" w:type="dxa"/>
          </w:tcPr>
          <w:p w14:paraId="4C46499F" w14:textId="77777777" w:rsidR="00461336" w:rsidRDefault="00461336" w:rsidP="00B67D29">
            <w:pPr>
              <w:rPr>
                <w:b/>
                <w:bCs/>
                <w:color w:val="FF0000"/>
              </w:rPr>
            </w:pPr>
            <w:r>
              <w:rPr>
                <w:b/>
                <w:bCs/>
                <w:color w:val="FF0000"/>
              </w:rPr>
              <w:t>132,62</w:t>
            </w:r>
          </w:p>
        </w:tc>
        <w:tc>
          <w:tcPr>
            <w:tcW w:w="1801" w:type="dxa"/>
          </w:tcPr>
          <w:p w14:paraId="3F8328B6" w14:textId="77777777" w:rsidR="00461336" w:rsidRDefault="00461336" w:rsidP="00B67D29">
            <w:pPr>
              <w:rPr>
                <w:b/>
                <w:bCs/>
                <w:color w:val="FF0000"/>
              </w:rPr>
            </w:pPr>
            <w:r>
              <w:rPr>
                <w:b/>
                <w:bCs/>
                <w:color w:val="FF0000"/>
              </w:rPr>
              <w:t>50</w:t>
            </w:r>
          </w:p>
        </w:tc>
        <w:tc>
          <w:tcPr>
            <w:tcW w:w="1801" w:type="dxa"/>
          </w:tcPr>
          <w:p w14:paraId="25BDA0B1" w14:textId="77777777" w:rsidR="00461336" w:rsidRDefault="00461336" w:rsidP="00B67D29">
            <w:pPr>
              <w:rPr>
                <w:b/>
                <w:bCs/>
                <w:color w:val="FF0000"/>
              </w:rPr>
            </w:pPr>
            <w:r>
              <w:rPr>
                <w:b/>
                <w:bCs/>
                <w:color w:val="FF0000"/>
              </w:rPr>
              <w:t>0</w:t>
            </w:r>
          </w:p>
        </w:tc>
      </w:tr>
      <w:tr w:rsidR="00461336" w:rsidRPr="00DE71AD" w14:paraId="3FE309F6" w14:textId="77777777" w:rsidTr="00B67D29">
        <w:tc>
          <w:tcPr>
            <w:tcW w:w="3161" w:type="dxa"/>
          </w:tcPr>
          <w:p w14:paraId="4CDA2DD8" w14:textId="77777777" w:rsidR="00461336" w:rsidRPr="00DE71AD" w:rsidRDefault="00461336" w:rsidP="00B67D29">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ZapocitatelnyDoplatekZP</w:t>
            </w:r>
            <w:proofErr w:type="spellEnd"/>
          </w:p>
        </w:tc>
        <w:tc>
          <w:tcPr>
            <w:tcW w:w="1801" w:type="dxa"/>
          </w:tcPr>
          <w:p w14:paraId="691D87B7" w14:textId="77777777" w:rsidR="00461336" w:rsidRPr="00DE71AD" w:rsidRDefault="00461336" w:rsidP="00B67D29">
            <w:pPr>
              <w:rPr>
                <w:b/>
                <w:bCs/>
                <w:color w:val="FF0000"/>
              </w:rPr>
            </w:pPr>
            <w:r>
              <w:rPr>
                <w:b/>
                <w:bCs/>
                <w:color w:val="FF0000"/>
              </w:rPr>
              <w:t>0</w:t>
            </w:r>
          </w:p>
        </w:tc>
        <w:tc>
          <w:tcPr>
            <w:tcW w:w="1801" w:type="dxa"/>
          </w:tcPr>
          <w:p w14:paraId="2CEC65ED" w14:textId="77777777" w:rsidR="00461336" w:rsidRDefault="00461336" w:rsidP="00B67D29">
            <w:pPr>
              <w:rPr>
                <w:b/>
                <w:bCs/>
                <w:color w:val="FF0000"/>
              </w:rPr>
            </w:pPr>
            <w:r>
              <w:rPr>
                <w:b/>
                <w:bCs/>
                <w:color w:val="FF0000"/>
              </w:rPr>
              <w:t>0</w:t>
            </w:r>
          </w:p>
        </w:tc>
        <w:tc>
          <w:tcPr>
            <w:tcW w:w="1801" w:type="dxa"/>
          </w:tcPr>
          <w:p w14:paraId="040F04E6" w14:textId="77777777" w:rsidR="00461336" w:rsidRDefault="00461336" w:rsidP="00B67D29">
            <w:pPr>
              <w:rPr>
                <w:b/>
                <w:bCs/>
                <w:color w:val="FF0000"/>
              </w:rPr>
            </w:pPr>
            <w:r>
              <w:rPr>
                <w:b/>
                <w:bCs/>
                <w:color w:val="FF0000"/>
              </w:rPr>
              <w:t>52,46</w:t>
            </w:r>
          </w:p>
        </w:tc>
        <w:tc>
          <w:tcPr>
            <w:tcW w:w="1801" w:type="dxa"/>
          </w:tcPr>
          <w:p w14:paraId="4F3BB030" w14:textId="77777777" w:rsidR="00461336" w:rsidRDefault="00461336" w:rsidP="00B67D29">
            <w:pPr>
              <w:rPr>
                <w:b/>
                <w:bCs/>
                <w:color w:val="FF0000"/>
              </w:rPr>
            </w:pPr>
            <w:r>
              <w:rPr>
                <w:b/>
                <w:bCs/>
                <w:color w:val="FF0000"/>
              </w:rPr>
              <w:t>102,46</w:t>
            </w:r>
          </w:p>
        </w:tc>
      </w:tr>
      <w:tr w:rsidR="00461336" w:rsidRPr="00DE71AD" w14:paraId="636C0DCA" w14:textId="77777777" w:rsidTr="00B67D29">
        <w:tc>
          <w:tcPr>
            <w:tcW w:w="3161" w:type="dxa"/>
          </w:tcPr>
          <w:p w14:paraId="04020B1F" w14:textId="77777777" w:rsidR="00461336" w:rsidRPr="00DE71AD" w:rsidRDefault="00461336" w:rsidP="00B67D29">
            <w:pPr>
              <w:jc w:val="left"/>
              <w:rPr>
                <w:b/>
                <w:bCs/>
                <w:color w:val="FF0000"/>
              </w:rPr>
            </w:pPr>
            <w:r>
              <w:rPr>
                <w:b/>
                <w:bCs/>
                <w:color w:val="FF0000"/>
              </w:rPr>
              <w:t>Poznámka</w:t>
            </w:r>
          </w:p>
        </w:tc>
        <w:tc>
          <w:tcPr>
            <w:tcW w:w="1801" w:type="dxa"/>
          </w:tcPr>
          <w:p w14:paraId="5D715530" w14:textId="77777777" w:rsidR="00461336" w:rsidRDefault="00461336" w:rsidP="00B67D29">
            <w:pPr>
              <w:jc w:val="left"/>
              <w:rPr>
                <w:b/>
                <w:bCs/>
                <w:color w:val="FF0000"/>
              </w:rPr>
            </w:pPr>
            <w:r>
              <w:rPr>
                <w:b/>
                <w:bCs/>
                <w:color w:val="FF0000"/>
              </w:rPr>
              <w:t>Cena léčivého přípravku je 177,87.</w:t>
            </w:r>
          </w:p>
          <w:p w14:paraId="5FDE03BA" w14:textId="77777777" w:rsidR="00461336" w:rsidRDefault="00461336" w:rsidP="00B67D29">
            <w:pPr>
              <w:jc w:val="left"/>
              <w:rPr>
                <w:b/>
                <w:bCs/>
                <w:color w:val="FF0000"/>
              </w:rPr>
            </w:pPr>
            <w:r>
              <w:rPr>
                <w:b/>
                <w:bCs/>
                <w:color w:val="FF0000"/>
              </w:rPr>
              <w:t>Pacient uhradil lékárně 80,33.</w:t>
            </w:r>
          </w:p>
          <w:p w14:paraId="6341E8FC" w14:textId="77777777" w:rsidR="00461336" w:rsidRDefault="00461336" w:rsidP="00B67D29">
            <w:pPr>
              <w:jc w:val="left"/>
              <w:rPr>
                <w:b/>
                <w:bCs/>
                <w:color w:val="FF0000"/>
              </w:rPr>
            </w:pPr>
            <w:r>
              <w:rPr>
                <w:b/>
                <w:bCs/>
                <w:color w:val="FF0000"/>
              </w:rPr>
              <w:t>Lékárna dostane od zdravotní pojišťovny 97,54</w:t>
            </w:r>
          </w:p>
          <w:p w14:paraId="7293F365" w14:textId="77777777" w:rsidR="00461336" w:rsidRDefault="00461336" w:rsidP="00B67D29">
            <w:pPr>
              <w:jc w:val="left"/>
              <w:rPr>
                <w:b/>
                <w:bCs/>
                <w:color w:val="FF0000"/>
              </w:rPr>
            </w:pPr>
            <w:r>
              <w:rPr>
                <w:b/>
                <w:bCs/>
                <w:color w:val="FF0000"/>
              </w:rPr>
              <w:t>Max. výše započitatelného doplatku je 80,33 (177,87-97,54).</w:t>
            </w:r>
          </w:p>
        </w:tc>
        <w:tc>
          <w:tcPr>
            <w:tcW w:w="1801" w:type="dxa"/>
          </w:tcPr>
          <w:p w14:paraId="30ED6074" w14:textId="77777777" w:rsidR="00461336" w:rsidRDefault="00461336" w:rsidP="00B67D29">
            <w:pPr>
              <w:jc w:val="left"/>
              <w:rPr>
                <w:b/>
                <w:bCs/>
                <w:color w:val="FF0000"/>
              </w:rPr>
            </w:pPr>
            <w:r>
              <w:rPr>
                <w:b/>
                <w:bCs/>
                <w:color w:val="FF0000"/>
              </w:rPr>
              <w:t>Cena léčivého přípravku je 230,16.</w:t>
            </w:r>
          </w:p>
          <w:p w14:paraId="1D9A183C" w14:textId="77777777" w:rsidR="00461336" w:rsidRDefault="00461336" w:rsidP="00B67D29">
            <w:pPr>
              <w:jc w:val="left"/>
              <w:rPr>
                <w:b/>
                <w:bCs/>
                <w:color w:val="FF0000"/>
              </w:rPr>
            </w:pPr>
            <w:r>
              <w:rPr>
                <w:b/>
                <w:bCs/>
                <w:color w:val="FF0000"/>
              </w:rPr>
              <w:t>Pacient uhradil lékárně 132,62.</w:t>
            </w:r>
          </w:p>
          <w:p w14:paraId="3BA08453" w14:textId="77777777" w:rsidR="00461336" w:rsidRDefault="00461336" w:rsidP="00B67D29">
            <w:pPr>
              <w:jc w:val="left"/>
              <w:rPr>
                <w:b/>
                <w:bCs/>
                <w:color w:val="FF0000"/>
              </w:rPr>
            </w:pPr>
            <w:r>
              <w:rPr>
                <w:b/>
                <w:bCs/>
                <w:color w:val="FF0000"/>
              </w:rPr>
              <w:t>Lékárna dostane od zdravotní pojišťovny 97,54</w:t>
            </w:r>
          </w:p>
          <w:p w14:paraId="1801256B" w14:textId="77777777" w:rsidR="00461336" w:rsidRDefault="00461336" w:rsidP="00B67D29">
            <w:pPr>
              <w:rPr>
                <w:b/>
                <w:bCs/>
                <w:color w:val="FF0000"/>
              </w:rPr>
            </w:pPr>
            <w:r>
              <w:rPr>
                <w:b/>
                <w:bCs/>
                <w:color w:val="FF0000"/>
              </w:rPr>
              <w:t xml:space="preserve">Max. výše započitatelného doplatku je 132,62 (230,16-97,54) – to je i maximální </w:t>
            </w:r>
            <w:r>
              <w:rPr>
                <w:b/>
                <w:bCs/>
                <w:color w:val="FF0000"/>
              </w:rPr>
              <w:lastRenderedPageBreak/>
              <w:t>započitatelný doplatek, který je daný číselníkem.</w:t>
            </w:r>
          </w:p>
        </w:tc>
        <w:tc>
          <w:tcPr>
            <w:tcW w:w="1801" w:type="dxa"/>
          </w:tcPr>
          <w:p w14:paraId="7F05355C" w14:textId="77777777" w:rsidR="00461336" w:rsidRDefault="00461336" w:rsidP="00B67D29">
            <w:pPr>
              <w:jc w:val="left"/>
              <w:rPr>
                <w:b/>
                <w:bCs/>
                <w:color w:val="FF0000"/>
              </w:rPr>
            </w:pPr>
            <w:r>
              <w:rPr>
                <w:b/>
                <w:bCs/>
                <w:color w:val="FF0000"/>
              </w:rPr>
              <w:lastRenderedPageBreak/>
              <w:t>Cena léčivého přípravku je 200.</w:t>
            </w:r>
          </w:p>
          <w:p w14:paraId="05DD132B" w14:textId="77777777" w:rsidR="00461336" w:rsidRDefault="00461336" w:rsidP="00B67D29">
            <w:pPr>
              <w:jc w:val="left"/>
              <w:rPr>
                <w:b/>
                <w:bCs/>
                <w:color w:val="FF0000"/>
              </w:rPr>
            </w:pPr>
            <w:r>
              <w:rPr>
                <w:b/>
                <w:bCs/>
                <w:color w:val="FF0000"/>
              </w:rPr>
              <w:t>Pacient uhradil lékárně 50.</w:t>
            </w:r>
          </w:p>
          <w:p w14:paraId="0D351F22" w14:textId="77777777" w:rsidR="00461336" w:rsidRDefault="00461336" w:rsidP="00B67D29">
            <w:pPr>
              <w:jc w:val="left"/>
              <w:rPr>
                <w:b/>
                <w:bCs/>
                <w:color w:val="FF0000"/>
              </w:rPr>
            </w:pPr>
            <w:r>
              <w:rPr>
                <w:b/>
                <w:bCs/>
                <w:color w:val="FF0000"/>
              </w:rPr>
              <w:t xml:space="preserve">Lékárna dostane od zdravotní pojišťovny 150 </w:t>
            </w:r>
            <w:r w:rsidRPr="00402B00">
              <w:rPr>
                <w:b/>
                <w:bCs/>
                <w:color w:val="FF0000"/>
              </w:rPr>
              <w:t>(97,54+52,46).</w:t>
            </w:r>
          </w:p>
          <w:p w14:paraId="49F80BE8" w14:textId="77777777" w:rsidR="00461336" w:rsidRDefault="00461336" w:rsidP="00B67D29">
            <w:pPr>
              <w:jc w:val="left"/>
              <w:rPr>
                <w:b/>
                <w:bCs/>
                <w:color w:val="FF0000"/>
              </w:rPr>
            </w:pPr>
            <w:r>
              <w:rPr>
                <w:b/>
                <w:bCs/>
                <w:color w:val="FF0000"/>
              </w:rPr>
              <w:t xml:space="preserve">Max. výše započitatelného doplatku je 102,46. Úhrada započitatelného </w:t>
            </w:r>
            <w:r>
              <w:rPr>
                <w:b/>
                <w:bCs/>
                <w:color w:val="FF0000"/>
              </w:rPr>
              <w:lastRenderedPageBreak/>
              <w:t>doplatku je rozdělena mezi pacienta a zdravotní pojišťovnu.</w:t>
            </w:r>
          </w:p>
        </w:tc>
        <w:tc>
          <w:tcPr>
            <w:tcW w:w="1801" w:type="dxa"/>
          </w:tcPr>
          <w:p w14:paraId="4BED91BB" w14:textId="77777777" w:rsidR="00461336" w:rsidRDefault="00461336" w:rsidP="00B67D29">
            <w:pPr>
              <w:jc w:val="left"/>
              <w:rPr>
                <w:b/>
                <w:bCs/>
                <w:color w:val="FF0000"/>
              </w:rPr>
            </w:pPr>
            <w:r>
              <w:rPr>
                <w:b/>
                <w:bCs/>
                <w:color w:val="FF0000"/>
              </w:rPr>
              <w:lastRenderedPageBreak/>
              <w:t>Cena léčivého přípravku je 200.</w:t>
            </w:r>
          </w:p>
          <w:p w14:paraId="73FC9397" w14:textId="77777777" w:rsidR="00461336" w:rsidRDefault="00461336" w:rsidP="00B67D29">
            <w:pPr>
              <w:jc w:val="left"/>
              <w:rPr>
                <w:b/>
                <w:bCs/>
                <w:color w:val="FF0000"/>
              </w:rPr>
            </w:pPr>
            <w:r>
              <w:rPr>
                <w:b/>
                <w:bCs/>
                <w:color w:val="FF0000"/>
              </w:rPr>
              <w:t>Pacient uhradil lékárně 0.</w:t>
            </w:r>
          </w:p>
          <w:p w14:paraId="3BB6EDD5" w14:textId="77777777" w:rsidR="00461336" w:rsidRDefault="00461336" w:rsidP="00B67D29">
            <w:pPr>
              <w:jc w:val="left"/>
              <w:rPr>
                <w:b/>
                <w:bCs/>
                <w:color w:val="FF0000"/>
              </w:rPr>
            </w:pPr>
            <w:r>
              <w:rPr>
                <w:b/>
                <w:bCs/>
                <w:color w:val="FF0000"/>
              </w:rPr>
              <w:t>Lékárna dostane od zdravotní pojišťovny 200.</w:t>
            </w:r>
          </w:p>
          <w:p w14:paraId="73CEE675" w14:textId="77777777" w:rsidR="00461336" w:rsidRPr="00EF7EAB" w:rsidRDefault="00461336" w:rsidP="00B67D29">
            <w:pPr>
              <w:jc w:val="left"/>
              <w:rPr>
                <w:b/>
                <w:bCs/>
                <w:color w:val="FF0000"/>
              </w:rPr>
            </w:pPr>
            <w:r>
              <w:rPr>
                <w:b/>
                <w:bCs/>
                <w:color w:val="FF0000"/>
              </w:rPr>
              <w:t xml:space="preserve">Max. výše započitatelného doplatku je 102,46. Úhrada započitatelného doplatku jde na </w:t>
            </w:r>
            <w:r>
              <w:rPr>
                <w:b/>
                <w:bCs/>
                <w:color w:val="FF0000"/>
              </w:rPr>
              <w:lastRenderedPageBreak/>
              <w:t>zdravotní pojišťovnu.</w:t>
            </w:r>
          </w:p>
        </w:tc>
      </w:tr>
    </w:tbl>
    <w:p w14:paraId="4359DED1" w14:textId="77777777" w:rsidR="00461336" w:rsidRDefault="00461336" w:rsidP="00461336"/>
    <w:p w14:paraId="69C5C8FF" w14:textId="77777777" w:rsidR="00461336" w:rsidRDefault="00461336" w:rsidP="00461336"/>
    <w:p w14:paraId="63BCCD01" w14:textId="77777777" w:rsidR="00461336" w:rsidRDefault="00461336" w:rsidP="00461336">
      <w:pPr>
        <w:pStyle w:val="Nadpis2"/>
      </w:pPr>
      <w:bookmarkStart w:id="163" w:name="_Toc196378622"/>
      <w:bookmarkStart w:id="164" w:name="_Toc208227827"/>
      <w:r>
        <w:t>Příklad 2 uvedení započitatelných doplatků ve webové službě pro založení výdeje</w:t>
      </w:r>
      <w:bookmarkEnd w:id="163"/>
      <w:bookmarkEnd w:id="164"/>
    </w:p>
    <w:p w14:paraId="5D118E8E" w14:textId="77777777" w:rsidR="00461336" w:rsidRPr="0092424E" w:rsidRDefault="00461336" w:rsidP="00461336">
      <w:r>
        <w:t>U tohoto příkladu je cena léčivého přípravku taková, že pacient částečně hradí léčivý přípravek v lékárně vždy. Vždy bude uplatněna maximální výše započitatelného doplatku.</w:t>
      </w:r>
    </w:p>
    <w:p w14:paraId="0596CCB5" w14:textId="77777777" w:rsidR="00461336" w:rsidRDefault="00461336" w:rsidP="00461336">
      <w:r>
        <w:t xml:space="preserve">Léčivý přípravek </w:t>
      </w:r>
      <w:r w:rsidRPr="0092424E">
        <w:rPr>
          <w:b/>
          <w:bCs/>
        </w:rPr>
        <w:t>0170302</w:t>
      </w:r>
      <w:r>
        <w:t xml:space="preserve"> má v číselníku tyto hodnoty:</w:t>
      </w:r>
    </w:p>
    <w:tbl>
      <w:tblPr>
        <w:tblStyle w:val="Mkatabulky"/>
        <w:tblW w:w="9060" w:type="dxa"/>
        <w:tblLook w:val="04A0" w:firstRow="1" w:lastRow="0" w:firstColumn="1" w:lastColumn="0" w:noHBand="0" w:noVBand="1"/>
      </w:tblPr>
      <w:tblGrid>
        <w:gridCol w:w="1773"/>
        <w:gridCol w:w="1214"/>
        <w:gridCol w:w="3235"/>
        <w:gridCol w:w="2838"/>
      </w:tblGrid>
      <w:tr w:rsidR="00461336" w:rsidRPr="001D5831" w14:paraId="63200A58" w14:textId="77777777" w:rsidTr="00B67D29">
        <w:tc>
          <w:tcPr>
            <w:tcW w:w="1773" w:type="dxa"/>
          </w:tcPr>
          <w:p w14:paraId="0537FD8B" w14:textId="77777777" w:rsidR="00461336" w:rsidRPr="001D5831" w:rsidRDefault="00461336" w:rsidP="00B67D29">
            <w:pPr>
              <w:rPr>
                <w:b/>
                <w:bCs/>
              </w:rPr>
            </w:pPr>
            <w:r w:rsidRPr="001D5831">
              <w:rPr>
                <w:b/>
                <w:bCs/>
              </w:rPr>
              <w:t>Atribut</w:t>
            </w:r>
          </w:p>
        </w:tc>
        <w:tc>
          <w:tcPr>
            <w:tcW w:w="1214" w:type="dxa"/>
          </w:tcPr>
          <w:p w14:paraId="50068367" w14:textId="77777777" w:rsidR="00461336" w:rsidRPr="001D5831" w:rsidRDefault="00461336" w:rsidP="00B67D29">
            <w:pPr>
              <w:rPr>
                <w:b/>
                <w:bCs/>
              </w:rPr>
            </w:pPr>
            <w:r w:rsidRPr="001D5831">
              <w:rPr>
                <w:b/>
                <w:bCs/>
              </w:rPr>
              <w:t>Hodnota</w:t>
            </w:r>
          </w:p>
        </w:tc>
        <w:tc>
          <w:tcPr>
            <w:tcW w:w="3235" w:type="dxa"/>
          </w:tcPr>
          <w:p w14:paraId="24EBF251" w14:textId="77777777" w:rsidR="00461336" w:rsidRPr="001D5831" w:rsidRDefault="00461336" w:rsidP="00B67D29">
            <w:pPr>
              <w:rPr>
                <w:b/>
                <w:bCs/>
              </w:rPr>
            </w:pPr>
            <w:r w:rsidRPr="001D5831">
              <w:rPr>
                <w:b/>
                <w:bCs/>
              </w:rPr>
              <w:t>Popis dle číselníku</w:t>
            </w:r>
          </w:p>
        </w:tc>
        <w:tc>
          <w:tcPr>
            <w:tcW w:w="2838" w:type="dxa"/>
          </w:tcPr>
          <w:p w14:paraId="0ABBD67C" w14:textId="77777777" w:rsidR="00461336" w:rsidRPr="001D5831" w:rsidRDefault="00461336" w:rsidP="00B67D29">
            <w:pPr>
              <w:rPr>
                <w:b/>
                <w:bCs/>
              </w:rPr>
            </w:pPr>
            <w:r>
              <w:rPr>
                <w:b/>
                <w:bCs/>
              </w:rPr>
              <w:t>Sledovaný údaj v rámci evidence započitatelných doplatků</w:t>
            </w:r>
          </w:p>
        </w:tc>
      </w:tr>
      <w:tr w:rsidR="00461336" w14:paraId="083FBB4B" w14:textId="77777777" w:rsidTr="00B67D29">
        <w:tc>
          <w:tcPr>
            <w:tcW w:w="1773" w:type="dxa"/>
          </w:tcPr>
          <w:p w14:paraId="5F39ADC1" w14:textId="77777777" w:rsidR="00461336" w:rsidRDefault="00461336" w:rsidP="00B67D29">
            <w:r>
              <w:t>CP</w:t>
            </w:r>
          </w:p>
        </w:tc>
        <w:tc>
          <w:tcPr>
            <w:tcW w:w="1214" w:type="dxa"/>
          </w:tcPr>
          <w:p w14:paraId="42CBB282" w14:textId="77777777" w:rsidR="00461336" w:rsidRPr="0092424E" w:rsidRDefault="00461336" w:rsidP="00B67D29">
            <w:r>
              <w:t>171</w:t>
            </w:r>
          </w:p>
        </w:tc>
        <w:tc>
          <w:tcPr>
            <w:tcW w:w="3235" w:type="dxa"/>
          </w:tcPr>
          <w:p w14:paraId="1B8C0690" w14:textId="77777777" w:rsidR="00461336" w:rsidRDefault="00461336" w:rsidP="00B67D29">
            <w:r w:rsidRPr="00E97731">
              <w:t>Cena původce LP/PZLÚ, v závislosti na poli TCR se jedná o maximální cenu výrobce či ohlášenou cenu původce nebo o dočasnou dohodnutou nejvyšší cenu výrobce LP (symbol D v poli LEG_CP).</w:t>
            </w:r>
          </w:p>
        </w:tc>
        <w:tc>
          <w:tcPr>
            <w:tcW w:w="2838" w:type="dxa"/>
          </w:tcPr>
          <w:p w14:paraId="65E473EA" w14:textId="77777777" w:rsidR="00461336" w:rsidRPr="00E97731" w:rsidRDefault="00461336" w:rsidP="00B67D29">
            <w:r>
              <w:t>Ne</w:t>
            </w:r>
          </w:p>
        </w:tc>
      </w:tr>
      <w:tr w:rsidR="00461336" w14:paraId="63C1E51C" w14:textId="77777777" w:rsidTr="00B67D29">
        <w:tc>
          <w:tcPr>
            <w:tcW w:w="1773" w:type="dxa"/>
          </w:tcPr>
          <w:p w14:paraId="1000D336" w14:textId="77777777" w:rsidR="00461336" w:rsidRDefault="00461336" w:rsidP="00B67D29">
            <w:r>
              <w:t>UHR1</w:t>
            </w:r>
          </w:p>
        </w:tc>
        <w:tc>
          <w:tcPr>
            <w:tcW w:w="1214" w:type="dxa"/>
          </w:tcPr>
          <w:p w14:paraId="0AB3837B" w14:textId="77777777" w:rsidR="00461336" w:rsidRDefault="00461336" w:rsidP="00B67D29">
            <w:r w:rsidRPr="0092424E">
              <w:t>78,1</w:t>
            </w:r>
          </w:p>
        </w:tc>
        <w:tc>
          <w:tcPr>
            <w:tcW w:w="3235" w:type="dxa"/>
          </w:tcPr>
          <w:p w14:paraId="23C7B664" w14:textId="77777777" w:rsidR="00461336" w:rsidRDefault="00461336" w:rsidP="00B67D29">
            <w:r w:rsidRPr="00E97731">
              <w:t xml:space="preserve">Výše úhrady LP/PZLÚ pro konečného spotřebitele (JUHR1 navýšená o maximální obchodní přirážku dle cenového předpisu Ministerstva zdravotnictví ČR a DPH) nebo ex lege úhrada léčivého přípravku obsahujícího léčivou látku vyjmenovanou v § 15 odst. 4 nebo očkovací látku </w:t>
            </w:r>
            <w:r w:rsidRPr="00E97731">
              <w:lastRenderedPageBreak/>
              <w:t>uvedenou v § 30 odst. 2 zákona č. 48/1997 Sb.</w:t>
            </w:r>
          </w:p>
        </w:tc>
        <w:tc>
          <w:tcPr>
            <w:tcW w:w="2838" w:type="dxa"/>
          </w:tcPr>
          <w:p w14:paraId="3FACD05A" w14:textId="77777777" w:rsidR="00461336" w:rsidRPr="00E97731" w:rsidRDefault="00461336" w:rsidP="00B67D29">
            <w:r>
              <w:lastRenderedPageBreak/>
              <w:t>Ne</w:t>
            </w:r>
          </w:p>
        </w:tc>
      </w:tr>
      <w:tr w:rsidR="00461336" w14:paraId="37B2069D" w14:textId="77777777" w:rsidTr="00B67D29">
        <w:tc>
          <w:tcPr>
            <w:tcW w:w="1773" w:type="dxa"/>
          </w:tcPr>
          <w:p w14:paraId="207F49E7" w14:textId="77777777" w:rsidR="00461336" w:rsidRDefault="00461336" w:rsidP="00B67D29">
            <w:r>
              <w:t>JUHR1</w:t>
            </w:r>
          </w:p>
        </w:tc>
        <w:tc>
          <w:tcPr>
            <w:tcW w:w="1214" w:type="dxa"/>
          </w:tcPr>
          <w:p w14:paraId="4E42D784" w14:textId="77777777" w:rsidR="00461336" w:rsidRDefault="00461336" w:rsidP="00B67D29">
            <w:r w:rsidRPr="0092424E">
              <w:t>51,53</w:t>
            </w:r>
          </w:p>
        </w:tc>
        <w:tc>
          <w:tcPr>
            <w:tcW w:w="3235" w:type="dxa"/>
          </w:tcPr>
          <w:p w14:paraId="7552D06C" w14:textId="77777777" w:rsidR="00461336" w:rsidRDefault="00461336" w:rsidP="00B67D29">
            <w:r w:rsidRPr="00E97731">
              <w:t>Výše úhrady LP/PZLÚ stanovená SÚKL dle § 39g odst. 4 zákona č. 48/1997 Sb. nebo zjištěná dle přechodných ustanovení tzv. technické novely.</w:t>
            </w:r>
          </w:p>
        </w:tc>
        <w:tc>
          <w:tcPr>
            <w:tcW w:w="2838" w:type="dxa"/>
          </w:tcPr>
          <w:p w14:paraId="0512A78A" w14:textId="77777777" w:rsidR="00461336" w:rsidRPr="00E97731" w:rsidRDefault="00461336" w:rsidP="00B67D29">
            <w:r>
              <w:t>Ne</w:t>
            </w:r>
          </w:p>
        </w:tc>
      </w:tr>
      <w:tr w:rsidR="00461336" w14:paraId="3C875FEA" w14:textId="77777777" w:rsidTr="00B67D29">
        <w:tc>
          <w:tcPr>
            <w:tcW w:w="1773" w:type="dxa"/>
          </w:tcPr>
          <w:p w14:paraId="43B498B1" w14:textId="77777777" w:rsidR="00461336" w:rsidRDefault="00461336" w:rsidP="00B67D29">
            <w:r>
              <w:t>ZAP1</w:t>
            </w:r>
          </w:p>
        </w:tc>
        <w:tc>
          <w:tcPr>
            <w:tcW w:w="1214" w:type="dxa"/>
          </w:tcPr>
          <w:p w14:paraId="0252881C" w14:textId="77777777" w:rsidR="00461336" w:rsidRPr="0092424E" w:rsidRDefault="00461336" w:rsidP="00B67D29">
            <w:r>
              <w:t>45,18</w:t>
            </w:r>
          </w:p>
        </w:tc>
        <w:tc>
          <w:tcPr>
            <w:tcW w:w="3235" w:type="dxa"/>
          </w:tcPr>
          <w:p w14:paraId="333C4A6D" w14:textId="77777777" w:rsidR="00461336" w:rsidRDefault="00461336" w:rsidP="00B67D29">
            <w:r w:rsidRPr="00E97731">
              <w:t>Započitatelný doplatek na UHR1 podle sdělení MZ ČR, stanovený podle § 16b odst. 1 zákona č. 48/1997 Sb.</w:t>
            </w:r>
          </w:p>
        </w:tc>
        <w:tc>
          <w:tcPr>
            <w:tcW w:w="2838" w:type="dxa"/>
          </w:tcPr>
          <w:p w14:paraId="2B00108B" w14:textId="77777777" w:rsidR="00461336" w:rsidRPr="00E97731" w:rsidRDefault="00461336" w:rsidP="00B67D29">
            <w:r>
              <w:t>Ano</w:t>
            </w:r>
          </w:p>
        </w:tc>
      </w:tr>
      <w:tr w:rsidR="00461336" w14:paraId="000653B8" w14:textId="77777777" w:rsidTr="00B67D29">
        <w:tc>
          <w:tcPr>
            <w:tcW w:w="1773" w:type="dxa"/>
          </w:tcPr>
          <w:p w14:paraId="30776F6C" w14:textId="77777777" w:rsidR="00461336" w:rsidRDefault="00461336" w:rsidP="00B67D29">
            <w:r>
              <w:t>MFC</w:t>
            </w:r>
          </w:p>
        </w:tc>
        <w:tc>
          <w:tcPr>
            <w:tcW w:w="1214" w:type="dxa"/>
          </w:tcPr>
          <w:p w14:paraId="70FA4CC9" w14:textId="77777777" w:rsidR="00461336" w:rsidRPr="0092424E" w:rsidRDefault="00461336" w:rsidP="00B67D29">
            <w:r>
              <w:t>261,44</w:t>
            </w:r>
          </w:p>
        </w:tc>
        <w:tc>
          <w:tcPr>
            <w:tcW w:w="3235" w:type="dxa"/>
          </w:tcPr>
          <w:p w14:paraId="4D60B0F5" w14:textId="77777777" w:rsidR="00461336" w:rsidRPr="00E97731" w:rsidRDefault="00461336" w:rsidP="00B67D29">
            <w:r w:rsidRPr="00E97731">
              <w:t xml:space="preserve">Cena pro konečného spotřebitele v maximální výši (cena původce s maximální obchodní přirážkou dle cenového předpisu Ministerstva zdravotnictví a DPH). </w:t>
            </w:r>
          </w:p>
          <w:p w14:paraId="11717D40" w14:textId="77777777" w:rsidR="00461336" w:rsidRDefault="00461336" w:rsidP="00B67D29">
            <w:r w:rsidRPr="00E97731">
              <w:t>V případě, že pro přípravek byla uzavřena smlouva zdravotní pojišťovny s držitelem o nejvyšší dohodnuté ceně, je v Seznamu v tomto poli uvedena tato cena, která je nižší než MFC. Jestliže vypočtená MFC bude nižší než dohodnutá nejvyšší cena oznámená pojišťovnou, bude v tomto poli uvedena vypočtená hodnota MFC.</w:t>
            </w:r>
          </w:p>
        </w:tc>
        <w:tc>
          <w:tcPr>
            <w:tcW w:w="2838" w:type="dxa"/>
          </w:tcPr>
          <w:p w14:paraId="49DEB659" w14:textId="77777777" w:rsidR="00461336" w:rsidRPr="00E97731" w:rsidRDefault="00461336" w:rsidP="00B67D29">
            <w:r>
              <w:t>Ne</w:t>
            </w:r>
          </w:p>
        </w:tc>
      </w:tr>
    </w:tbl>
    <w:p w14:paraId="0DC67617" w14:textId="77777777" w:rsidR="00461336" w:rsidRDefault="00461336" w:rsidP="00461336">
      <w:pPr>
        <w:autoSpaceDE/>
        <w:autoSpaceDN/>
        <w:adjustRightInd/>
        <w:spacing w:after="160" w:line="259" w:lineRule="auto"/>
        <w:jc w:val="left"/>
      </w:pPr>
    </w:p>
    <w:tbl>
      <w:tblPr>
        <w:tblStyle w:val="Mkatabulky"/>
        <w:tblW w:w="9072" w:type="dxa"/>
        <w:tblInd w:w="-5" w:type="dxa"/>
        <w:tblLook w:val="04A0" w:firstRow="1" w:lastRow="0" w:firstColumn="1" w:lastColumn="0" w:noHBand="0" w:noVBand="1"/>
      </w:tblPr>
      <w:tblGrid>
        <w:gridCol w:w="3161"/>
        <w:gridCol w:w="1801"/>
        <w:gridCol w:w="1801"/>
        <w:gridCol w:w="2309"/>
      </w:tblGrid>
      <w:tr w:rsidR="00461336" w:rsidRPr="00091713" w14:paraId="56C400B3" w14:textId="77777777" w:rsidTr="00B67D29">
        <w:tc>
          <w:tcPr>
            <w:tcW w:w="3161" w:type="dxa"/>
          </w:tcPr>
          <w:p w14:paraId="11AD0556" w14:textId="77777777" w:rsidR="00461336" w:rsidRPr="00091713" w:rsidRDefault="00461336" w:rsidP="00B67D29">
            <w:pPr>
              <w:rPr>
                <w:b/>
                <w:bCs/>
              </w:rPr>
            </w:pPr>
            <w:r w:rsidRPr="00091713">
              <w:rPr>
                <w:b/>
                <w:bCs/>
              </w:rPr>
              <w:t>Element</w:t>
            </w:r>
          </w:p>
        </w:tc>
        <w:tc>
          <w:tcPr>
            <w:tcW w:w="1801" w:type="dxa"/>
          </w:tcPr>
          <w:p w14:paraId="35B25F1F" w14:textId="77777777" w:rsidR="00461336" w:rsidRDefault="00461336" w:rsidP="00B67D29">
            <w:pPr>
              <w:rPr>
                <w:b/>
                <w:bCs/>
              </w:rPr>
            </w:pPr>
            <w:r>
              <w:rPr>
                <w:b/>
                <w:bCs/>
              </w:rPr>
              <w:t>Příklad 1</w:t>
            </w:r>
          </w:p>
          <w:p w14:paraId="16F7F65C" w14:textId="77777777" w:rsidR="00461336" w:rsidRPr="00492B99" w:rsidRDefault="00461336" w:rsidP="00B67D29">
            <w:pPr>
              <w:jc w:val="left"/>
              <w:rPr>
                <w:b/>
                <w:bCs/>
                <w:color w:val="FF0000"/>
              </w:rPr>
            </w:pPr>
            <w:r>
              <w:rPr>
                <w:b/>
                <w:bCs/>
                <w:color w:val="FF0000"/>
              </w:rPr>
              <w:lastRenderedPageBreak/>
              <w:t>Pacient nemá ještě vyčerpaný limit.</w:t>
            </w:r>
          </w:p>
          <w:p w14:paraId="41B2DD5F" w14:textId="77777777" w:rsidR="00461336" w:rsidRPr="00091713" w:rsidRDefault="00461336" w:rsidP="00B67D29">
            <w:pPr>
              <w:rPr>
                <w:b/>
                <w:bCs/>
              </w:rPr>
            </w:pPr>
            <w:r w:rsidRPr="00091713">
              <w:rPr>
                <w:b/>
                <w:bCs/>
              </w:rPr>
              <w:t>Hodnota</w:t>
            </w:r>
          </w:p>
        </w:tc>
        <w:tc>
          <w:tcPr>
            <w:tcW w:w="1801" w:type="dxa"/>
          </w:tcPr>
          <w:p w14:paraId="05E356F6" w14:textId="77777777" w:rsidR="00461336" w:rsidRDefault="00461336" w:rsidP="00B67D29">
            <w:pPr>
              <w:rPr>
                <w:b/>
                <w:bCs/>
              </w:rPr>
            </w:pPr>
            <w:r>
              <w:rPr>
                <w:b/>
                <w:bCs/>
              </w:rPr>
              <w:lastRenderedPageBreak/>
              <w:t>Příklad 3</w:t>
            </w:r>
          </w:p>
          <w:p w14:paraId="7D8BDFD9" w14:textId="77777777" w:rsidR="00461336" w:rsidRDefault="00461336" w:rsidP="00B67D29">
            <w:pPr>
              <w:jc w:val="left"/>
              <w:rPr>
                <w:b/>
                <w:bCs/>
                <w:color w:val="FF0000"/>
              </w:rPr>
            </w:pPr>
            <w:r>
              <w:rPr>
                <w:b/>
                <w:bCs/>
                <w:color w:val="FF0000"/>
              </w:rPr>
              <w:t xml:space="preserve">Pacient má částečně </w:t>
            </w:r>
            <w:r>
              <w:rPr>
                <w:b/>
                <w:bCs/>
                <w:color w:val="FF0000"/>
              </w:rPr>
              <w:lastRenderedPageBreak/>
              <w:t>vyčerpaný limit (do limitu zbývá 20,-)</w:t>
            </w:r>
          </w:p>
          <w:p w14:paraId="7A1788C8" w14:textId="77777777" w:rsidR="00461336" w:rsidRDefault="00461336" w:rsidP="00B67D29">
            <w:pPr>
              <w:rPr>
                <w:b/>
                <w:bCs/>
              </w:rPr>
            </w:pPr>
            <w:r>
              <w:rPr>
                <w:b/>
                <w:bCs/>
              </w:rPr>
              <w:t>Hodnota</w:t>
            </w:r>
          </w:p>
        </w:tc>
        <w:tc>
          <w:tcPr>
            <w:tcW w:w="2309" w:type="dxa"/>
          </w:tcPr>
          <w:p w14:paraId="73E751B8" w14:textId="77777777" w:rsidR="00461336" w:rsidRDefault="00461336" w:rsidP="00B67D29">
            <w:pPr>
              <w:rPr>
                <w:b/>
                <w:bCs/>
              </w:rPr>
            </w:pPr>
            <w:r>
              <w:rPr>
                <w:b/>
                <w:bCs/>
              </w:rPr>
              <w:lastRenderedPageBreak/>
              <w:t>Příklad 4</w:t>
            </w:r>
          </w:p>
          <w:p w14:paraId="0C3703CC" w14:textId="77777777" w:rsidR="00461336" w:rsidRDefault="00461336" w:rsidP="00B67D29">
            <w:pPr>
              <w:jc w:val="left"/>
              <w:rPr>
                <w:b/>
                <w:bCs/>
                <w:color w:val="FF0000"/>
              </w:rPr>
            </w:pPr>
            <w:r>
              <w:rPr>
                <w:b/>
                <w:bCs/>
                <w:color w:val="FF0000"/>
              </w:rPr>
              <w:lastRenderedPageBreak/>
              <w:t>Pacient má vyčerpaný limit</w:t>
            </w:r>
          </w:p>
          <w:p w14:paraId="359957A4" w14:textId="77777777" w:rsidR="00461336" w:rsidRPr="00492B99" w:rsidRDefault="00461336" w:rsidP="00B67D29">
            <w:pPr>
              <w:jc w:val="left"/>
              <w:rPr>
                <w:b/>
                <w:bCs/>
                <w:color w:val="FF0000"/>
              </w:rPr>
            </w:pPr>
            <w:r>
              <w:rPr>
                <w:b/>
                <w:bCs/>
              </w:rPr>
              <w:t>Hodnota</w:t>
            </w:r>
          </w:p>
        </w:tc>
      </w:tr>
      <w:tr w:rsidR="00461336" w14:paraId="699B68B3" w14:textId="77777777" w:rsidTr="00B67D29">
        <w:tc>
          <w:tcPr>
            <w:tcW w:w="3161" w:type="dxa"/>
          </w:tcPr>
          <w:p w14:paraId="385BAFDD" w14:textId="77777777" w:rsidR="00461336" w:rsidRPr="002B3F20" w:rsidRDefault="00461336" w:rsidP="00B67D29">
            <w:pPr>
              <w:jc w:val="left"/>
            </w:pPr>
            <w:r>
              <w:lastRenderedPageBreak/>
              <w:t xml:space="preserve">Cena -&gt; </w:t>
            </w:r>
            <w:proofErr w:type="spellStart"/>
            <w:r>
              <w:t>CenaPuvodce</w:t>
            </w:r>
            <w:proofErr w:type="spellEnd"/>
          </w:p>
        </w:tc>
        <w:tc>
          <w:tcPr>
            <w:tcW w:w="1801" w:type="dxa"/>
          </w:tcPr>
          <w:p w14:paraId="30768D26" w14:textId="77777777" w:rsidR="00461336" w:rsidRDefault="00461336" w:rsidP="00B67D29">
            <w:r w:rsidRPr="0092424E">
              <w:t>150,16</w:t>
            </w:r>
          </w:p>
        </w:tc>
        <w:tc>
          <w:tcPr>
            <w:tcW w:w="1801" w:type="dxa"/>
          </w:tcPr>
          <w:p w14:paraId="4F11B8CE" w14:textId="77777777" w:rsidR="00461336" w:rsidRPr="00DE71AD" w:rsidRDefault="00461336" w:rsidP="00B67D29">
            <w:r w:rsidRPr="0092424E">
              <w:t>150,16</w:t>
            </w:r>
          </w:p>
        </w:tc>
        <w:tc>
          <w:tcPr>
            <w:tcW w:w="2309" w:type="dxa"/>
          </w:tcPr>
          <w:p w14:paraId="75EB940B" w14:textId="77777777" w:rsidR="00461336" w:rsidRPr="00DE71AD" w:rsidRDefault="00461336" w:rsidP="00B67D29">
            <w:r w:rsidRPr="0092424E">
              <w:t>150,16</w:t>
            </w:r>
          </w:p>
        </w:tc>
      </w:tr>
      <w:tr w:rsidR="00461336" w14:paraId="44885776" w14:textId="77777777" w:rsidTr="00B67D29">
        <w:tc>
          <w:tcPr>
            <w:tcW w:w="3161" w:type="dxa"/>
          </w:tcPr>
          <w:p w14:paraId="0A0C7ADD" w14:textId="77777777" w:rsidR="00461336" w:rsidRPr="002B3F20" w:rsidRDefault="00461336" w:rsidP="00B67D29">
            <w:pPr>
              <w:jc w:val="left"/>
            </w:pPr>
            <w:r>
              <w:t xml:space="preserve">Cena -&gt; </w:t>
            </w:r>
            <w:proofErr w:type="spellStart"/>
            <w:r>
              <w:t>CenaCelkem</w:t>
            </w:r>
            <w:proofErr w:type="spellEnd"/>
          </w:p>
        </w:tc>
        <w:tc>
          <w:tcPr>
            <w:tcW w:w="1801" w:type="dxa"/>
          </w:tcPr>
          <w:p w14:paraId="1BD22FFA" w14:textId="77777777" w:rsidR="00461336" w:rsidRDefault="00461336" w:rsidP="00B67D29">
            <w:r w:rsidRPr="0092424E">
              <w:t>230,39</w:t>
            </w:r>
          </w:p>
        </w:tc>
        <w:tc>
          <w:tcPr>
            <w:tcW w:w="1801" w:type="dxa"/>
          </w:tcPr>
          <w:p w14:paraId="69874C6E" w14:textId="77777777" w:rsidR="00461336" w:rsidRDefault="00461336" w:rsidP="00B67D29">
            <w:r w:rsidRPr="0092424E">
              <w:t>230,39</w:t>
            </w:r>
          </w:p>
        </w:tc>
        <w:tc>
          <w:tcPr>
            <w:tcW w:w="2309" w:type="dxa"/>
          </w:tcPr>
          <w:p w14:paraId="068C0429" w14:textId="77777777" w:rsidR="00461336" w:rsidRDefault="00461336" w:rsidP="00B67D29">
            <w:r w:rsidRPr="0092424E">
              <w:t>230,39</w:t>
            </w:r>
          </w:p>
        </w:tc>
      </w:tr>
      <w:tr w:rsidR="00461336" w14:paraId="4A511B2F" w14:textId="77777777" w:rsidTr="00B67D29">
        <w:tc>
          <w:tcPr>
            <w:tcW w:w="3161" w:type="dxa"/>
          </w:tcPr>
          <w:p w14:paraId="3D90170B" w14:textId="77777777" w:rsidR="00461336" w:rsidRPr="002B3F20" w:rsidRDefault="00461336" w:rsidP="00B67D29">
            <w:pPr>
              <w:jc w:val="left"/>
            </w:pPr>
            <w:proofErr w:type="spellStart"/>
            <w:r>
              <w:t>Uhrada</w:t>
            </w:r>
            <w:proofErr w:type="spellEnd"/>
            <w:r>
              <w:t xml:space="preserve"> -&gt; </w:t>
            </w:r>
            <w:proofErr w:type="spellStart"/>
            <w:r>
              <w:t>HrazenoZP</w:t>
            </w:r>
            <w:proofErr w:type="spellEnd"/>
          </w:p>
        </w:tc>
        <w:tc>
          <w:tcPr>
            <w:tcW w:w="1801" w:type="dxa"/>
          </w:tcPr>
          <w:p w14:paraId="5BD0DE48" w14:textId="77777777" w:rsidR="00461336" w:rsidRDefault="00461336" w:rsidP="00B67D29">
            <w:r w:rsidRPr="0092424E">
              <w:t>78,1</w:t>
            </w:r>
          </w:p>
        </w:tc>
        <w:tc>
          <w:tcPr>
            <w:tcW w:w="1801" w:type="dxa"/>
          </w:tcPr>
          <w:p w14:paraId="76EC4F76" w14:textId="77777777" w:rsidR="00461336" w:rsidRDefault="00461336" w:rsidP="00B67D29">
            <w:r w:rsidRPr="0092424E">
              <w:t>78,1</w:t>
            </w:r>
          </w:p>
        </w:tc>
        <w:tc>
          <w:tcPr>
            <w:tcW w:w="2309" w:type="dxa"/>
          </w:tcPr>
          <w:p w14:paraId="62B163DE" w14:textId="77777777" w:rsidR="00461336" w:rsidRDefault="00461336" w:rsidP="00B67D29">
            <w:r w:rsidRPr="0092424E">
              <w:t>78,1</w:t>
            </w:r>
          </w:p>
        </w:tc>
      </w:tr>
      <w:tr w:rsidR="00461336" w:rsidRPr="00DE71AD" w14:paraId="0C86829F" w14:textId="77777777" w:rsidTr="00B67D29">
        <w:tc>
          <w:tcPr>
            <w:tcW w:w="3161" w:type="dxa"/>
          </w:tcPr>
          <w:p w14:paraId="248CA441" w14:textId="77777777" w:rsidR="00461336" w:rsidRPr="00DE71AD" w:rsidRDefault="00461336" w:rsidP="00B67D29">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ZapocitatelnyDoplatekPacient</w:t>
            </w:r>
            <w:proofErr w:type="spellEnd"/>
          </w:p>
        </w:tc>
        <w:tc>
          <w:tcPr>
            <w:tcW w:w="1801" w:type="dxa"/>
          </w:tcPr>
          <w:p w14:paraId="428624B5" w14:textId="77777777" w:rsidR="00461336" w:rsidRPr="00DE71AD" w:rsidRDefault="00461336" w:rsidP="00B67D29">
            <w:pPr>
              <w:rPr>
                <w:b/>
                <w:bCs/>
                <w:color w:val="FF0000"/>
              </w:rPr>
            </w:pPr>
            <w:r>
              <w:rPr>
                <w:b/>
                <w:bCs/>
                <w:color w:val="FF0000"/>
              </w:rPr>
              <w:t>45,18</w:t>
            </w:r>
          </w:p>
        </w:tc>
        <w:tc>
          <w:tcPr>
            <w:tcW w:w="1801" w:type="dxa"/>
          </w:tcPr>
          <w:p w14:paraId="2F3B1E74" w14:textId="77777777" w:rsidR="00461336" w:rsidRDefault="00461336" w:rsidP="00B67D29">
            <w:pPr>
              <w:rPr>
                <w:b/>
                <w:bCs/>
                <w:color w:val="FF0000"/>
              </w:rPr>
            </w:pPr>
            <w:r>
              <w:rPr>
                <w:b/>
                <w:bCs/>
                <w:color w:val="FF0000"/>
              </w:rPr>
              <w:t>20</w:t>
            </w:r>
          </w:p>
        </w:tc>
        <w:tc>
          <w:tcPr>
            <w:tcW w:w="2309" w:type="dxa"/>
          </w:tcPr>
          <w:p w14:paraId="0A0C14CC" w14:textId="77777777" w:rsidR="00461336" w:rsidRDefault="00461336" w:rsidP="00B67D29">
            <w:pPr>
              <w:rPr>
                <w:b/>
                <w:bCs/>
                <w:color w:val="FF0000"/>
              </w:rPr>
            </w:pPr>
            <w:r>
              <w:rPr>
                <w:b/>
                <w:bCs/>
                <w:color w:val="FF0000"/>
              </w:rPr>
              <w:t>0</w:t>
            </w:r>
          </w:p>
        </w:tc>
      </w:tr>
      <w:tr w:rsidR="00461336" w:rsidRPr="00DE71AD" w14:paraId="0FC12EBA" w14:textId="77777777" w:rsidTr="00B67D29">
        <w:tc>
          <w:tcPr>
            <w:tcW w:w="3161" w:type="dxa"/>
          </w:tcPr>
          <w:p w14:paraId="1F4DBD32" w14:textId="77777777" w:rsidR="00461336" w:rsidRPr="00DE71AD" w:rsidRDefault="00461336" w:rsidP="00B67D29">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ZapocitatelnyDoplatekZP</w:t>
            </w:r>
            <w:proofErr w:type="spellEnd"/>
          </w:p>
        </w:tc>
        <w:tc>
          <w:tcPr>
            <w:tcW w:w="1801" w:type="dxa"/>
          </w:tcPr>
          <w:p w14:paraId="045FD9D2" w14:textId="77777777" w:rsidR="00461336" w:rsidRPr="00DE71AD" w:rsidRDefault="00461336" w:rsidP="00B67D29">
            <w:pPr>
              <w:rPr>
                <w:b/>
                <w:bCs/>
                <w:color w:val="FF0000"/>
              </w:rPr>
            </w:pPr>
            <w:r>
              <w:rPr>
                <w:b/>
                <w:bCs/>
                <w:color w:val="FF0000"/>
              </w:rPr>
              <w:t>0</w:t>
            </w:r>
          </w:p>
        </w:tc>
        <w:tc>
          <w:tcPr>
            <w:tcW w:w="1801" w:type="dxa"/>
          </w:tcPr>
          <w:p w14:paraId="6C33F8AC" w14:textId="77777777" w:rsidR="00461336" w:rsidRDefault="00461336" w:rsidP="00B67D29">
            <w:pPr>
              <w:rPr>
                <w:b/>
                <w:bCs/>
                <w:color w:val="FF0000"/>
              </w:rPr>
            </w:pPr>
            <w:r>
              <w:rPr>
                <w:b/>
                <w:bCs/>
                <w:color w:val="FF0000"/>
              </w:rPr>
              <w:t>25,18</w:t>
            </w:r>
          </w:p>
        </w:tc>
        <w:tc>
          <w:tcPr>
            <w:tcW w:w="2309" w:type="dxa"/>
          </w:tcPr>
          <w:p w14:paraId="20D7BED8" w14:textId="77777777" w:rsidR="00461336" w:rsidRDefault="00461336" w:rsidP="00B67D29">
            <w:pPr>
              <w:rPr>
                <w:b/>
                <w:bCs/>
                <w:color w:val="FF0000"/>
              </w:rPr>
            </w:pPr>
            <w:r>
              <w:rPr>
                <w:b/>
                <w:bCs/>
                <w:color w:val="FF0000"/>
              </w:rPr>
              <w:t>45,18</w:t>
            </w:r>
          </w:p>
        </w:tc>
      </w:tr>
      <w:tr w:rsidR="00461336" w:rsidRPr="00DE71AD" w14:paraId="43EB6418" w14:textId="77777777" w:rsidTr="00B67D29">
        <w:tc>
          <w:tcPr>
            <w:tcW w:w="3161" w:type="dxa"/>
          </w:tcPr>
          <w:p w14:paraId="012A4946" w14:textId="77777777" w:rsidR="00461336" w:rsidRPr="00DE71AD" w:rsidRDefault="00461336" w:rsidP="00B67D29">
            <w:pPr>
              <w:jc w:val="left"/>
              <w:rPr>
                <w:b/>
                <w:bCs/>
                <w:color w:val="FF0000"/>
              </w:rPr>
            </w:pPr>
            <w:r>
              <w:rPr>
                <w:b/>
                <w:bCs/>
                <w:color w:val="FF0000"/>
              </w:rPr>
              <w:t>Poznámka</w:t>
            </w:r>
          </w:p>
        </w:tc>
        <w:tc>
          <w:tcPr>
            <w:tcW w:w="1801" w:type="dxa"/>
          </w:tcPr>
          <w:p w14:paraId="4E49C2A5" w14:textId="77777777" w:rsidR="00461336" w:rsidRDefault="00461336" w:rsidP="00B67D29">
            <w:pPr>
              <w:jc w:val="left"/>
              <w:rPr>
                <w:b/>
                <w:bCs/>
                <w:color w:val="FF0000"/>
              </w:rPr>
            </w:pPr>
            <w:r>
              <w:rPr>
                <w:b/>
                <w:bCs/>
                <w:color w:val="FF0000"/>
              </w:rPr>
              <w:t xml:space="preserve">Cena léčivého přípravku je </w:t>
            </w:r>
            <w:r w:rsidRPr="008820CF">
              <w:rPr>
                <w:b/>
                <w:bCs/>
                <w:color w:val="FF0000"/>
              </w:rPr>
              <w:t>230,39.</w:t>
            </w:r>
          </w:p>
          <w:p w14:paraId="7EBD00F7" w14:textId="77777777" w:rsidR="00461336" w:rsidRDefault="00461336" w:rsidP="00B67D29">
            <w:pPr>
              <w:jc w:val="left"/>
              <w:rPr>
                <w:b/>
                <w:bCs/>
                <w:color w:val="FF0000"/>
              </w:rPr>
            </w:pPr>
            <w:r>
              <w:rPr>
                <w:b/>
                <w:bCs/>
                <w:color w:val="FF0000"/>
              </w:rPr>
              <w:t>Pacient uhradil lékárně 152,29 (230,39 – 78,1).</w:t>
            </w:r>
          </w:p>
          <w:p w14:paraId="33DB04E8" w14:textId="77777777" w:rsidR="00461336" w:rsidRDefault="00461336" w:rsidP="00B67D29">
            <w:pPr>
              <w:jc w:val="left"/>
              <w:rPr>
                <w:b/>
                <w:bCs/>
                <w:color w:val="FF0000"/>
              </w:rPr>
            </w:pPr>
            <w:r>
              <w:rPr>
                <w:b/>
                <w:bCs/>
                <w:color w:val="FF0000"/>
              </w:rPr>
              <w:t>Lékárna dostane od zdravotní pojišťovny 78,1</w:t>
            </w:r>
          </w:p>
          <w:p w14:paraId="745817D0" w14:textId="77777777" w:rsidR="00461336" w:rsidRDefault="00461336" w:rsidP="00B67D29">
            <w:pPr>
              <w:jc w:val="left"/>
              <w:rPr>
                <w:b/>
                <w:bCs/>
                <w:color w:val="FF0000"/>
              </w:rPr>
            </w:pPr>
            <w:r>
              <w:rPr>
                <w:b/>
                <w:bCs/>
                <w:color w:val="FF0000"/>
              </w:rPr>
              <w:t>Max. výše započitatelného doplatku je 45,18 – dle číselníku.</w:t>
            </w:r>
          </w:p>
        </w:tc>
        <w:tc>
          <w:tcPr>
            <w:tcW w:w="1801" w:type="dxa"/>
          </w:tcPr>
          <w:p w14:paraId="7296771A" w14:textId="77777777" w:rsidR="00461336" w:rsidRDefault="00461336" w:rsidP="00B67D29">
            <w:pPr>
              <w:jc w:val="left"/>
              <w:rPr>
                <w:b/>
                <w:bCs/>
                <w:color w:val="FF0000"/>
              </w:rPr>
            </w:pPr>
            <w:r>
              <w:rPr>
                <w:b/>
                <w:bCs/>
                <w:color w:val="FF0000"/>
              </w:rPr>
              <w:t xml:space="preserve">Cena léčivého přípravku je </w:t>
            </w:r>
            <w:r w:rsidRPr="008820CF">
              <w:rPr>
                <w:b/>
                <w:bCs/>
                <w:color w:val="FF0000"/>
              </w:rPr>
              <w:t>230,39.</w:t>
            </w:r>
          </w:p>
          <w:p w14:paraId="11641A0F" w14:textId="77777777" w:rsidR="00461336" w:rsidRDefault="00461336" w:rsidP="00B67D29">
            <w:pPr>
              <w:jc w:val="left"/>
              <w:rPr>
                <w:b/>
                <w:bCs/>
                <w:color w:val="FF0000"/>
              </w:rPr>
            </w:pPr>
            <w:r>
              <w:rPr>
                <w:b/>
                <w:bCs/>
                <w:color w:val="FF0000"/>
              </w:rPr>
              <w:t>Pacient uhradil lékárně 127,11 (230,39 – 78,1-25,18).</w:t>
            </w:r>
          </w:p>
          <w:p w14:paraId="48485D6F" w14:textId="77777777" w:rsidR="00461336" w:rsidRDefault="00461336" w:rsidP="00B67D29">
            <w:pPr>
              <w:jc w:val="left"/>
              <w:rPr>
                <w:b/>
                <w:bCs/>
                <w:color w:val="FF0000"/>
              </w:rPr>
            </w:pPr>
            <w:r>
              <w:rPr>
                <w:b/>
                <w:bCs/>
                <w:color w:val="FF0000"/>
              </w:rPr>
              <w:t>Lékárna dostane od zdravotní pojišťovny 103,28 (78,1+25,18)</w:t>
            </w:r>
          </w:p>
          <w:p w14:paraId="1B3536B4" w14:textId="77777777" w:rsidR="00461336" w:rsidRDefault="00461336" w:rsidP="00B67D29">
            <w:pPr>
              <w:jc w:val="left"/>
              <w:rPr>
                <w:b/>
                <w:bCs/>
                <w:color w:val="FF0000"/>
              </w:rPr>
            </w:pPr>
            <w:r>
              <w:rPr>
                <w:b/>
                <w:bCs/>
                <w:color w:val="FF0000"/>
              </w:rPr>
              <w:t>Max. výše započitatelného doplatku je 45,18 – dle číselníku.</w:t>
            </w:r>
          </w:p>
        </w:tc>
        <w:tc>
          <w:tcPr>
            <w:tcW w:w="2309" w:type="dxa"/>
          </w:tcPr>
          <w:p w14:paraId="638066E3" w14:textId="77777777" w:rsidR="00461336" w:rsidRDefault="00461336" w:rsidP="00B67D29">
            <w:pPr>
              <w:jc w:val="left"/>
              <w:rPr>
                <w:b/>
                <w:bCs/>
                <w:color w:val="FF0000"/>
              </w:rPr>
            </w:pPr>
            <w:r>
              <w:rPr>
                <w:b/>
                <w:bCs/>
                <w:color w:val="FF0000"/>
              </w:rPr>
              <w:t xml:space="preserve">Cena léčivého přípravku je </w:t>
            </w:r>
            <w:r w:rsidRPr="008820CF">
              <w:rPr>
                <w:b/>
                <w:bCs/>
                <w:color w:val="FF0000"/>
              </w:rPr>
              <w:t>230,39.</w:t>
            </w:r>
          </w:p>
          <w:p w14:paraId="4FF807F4" w14:textId="77777777" w:rsidR="00461336" w:rsidRDefault="00461336" w:rsidP="00B67D29">
            <w:pPr>
              <w:jc w:val="left"/>
              <w:rPr>
                <w:b/>
                <w:bCs/>
                <w:color w:val="FF0000"/>
              </w:rPr>
            </w:pPr>
            <w:r>
              <w:rPr>
                <w:b/>
                <w:bCs/>
                <w:color w:val="FF0000"/>
              </w:rPr>
              <w:t>Pacient uhradil lékárně 107,11 (230,39 – 78,1-45,18).</w:t>
            </w:r>
          </w:p>
          <w:p w14:paraId="7955EE49" w14:textId="77777777" w:rsidR="00461336" w:rsidRDefault="00461336" w:rsidP="00B67D29">
            <w:pPr>
              <w:jc w:val="left"/>
              <w:rPr>
                <w:b/>
                <w:bCs/>
                <w:color w:val="FF0000"/>
              </w:rPr>
            </w:pPr>
            <w:r>
              <w:rPr>
                <w:b/>
                <w:bCs/>
                <w:color w:val="FF0000"/>
              </w:rPr>
              <w:t>Lékárna dostane od zdravotní pojišťovny 123,28 (78,1+45,18)</w:t>
            </w:r>
          </w:p>
          <w:p w14:paraId="70A34DC5" w14:textId="77777777" w:rsidR="00461336" w:rsidRPr="00EF7EAB" w:rsidRDefault="00461336" w:rsidP="00B67D29">
            <w:pPr>
              <w:jc w:val="left"/>
              <w:rPr>
                <w:b/>
                <w:bCs/>
                <w:color w:val="FF0000"/>
              </w:rPr>
            </w:pPr>
            <w:r>
              <w:rPr>
                <w:b/>
                <w:bCs/>
                <w:color w:val="FF0000"/>
              </w:rPr>
              <w:t>Max. výše započitatelného doplatku je 45,18 – dle číselníku.</w:t>
            </w:r>
          </w:p>
        </w:tc>
      </w:tr>
    </w:tbl>
    <w:p w14:paraId="386BCB5B" w14:textId="77777777" w:rsidR="00461336" w:rsidRDefault="00461336" w:rsidP="00461336"/>
    <w:p w14:paraId="1A652559" w14:textId="77777777" w:rsidR="00461336" w:rsidRDefault="00461336" w:rsidP="00461336">
      <w:pPr>
        <w:pStyle w:val="Nadpis2"/>
      </w:pPr>
      <w:bookmarkStart w:id="165" w:name="_Toc196378623"/>
      <w:bookmarkStart w:id="166" w:name="_Toc208227828"/>
      <w:r>
        <w:lastRenderedPageBreak/>
        <w:t>Příklad 3 uvedení započitatelných doplatků ve webové službě pro založení výdeje</w:t>
      </w:r>
      <w:bookmarkEnd w:id="165"/>
      <w:bookmarkEnd w:id="166"/>
    </w:p>
    <w:p w14:paraId="35567F28" w14:textId="77777777" w:rsidR="00461336" w:rsidRPr="0092424E" w:rsidRDefault="00461336" w:rsidP="00461336">
      <w:r>
        <w:t>Na eReceptu uveden příznak „Nezaměňovat“.</w:t>
      </w:r>
    </w:p>
    <w:p w14:paraId="5258E15F" w14:textId="77777777" w:rsidR="00461336" w:rsidRDefault="00461336" w:rsidP="00461336">
      <w:r>
        <w:t xml:space="preserve">Léčivý přípravek </w:t>
      </w:r>
      <w:r w:rsidRPr="0092424E">
        <w:rPr>
          <w:b/>
          <w:bCs/>
        </w:rPr>
        <w:t>0170302</w:t>
      </w:r>
      <w:r>
        <w:t xml:space="preserve"> má v číselníku tyto hodnoty:</w:t>
      </w:r>
    </w:p>
    <w:tbl>
      <w:tblPr>
        <w:tblStyle w:val="Mkatabulky"/>
        <w:tblW w:w="9060" w:type="dxa"/>
        <w:tblLook w:val="04A0" w:firstRow="1" w:lastRow="0" w:firstColumn="1" w:lastColumn="0" w:noHBand="0" w:noVBand="1"/>
      </w:tblPr>
      <w:tblGrid>
        <w:gridCol w:w="1773"/>
        <w:gridCol w:w="1214"/>
        <w:gridCol w:w="3235"/>
        <w:gridCol w:w="2838"/>
      </w:tblGrid>
      <w:tr w:rsidR="00461336" w:rsidRPr="001D5831" w14:paraId="494BBF6B" w14:textId="77777777" w:rsidTr="00B67D29">
        <w:tc>
          <w:tcPr>
            <w:tcW w:w="1773" w:type="dxa"/>
          </w:tcPr>
          <w:p w14:paraId="36CACA0F" w14:textId="77777777" w:rsidR="00461336" w:rsidRPr="001D5831" w:rsidRDefault="00461336" w:rsidP="00B67D29">
            <w:pPr>
              <w:rPr>
                <w:b/>
                <w:bCs/>
              </w:rPr>
            </w:pPr>
            <w:r w:rsidRPr="001D5831">
              <w:rPr>
                <w:b/>
                <w:bCs/>
              </w:rPr>
              <w:t>Atribut</w:t>
            </w:r>
          </w:p>
        </w:tc>
        <w:tc>
          <w:tcPr>
            <w:tcW w:w="1214" w:type="dxa"/>
          </w:tcPr>
          <w:p w14:paraId="1CB68568" w14:textId="77777777" w:rsidR="00461336" w:rsidRPr="001D5831" w:rsidRDefault="00461336" w:rsidP="00B67D29">
            <w:pPr>
              <w:rPr>
                <w:b/>
                <w:bCs/>
              </w:rPr>
            </w:pPr>
            <w:r w:rsidRPr="001D5831">
              <w:rPr>
                <w:b/>
                <w:bCs/>
              </w:rPr>
              <w:t>Hodnota</w:t>
            </w:r>
          </w:p>
        </w:tc>
        <w:tc>
          <w:tcPr>
            <w:tcW w:w="3235" w:type="dxa"/>
          </w:tcPr>
          <w:p w14:paraId="2128A619" w14:textId="77777777" w:rsidR="00461336" w:rsidRPr="001D5831" w:rsidRDefault="00461336" w:rsidP="00B67D29">
            <w:pPr>
              <w:rPr>
                <w:b/>
                <w:bCs/>
              </w:rPr>
            </w:pPr>
            <w:r w:rsidRPr="001D5831">
              <w:rPr>
                <w:b/>
                <w:bCs/>
              </w:rPr>
              <w:t>Popis dle číselníku</w:t>
            </w:r>
          </w:p>
        </w:tc>
        <w:tc>
          <w:tcPr>
            <w:tcW w:w="2838" w:type="dxa"/>
          </w:tcPr>
          <w:p w14:paraId="2F78D337" w14:textId="77777777" w:rsidR="00461336" w:rsidRPr="001D5831" w:rsidRDefault="00461336" w:rsidP="00B67D29">
            <w:pPr>
              <w:rPr>
                <w:b/>
                <w:bCs/>
              </w:rPr>
            </w:pPr>
            <w:r>
              <w:rPr>
                <w:b/>
                <w:bCs/>
              </w:rPr>
              <w:t>Sledovaný údaj v rámci evidence započitatelných doplatků</w:t>
            </w:r>
          </w:p>
        </w:tc>
      </w:tr>
      <w:tr w:rsidR="00461336" w14:paraId="0ED25690" w14:textId="77777777" w:rsidTr="00B67D29">
        <w:tc>
          <w:tcPr>
            <w:tcW w:w="1773" w:type="dxa"/>
          </w:tcPr>
          <w:p w14:paraId="79FB4EEC" w14:textId="77777777" w:rsidR="00461336" w:rsidRDefault="00461336" w:rsidP="00B67D29">
            <w:r>
              <w:t>CP</w:t>
            </w:r>
          </w:p>
        </w:tc>
        <w:tc>
          <w:tcPr>
            <w:tcW w:w="1214" w:type="dxa"/>
          </w:tcPr>
          <w:p w14:paraId="390FB8E2" w14:textId="77777777" w:rsidR="00461336" w:rsidRPr="0092424E" w:rsidRDefault="00461336" w:rsidP="00B67D29">
            <w:r>
              <w:t>171</w:t>
            </w:r>
          </w:p>
        </w:tc>
        <w:tc>
          <w:tcPr>
            <w:tcW w:w="3235" w:type="dxa"/>
          </w:tcPr>
          <w:p w14:paraId="2B348766" w14:textId="77777777" w:rsidR="00461336" w:rsidRDefault="00461336" w:rsidP="00B67D29">
            <w:r w:rsidRPr="00E97731">
              <w:t>Cena původce LP/PZLÚ, v závislosti na poli TCR se jedná o maximální cenu výrobce či ohlášenou cenu původce nebo o dočasnou dohodnutou nejvyšší cenu výrobce LP (symbol D v poli LEG_CP).</w:t>
            </w:r>
          </w:p>
        </w:tc>
        <w:tc>
          <w:tcPr>
            <w:tcW w:w="2838" w:type="dxa"/>
          </w:tcPr>
          <w:p w14:paraId="193B30F8" w14:textId="77777777" w:rsidR="00461336" w:rsidRPr="00E97731" w:rsidRDefault="00461336" w:rsidP="00B67D29">
            <w:r>
              <w:t>Ne</w:t>
            </w:r>
          </w:p>
        </w:tc>
      </w:tr>
      <w:tr w:rsidR="00461336" w14:paraId="423059F1" w14:textId="77777777" w:rsidTr="00B67D29">
        <w:tc>
          <w:tcPr>
            <w:tcW w:w="1773" w:type="dxa"/>
          </w:tcPr>
          <w:p w14:paraId="364F9C31" w14:textId="77777777" w:rsidR="00461336" w:rsidRDefault="00461336" w:rsidP="00B67D29">
            <w:r>
              <w:t>UHR1</w:t>
            </w:r>
          </w:p>
        </w:tc>
        <w:tc>
          <w:tcPr>
            <w:tcW w:w="1214" w:type="dxa"/>
          </w:tcPr>
          <w:p w14:paraId="2727E163" w14:textId="77777777" w:rsidR="00461336" w:rsidRDefault="00461336" w:rsidP="00B67D29">
            <w:r w:rsidRPr="0092424E">
              <w:t>78,1</w:t>
            </w:r>
          </w:p>
        </w:tc>
        <w:tc>
          <w:tcPr>
            <w:tcW w:w="3235" w:type="dxa"/>
          </w:tcPr>
          <w:p w14:paraId="3FFE67C9" w14:textId="77777777" w:rsidR="00461336" w:rsidRDefault="00461336" w:rsidP="00B67D29">
            <w:r w:rsidRPr="00E97731">
              <w:t>Výše úhrady LP/PZLÚ pro konečného spotřebitele (JUHR1 navýšená o maximální obchodní přirážku dle cenového předpisu Ministerstva zdravotnictví ČR a DPH) nebo ex lege úhrada léčivého přípravku obsahujícího léčivou látku vyjmenovanou v § 15 odst. 4 nebo očkovací látku uvedenou v § 30 odst. 2 zákona č. 48/1997 Sb.</w:t>
            </w:r>
          </w:p>
        </w:tc>
        <w:tc>
          <w:tcPr>
            <w:tcW w:w="2838" w:type="dxa"/>
          </w:tcPr>
          <w:p w14:paraId="1DE0552D" w14:textId="77777777" w:rsidR="00461336" w:rsidRPr="00E97731" w:rsidRDefault="00461336" w:rsidP="00B67D29">
            <w:r>
              <w:t>Ne</w:t>
            </w:r>
          </w:p>
        </w:tc>
      </w:tr>
      <w:tr w:rsidR="00461336" w14:paraId="5D486A74" w14:textId="77777777" w:rsidTr="00B67D29">
        <w:tc>
          <w:tcPr>
            <w:tcW w:w="1773" w:type="dxa"/>
          </w:tcPr>
          <w:p w14:paraId="53F74E0A" w14:textId="77777777" w:rsidR="00461336" w:rsidRDefault="00461336" w:rsidP="00B67D29">
            <w:r>
              <w:t>JUHR1</w:t>
            </w:r>
          </w:p>
        </w:tc>
        <w:tc>
          <w:tcPr>
            <w:tcW w:w="1214" w:type="dxa"/>
          </w:tcPr>
          <w:p w14:paraId="5179A727" w14:textId="77777777" w:rsidR="00461336" w:rsidRDefault="00461336" w:rsidP="00B67D29">
            <w:r w:rsidRPr="0092424E">
              <w:t>51,53</w:t>
            </w:r>
          </w:p>
        </w:tc>
        <w:tc>
          <w:tcPr>
            <w:tcW w:w="3235" w:type="dxa"/>
          </w:tcPr>
          <w:p w14:paraId="430E74FC" w14:textId="77777777" w:rsidR="00461336" w:rsidRDefault="00461336" w:rsidP="00B67D29">
            <w:r w:rsidRPr="00E97731">
              <w:t>Výše úhrady LP/PZLÚ stanovená SÚKL dle § 39g odst. 4 zákona č. 48/1997 Sb. nebo zjištěná dle přechodných ustanovení tzv. technické novely.</w:t>
            </w:r>
          </w:p>
        </w:tc>
        <w:tc>
          <w:tcPr>
            <w:tcW w:w="2838" w:type="dxa"/>
          </w:tcPr>
          <w:p w14:paraId="1CAABE04" w14:textId="77777777" w:rsidR="00461336" w:rsidRPr="00E97731" w:rsidRDefault="00461336" w:rsidP="00B67D29">
            <w:r>
              <w:t>Ne</w:t>
            </w:r>
          </w:p>
        </w:tc>
      </w:tr>
      <w:tr w:rsidR="00461336" w14:paraId="6F6993F6" w14:textId="77777777" w:rsidTr="00B67D29">
        <w:tc>
          <w:tcPr>
            <w:tcW w:w="1773" w:type="dxa"/>
          </w:tcPr>
          <w:p w14:paraId="3E28DD86" w14:textId="77777777" w:rsidR="00461336" w:rsidRDefault="00461336" w:rsidP="00B67D29">
            <w:r>
              <w:t>ZAP1</w:t>
            </w:r>
          </w:p>
        </w:tc>
        <w:tc>
          <w:tcPr>
            <w:tcW w:w="1214" w:type="dxa"/>
          </w:tcPr>
          <w:p w14:paraId="40C74169" w14:textId="77777777" w:rsidR="00461336" w:rsidRPr="0092424E" w:rsidRDefault="00461336" w:rsidP="00B67D29">
            <w:r>
              <w:t>45,18</w:t>
            </w:r>
          </w:p>
        </w:tc>
        <w:tc>
          <w:tcPr>
            <w:tcW w:w="3235" w:type="dxa"/>
          </w:tcPr>
          <w:p w14:paraId="372529EB" w14:textId="77777777" w:rsidR="00461336" w:rsidRDefault="00461336" w:rsidP="00B67D29">
            <w:r w:rsidRPr="00E97731">
              <w:t xml:space="preserve">Započitatelný doplatek na UHR1 podle sdělení MZ ČR, </w:t>
            </w:r>
            <w:r w:rsidRPr="00E97731">
              <w:lastRenderedPageBreak/>
              <w:t>stanovený podle § 16b odst. 1 zákona č. 48/1997 Sb.</w:t>
            </w:r>
          </w:p>
        </w:tc>
        <w:tc>
          <w:tcPr>
            <w:tcW w:w="2838" w:type="dxa"/>
          </w:tcPr>
          <w:p w14:paraId="27C5EEDE" w14:textId="77777777" w:rsidR="00461336" w:rsidRPr="00E97731" w:rsidRDefault="00461336" w:rsidP="00B67D29">
            <w:r>
              <w:lastRenderedPageBreak/>
              <w:t>Ano</w:t>
            </w:r>
          </w:p>
        </w:tc>
      </w:tr>
      <w:tr w:rsidR="00461336" w14:paraId="1C558286" w14:textId="77777777" w:rsidTr="00B67D29">
        <w:tc>
          <w:tcPr>
            <w:tcW w:w="1773" w:type="dxa"/>
          </w:tcPr>
          <w:p w14:paraId="405E31FD" w14:textId="77777777" w:rsidR="00461336" w:rsidRDefault="00461336" w:rsidP="00B67D29">
            <w:r>
              <w:t>MFC</w:t>
            </w:r>
          </w:p>
        </w:tc>
        <w:tc>
          <w:tcPr>
            <w:tcW w:w="1214" w:type="dxa"/>
          </w:tcPr>
          <w:p w14:paraId="78B086DB" w14:textId="77777777" w:rsidR="00461336" w:rsidRPr="0092424E" w:rsidRDefault="00461336" w:rsidP="00B67D29">
            <w:r>
              <w:t>261,44</w:t>
            </w:r>
          </w:p>
        </w:tc>
        <w:tc>
          <w:tcPr>
            <w:tcW w:w="3235" w:type="dxa"/>
          </w:tcPr>
          <w:p w14:paraId="2732787F" w14:textId="77777777" w:rsidR="00461336" w:rsidRPr="00E97731" w:rsidRDefault="00461336" w:rsidP="00B67D29">
            <w:r w:rsidRPr="00E97731">
              <w:t xml:space="preserve">Cena pro konečného spotřebitele v maximální výši (cena původce s maximální obchodní přirážkou dle cenového předpisu Ministerstva zdravotnictví a DPH). </w:t>
            </w:r>
          </w:p>
          <w:p w14:paraId="56455A35" w14:textId="77777777" w:rsidR="00461336" w:rsidRDefault="00461336" w:rsidP="00B67D29">
            <w:r w:rsidRPr="00E97731">
              <w:t>V případě, že pro přípravek byla uzavřena smlouva zdravotní pojišťovny s držitelem o nejvyšší dohodnuté ceně, je v Seznamu v tomto poli uvedena tato cena, která je nižší než MFC. Jestliže vypočtená MFC bude nižší než dohodnutá nejvyšší cena oznámená pojišťovnou, bude v tomto poli uvedena vypočtená hodnota MFC.</w:t>
            </w:r>
          </w:p>
        </w:tc>
        <w:tc>
          <w:tcPr>
            <w:tcW w:w="2838" w:type="dxa"/>
          </w:tcPr>
          <w:p w14:paraId="3DA27454" w14:textId="77777777" w:rsidR="00461336" w:rsidRPr="00E97731" w:rsidRDefault="00461336" w:rsidP="00B67D29">
            <w:r>
              <w:t>Ne</w:t>
            </w:r>
          </w:p>
        </w:tc>
      </w:tr>
    </w:tbl>
    <w:p w14:paraId="177D1783" w14:textId="77777777" w:rsidR="00461336" w:rsidRDefault="00461336" w:rsidP="00461336">
      <w:pPr>
        <w:autoSpaceDE/>
        <w:autoSpaceDN/>
        <w:adjustRightInd/>
        <w:spacing w:after="160" w:line="259" w:lineRule="auto"/>
        <w:jc w:val="left"/>
      </w:pPr>
    </w:p>
    <w:tbl>
      <w:tblPr>
        <w:tblStyle w:val="Mkatabulky"/>
        <w:tblW w:w="9072" w:type="dxa"/>
        <w:tblInd w:w="-5" w:type="dxa"/>
        <w:tblLook w:val="04A0" w:firstRow="1" w:lastRow="0" w:firstColumn="1" w:lastColumn="0" w:noHBand="0" w:noVBand="1"/>
      </w:tblPr>
      <w:tblGrid>
        <w:gridCol w:w="3161"/>
        <w:gridCol w:w="1801"/>
        <w:gridCol w:w="1801"/>
        <w:gridCol w:w="2309"/>
      </w:tblGrid>
      <w:tr w:rsidR="00461336" w:rsidRPr="00091713" w14:paraId="2E0D628E" w14:textId="77777777" w:rsidTr="00B67D29">
        <w:tc>
          <w:tcPr>
            <w:tcW w:w="3161" w:type="dxa"/>
          </w:tcPr>
          <w:p w14:paraId="34FBC559" w14:textId="77777777" w:rsidR="00461336" w:rsidRPr="00091713" w:rsidRDefault="00461336" w:rsidP="00B67D29">
            <w:pPr>
              <w:rPr>
                <w:b/>
                <w:bCs/>
              </w:rPr>
            </w:pPr>
            <w:r w:rsidRPr="00091713">
              <w:rPr>
                <w:b/>
                <w:bCs/>
              </w:rPr>
              <w:t>Element</w:t>
            </w:r>
          </w:p>
        </w:tc>
        <w:tc>
          <w:tcPr>
            <w:tcW w:w="1801" w:type="dxa"/>
          </w:tcPr>
          <w:p w14:paraId="39CEA91F" w14:textId="77777777" w:rsidR="00461336" w:rsidRDefault="00461336" w:rsidP="00B67D29">
            <w:pPr>
              <w:rPr>
                <w:b/>
                <w:bCs/>
              </w:rPr>
            </w:pPr>
            <w:r>
              <w:rPr>
                <w:b/>
                <w:bCs/>
              </w:rPr>
              <w:t>Příklad 1</w:t>
            </w:r>
          </w:p>
          <w:p w14:paraId="483AD02B" w14:textId="77777777" w:rsidR="00461336" w:rsidRPr="00492B99" w:rsidRDefault="00461336" w:rsidP="00B67D29">
            <w:pPr>
              <w:jc w:val="left"/>
              <w:rPr>
                <w:b/>
                <w:bCs/>
                <w:color w:val="FF0000"/>
              </w:rPr>
            </w:pPr>
            <w:r>
              <w:rPr>
                <w:b/>
                <w:bCs/>
                <w:color w:val="FF0000"/>
              </w:rPr>
              <w:t>Pacient nemá ještě vyčerpaný limit.</w:t>
            </w:r>
          </w:p>
          <w:p w14:paraId="1350ED85" w14:textId="77777777" w:rsidR="00461336" w:rsidRPr="00091713" w:rsidRDefault="00461336" w:rsidP="00B67D29">
            <w:pPr>
              <w:rPr>
                <w:b/>
                <w:bCs/>
              </w:rPr>
            </w:pPr>
            <w:r w:rsidRPr="00091713">
              <w:rPr>
                <w:b/>
                <w:bCs/>
              </w:rPr>
              <w:t>Hodnota</w:t>
            </w:r>
          </w:p>
        </w:tc>
        <w:tc>
          <w:tcPr>
            <w:tcW w:w="1801" w:type="dxa"/>
          </w:tcPr>
          <w:p w14:paraId="22B4D060" w14:textId="77777777" w:rsidR="00461336" w:rsidRDefault="00461336" w:rsidP="00B67D29">
            <w:pPr>
              <w:rPr>
                <w:b/>
                <w:bCs/>
              </w:rPr>
            </w:pPr>
            <w:r>
              <w:rPr>
                <w:b/>
                <w:bCs/>
              </w:rPr>
              <w:t>Příklad 2</w:t>
            </w:r>
          </w:p>
          <w:p w14:paraId="0DAAAA2D" w14:textId="77777777" w:rsidR="00461336" w:rsidRDefault="00461336" w:rsidP="00B67D29">
            <w:pPr>
              <w:jc w:val="left"/>
              <w:rPr>
                <w:b/>
                <w:bCs/>
                <w:color w:val="FF0000"/>
              </w:rPr>
            </w:pPr>
            <w:r>
              <w:rPr>
                <w:b/>
                <w:bCs/>
                <w:color w:val="FF0000"/>
              </w:rPr>
              <w:t>Pacient má částečně vyčerpaný limit (do limitu zbývá 20,-)</w:t>
            </w:r>
          </w:p>
          <w:p w14:paraId="674F35C5" w14:textId="77777777" w:rsidR="00461336" w:rsidRDefault="00461336" w:rsidP="00B67D29">
            <w:pPr>
              <w:rPr>
                <w:b/>
                <w:bCs/>
              </w:rPr>
            </w:pPr>
            <w:r>
              <w:rPr>
                <w:b/>
                <w:bCs/>
              </w:rPr>
              <w:t>Hodnota</w:t>
            </w:r>
          </w:p>
        </w:tc>
        <w:tc>
          <w:tcPr>
            <w:tcW w:w="2309" w:type="dxa"/>
          </w:tcPr>
          <w:p w14:paraId="64CEB3F6" w14:textId="77777777" w:rsidR="00461336" w:rsidRDefault="00461336" w:rsidP="00B67D29">
            <w:pPr>
              <w:rPr>
                <w:b/>
                <w:bCs/>
              </w:rPr>
            </w:pPr>
            <w:r>
              <w:rPr>
                <w:b/>
                <w:bCs/>
              </w:rPr>
              <w:t>Příklad 3</w:t>
            </w:r>
          </w:p>
          <w:p w14:paraId="68DAC5B2" w14:textId="77777777" w:rsidR="00461336" w:rsidRDefault="00461336" w:rsidP="00B67D29">
            <w:pPr>
              <w:jc w:val="left"/>
              <w:rPr>
                <w:b/>
                <w:bCs/>
                <w:color w:val="FF0000"/>
              </w:rPr>
            </w:pPr>
            <w:r>
              <w:rPr>
                <w:b/>
                <w:bCs/>
                <w:color w:val="FF0000"/>
              </w:rPr>
              <w:t>Pacient má vyčerpaný limit</w:t>
            </w:r>
          </w:p>
          <w:p w14:paraId="2BDF3BFF" w14:textId="77777777" w:rsidR="00461336" w:rsidRPr="00492B99" w:rsidRDefault="00461336" w:rsidP="00B67D29">
            <w:pPr>
              <w:jc w:val="left"/>
              <w:rPr>
                <w:b/>
                <w:bCs/>
                <w:color w:val="FF0000"/>
              </w:rPr>
            </w:pPr>
            <w:r>
              <w:rPr>
                <w:b/>
                <w:bCs/>
              </w:rPr>
              <w:t>Hodnota</w:t>
            </w:r>
          </w:p>
        </w:tc>
      </w:tr>
      <w:tr w:rsidR="00461336" w14:paraId="5E33AF10" w14:textId="77777777" w:rsidTr="00B67D29">
        <w:tc>
          <w:tcPr>
            <w:tcW w:w="3161" w:type="dxa"/>
          </w:tcPr>
          <w:p w14:paraId="528AAEE9" w14:textId="77777777" w:rsidR="00461336" w:rsidRPr="002B3F20" w:rsidRDefault="00461336" w:rsidP="00B67D29">
            <w:pPr>
              <w:jc w:val="left"/>
            </w:pPr>
            <w:r>
              <w:t xml:space="preserve">Cena -&gt; </w:t>
            </w:r>
            <w:proofErr w:type="spellStart"/>
            <w:r>
              <w:t>CenaPuvodce</w:t>
            </w:r>
            <w:proofErr w:type="spellEnd"/>
          </w:p>
        </w:tc>
        <w:tc>
          <w:tcPr>
            <w:tcW w:w="1801" w:type="dxa"/>
          </w:tcPr>
          <w:p w14:paraId="2D650BDE" w14:textId="77777777" w:rsidR="00461336" w:rsidRDefault="00461336" w:rsidP="00B67D29">
            <w:r w:rsidRPr="0092424E">
              <w:t>150,16</w:t>
            </w:r>
          </w:p>
        </w:tc>
        <w:tc>
          <w:tcPr>
            <w:tcW w:w="1801" w:type="dxa"/>
          </w:tcPr>
          <w:p w14:paraId="18851AB8" w14:textId="77777777" w:rsidR="00461336" w:rsidRPr="00DE71AD" w:rsidRDefault="00461336" w:rsidP="00B67D29">
            <w:r w:rsidRPr="0092424E">
              <w:t>150,16</w:t>
            </w:r>
          </w:p>
        </w:tc>
        <w:tc>
          <w:tcPr>
            <w:tcW w:w="2309" w:type="dxa"/>
          </w:tcPr>
          <w:p w14:paraId="455EBADE" w14:textId="77777777" w:rsidR="00461336" w:rsidRPr="00DE71AD" w:rsidRDefault="00461336" w:rsidP="00B67D29">
            <w:r w:rsidRPr="0092424E">
              <w:t>150,16</w:t>
            </w:r>
          </w:p>
        </w:tc>
      </w:tr>
      <w:tr w:rsidR="00461336" w14:paraId="37BE0149" w14:textId="77777777" w:rsidTr="00B67D29">
        <w:tc>
          <w:tcPr>
            <w:tcW w:w="3161" w:type="dxa"/>
          </w:tcPr>
          <w:p w14:paraId="7FCFDF89" w14:textId="77777777" w:rsidR="00461336" w:rsidRPr="002B3F20" w:rsidRDefault="00461336" w:rsidP="00B67D29">
            <w:pPr>
              <w:jc w:val="left"/>
            </w:pPr>
            <w:r>
              <w:t xml:space="preserve">Cena -&gt; </w:t>
            </w:r>
            <w:proofErr w:type="spellStart"/>
            <w:r>
              <w:t>CenaCelkem</w:t>
            </w:r>
            <w:proofErr w:type="spellEnd"/>
          </w:p>
        </w:tc>
        <w:tc>
          <w:tcPr>
            <w:tcW w:w="1801" w:type="dxa"/>
          </w:tcPr>
          <w:p w14:paraId="64BF8C18" w14:textId="77777777" w:rsidR="00461336" w:rsidRDefault="00461336" w:rsidP="00B67D29">
            <w:r w:rsidRPr="0092424E">
              <w:t>230,39</w:t>
            </w:r>
          </w:p>
        </w:tc>
        <w:tc>
          <w:tcPr>
            <w:tcW w:w="1801" w:type="dxa"/>
          </w:tcPr>
          <w:p w14:paraId="236E6257" w14:textId="77777777" w:rsidR="00461336" w:rsidRDefault="00461336" w:rsidP="00B67D29">
            <w:r w:rsidRPr="0092424E">
              <w:t>230,39</w:t>
            </w:r>
          </w:p>
        </w:tc>
        <w:tc>
          <w:tcPr>
            <w:tcW w:w="2309" w:type="dxa"/>
          </w:tcPr>
          <w:p w14:paraId="5CBF737A" w14:textId="77777777" w:rsidR="00461336" w:rsidRDefault="00461336" w:rsidP="00B67D29">
            <w:r w:rsidRPr="0092424E">
              <w:t>230,39</w:t>
            </w:r>
          </w:p>
        </w:tc>
      </w:tr>
      <w:tr w:rsidR="00461336" w14:paraId="62E513D5" w14:textId="77777777" w:rsidTr="00B67D29">
        <w:tc>
          <w:tcPr>
            <w:tcW w:w="3161" w:type="dxa"/>
          </w:tcPr>
          <w:p w14:paraId="0F4431ED" w14:textId="77777777" w:rsidR="00461336" w:rsidRPr="002B3F20" w:rsidRDefault="00461336" w:rsidP="00B67D29">
            <w:pPr>
              <w:jc w:val="left"/>
            </w:pPr>
            <w:proofErr w:type="spellStart"/>
            <w:r>
              <w:t>Uhrada</w:t>
            </w:r>
            <w:proofErr w:type="spellEnd"/>
            <w:r>
              <w:t xml:space="preserve"> -&gt; </w:t>
            </w:r>
            <w:proofErr w:type="spellStart"/>
            <w:r>
              <w:t>HrazenoZP</w:t>
            </w:r>
            <w:proofErr w:type="spellEnd"/>
          </w:p>
        </w:tc>
        <w:tc>
          <w:tcPr>
            <w:tcW w:w="1801" w:type="dxa"/>
          </w:tcPr>
          <w:p w14:paraId="463C13DC" w14:textId="77777777" w:rsidR="00461336" w:rsidRDefault="00461336" w:rsidP="00B67D29">
            <w:r w:rsidRPr="0092424E">
              <w:t>78,1</w:t>
            </w:r>
          </w:p>
        </w:tc>
        <w:tc>
          <w:tcPr>
            <w:tcW w:w="1801" w:type="dxa"/>
          </w:tcPr>
          <w:p w14:paraId="09D2B2B2" w14:textId="77777777" w:rsidR="00461336" w:rsidRDefault="00461336" w:rsidP="00B67D29">
            <w:r w:rsidRPr="0092424E">
              <w:t>78,1</w:t>
            </w:r>
          </w:p>
        </w:tc>
        <w:tc>
          <w:tcPr>
            <w:tcW w:w="2309" w:type="dxa"/>
          </w:tcPr>
          <w:p w14:paraId="731E0CFC" w14:textId="77777777" w:rsidR="00461336" w:rsidRDefault="00461336" w:rsidP="00B67D29">
            <w:r w:rsidRPr="0092424E">
              <w:t>78,1</w:t>
            </w:r>
          </w:p>
        </w:tc>
      </w:tr>
      <w:tr w:rsidR="00461336" w:rsidRPr="00DE71AD" w14:paraId="0BC7CBA2" w14:textId="77777777" w:rsidTr="00B67D29">
        <w:tc>
          <w:tcPr>
            <w:tcW w:w="3161" w:type="dxa"/>
          </w:tcPr>
          <w:p w14:paraId="0936CEFD" w14:textId="77777777" w:rsidR="00461336" w:rsidRPr="00DE71AD" w:rsidRDefault="00461336" w:rsidP="00B67D29">
            <w:pPr>
              <w:jc w:val="left"/>
              <w:rPr>
                <w:b/>
                <w:bCs/>
                <w:color w:val="FF0000"/>
              </w:rPr>
            </w:pPr>
            <w:proofErr w:type="spellStart"/>
            <w:proofErr w:type="gramStart"/>
            <w:r w:rsidRPr="00DE71AD">
              <w:rPr>
                <w:b/>
                <w:bCs/>
                <w:color w:val="FF0000"/>
              </w:rPr>
              <w:lastRenderedPageBreak/>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ZapocitatelnyDoplatekPacient</w:t>
            </w:r>
            <w:proofErr w:type="spellEnd"/>
          </w:p>
        </w:tc>
        <w:tc>
          <w:tcPr>
            <w:tcW w:w="1801" w:type="dxa"/>
          </w:tcPr>
          <w:p w14:paraId="16AF7603" w14:textId="77777777" w:rsidR="00461336" w:rsidRPr="00556567" w:rsidRDefault="00461336" w:rsidP="00B67D29">
            <w:pPr>
              <w:rPr>
                <w:b/>
                <w:bCs/>
                <w:color w:val="FF0000"/>
              </w:rPr>
            </w:pPr>
            <w:r>
              <w:rPr>
                <w:b/>
                <w:bCs/>
                <w:color w:val="FF0000"/>
              </w:rPr>
              <w:t>152,29</w:t>
            </w:r>
          </w:p>
        </w:tc>
        <w:tc>
          <w:tcPr>
            <w:tcW w:w="1801" w:type="dxa"/>
          </w:tcPr>
          <w:p w14:paraId="644F0A1C" w14:textId="77777777" w:rsidR="00461336" w:rsidRDefault="00461336" w:rsidP="00B67D29">
            <w:pPr>
              <w:rPr>
                <w:b/>
                <w:bCs/>
                <w:color w:val="FF0000"/>
              </w:rPr>
            </w:pPr>
            <w:r>
              <w:rPr>
                <w:b/>
                <w:bCs/>
                <w:color w:val="FF0000"/>
              </w:rPr>
              <w:t>20</w:t>
            </w:r>
          </w:p>
        </w:tc>
        <w:tc>
          <w:tcPr>
            <w:tcW w:w="2309" w:type="dxa"/>
          </w:tcPr>
          <w:p w14:paraId="4743B6C7" w14:textId="77777777" w:rsidR="00461336" w:rsidRDefault="00461336" w:rsidP="00B67D29">
            <w:pPr>
              <w:rPr>
                <w:b/>
                <w:bCs/>
                <w:color w:val="FF0000"/>
              </w:rPr>
            </w:pPr>
            <w:r>
              <w:rPr>
                <w:b/>
                <w:bCs/>
                <w:color w:val="FF0000"/>
              </w:rPr>
              <w:t>0</w:t>
            </w:r>
          </w:p>
        </w:tc>
      </w:tr>
      <w:tr w:rsidR="00461336" w:rsidRPr="00DE71AD" w14:paraId="2ADC489D" w14:textId="77777777" w:rsidTr="00B67D29">
        <w:tc>
          <w:tcPr>
            <w:tcW w:w="3161" w:type="dxa"/>
          </w:tcPr>
          <w:p w14:paraId="0ADBC971" w14:textId="77777777" w:rsidR="00461336" w:rsidRPr="00DE71AD" w:rsidRDefault="00461336" w:rsidP="00B67D29">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ZapocitatelnyDoplatekZP</w:t>
            </w:r>
            <w:proofErr w:type="spellEnd"/>
          </w:p>
        </w:tc>
        <w:tc>
          <w:tcPr>
            <w:tcW w:w="1801" w:type="dxa"/>
          </w:tcPr>
          <w:p w14:paraId="2CCBA162" w14:textId="77777777" w:rsidR="00461336" w:rsidRPr="00DE71AD" w:rsidRDefault="00461336" w:rsidP="00B67D29">
            <w:pPr>
              <w:rPr>
                <w:b/>
                <w:bCs/>
                <w:color w:val="FF0000"/>
              </w:rPr>
            </w:pPr>
            <w:r>
              <w:rPr>
                <w:b/>
                <w:bCs/>
                <w:color w:val="FF0000"/>
              </w:rPr>
              <w:t>0</w:t>
            </w:r>
          </w:p>
        </w:tc>
        <w:tc>
          <w:tcPr>
            <w:tcW w:w="1801" w:type="dxa"/>
          </w:tcPr>
          <w:p w14:paraId="1AFB0252" w14:textId="77777777" w:rsidR="00461336" w:rsidRPr="00550725" w:rsidRDefault="00461336" w:rsidP="00B67D29">
            <w:pPr>
              <w:rPr>
                <w:b/>
                <w:bCs/>
                <w:color w:val="FF0000"/>
              </w:rPr>
            </w:pPr>
            <w:r w:rsidRPr="00DF7D88">
              <w:rPr>
                <w:b/>
                <w:bCs/>
                <w:color w:val="FF0000"/>
              </w:rPr>
              <w:t>132,29</w:t>
            </w:r>
          </w:p>
        </w:tc>
        <w:tc>
          <w:tcPr>
            <w:tcW w:w="2309" w:type="dxa"/>
          </w:tcPr>
          <w:p w14:paraId="2A94D5D6" w14:textId="77777777" w:rsidR="00461336" w:rsidRPr="00550725" w:rsidRDefault="00461336" w:rsidP="00B67D29">
            <w:pPr>
              <w:rPr>
                <w:b/>
                <w:bCs/>
                <w:color w:val="FF0000"/>
              </w:rPr>
            </w:pPr>
            <w:r w:rsidRPr="00DF7D88">
              <w:rPr>
                <w:b/>
                <w:bCs/>
                <w:color w:val="FF0000"/>
              </w:rPr>
              <w:t>152,29</w:t>
            </w:r>
          </w:p>
        </w:tc>
      </w:tr>
      <w:tr w:rsidR="00461336" w:rsidRPr="00DE71AD" w14:paraId="5FD9C5C7" w14:textId="77777777" w:rsidTr="00B67D29">
        <w:tc>
          <w:tcPr>
            <w:tcW w:w="3161" w:type="dxa"/>
          </w:tcPr>
          <w:p w14:paraId="5FDA68A7" w14:textId="77777777" w:rsidR="00461336" w:rsidRPr="00DE71AD" w:rsidRDefault="00461336" w:rsidP="00B67D29">
            <w:pPr>
              <w:jc w:val="left"/>
              <w:rPr>
                <w:b/>
                <w:bCs/>
                <w:color w:val="FF0000"/>
              </w:rPr>
            </w:pPr>
            <w:r>
              <w:rPr>
                <w:b/>
                <w:bCs/>
                <w:color w:val="FF0000"/>
              </w:rPr>
              <w:t>Poznámka</w:t>
            </w:r>
          </w:p>
        </w:tc>
        <w:tc>
          <w:tcPr>
            <w:tcW w:w="1801" w:type="dxa"/>
          </w:tcPr>
          <w:p w14:paraId="58EDC2A8" w14:textId="77777777" w:rsidR="00461336" w:rsidRDefault="00461336" w:rsidP="00B67D29">
            <w:pPr>
              <w:jc w:val="left"/>
              <w:rPr>
                <w:b/>
                <w:bCs/>
                <w:color w:val="FF0000"/>
              </w:rPr>
            </w:pPr>
            <w:r>
              <w:rPr>
                <w:b/>
                <w:bCs/>
                <w:color w:val="FF0000"/>
              </w:rPr>
              <w:t xml:space="preserve">Cena léčivého přípravku je </w:t>
            </w:r>
            <w:r w:rsidRPr="008820CF">
              <w:rPr>
                <w:b/>
                <w:bCs/>
                <w:color w:val="FF0000"/>
              </w:rPr>
              <w:t>230,39.</w:t>
            </w:r>
          </w:p>
          <w:p w14:paraId="345187C4" w14:textId="77777777" w:rsidR="00461336" w:rsidRDefault="00461336" w:rsidP="00B67D29">
            <w:pPr>
              <w:jc w:val="left"/>
              <w:rPr>
                <w:b/>
                <w:bCs/>
                <w:color w:val="FF0000"/>
              </w:rPr>
            </w:pPr>
            <w:r>
              <w:rPr>
                <w:b/>
                <w:bCs/>
                <w:color w:val="FF0000"/>
              </w:rPr>
              <w:t>Pacient uhradil lékárně 152,29 (230,39 – 78,1).</w:t>
            </w:r>
          </w:p>
          <w:p w14:paraId="36D230C9" w14:textId="77777777" w:rsidR="00461336" w:rsidRDefault="00461336" w:rsidP="00B67D29">
            <w:pPr>
              <w:jc w:val="left"/>
              <w:rPr>
                <w:b/>
                <w:bCs/>
                <w:color w:val="FF0000"/>
              </w:rPr>
            </w:pPr>
            <w:r>
              <w:rPr>
                <w:b/>
                <w:bCs/>
                <w:color w:val="FF0000"/>
              </w:rPr>
              <w:t>Lékárna dostane od zdravotní pojišťovny 78,1</w:t>
            </w:r>
          </w:p>
          <w:p w14:paraId="38A66CE8" w14:textId="77777777" w:rsidR="00461336" w:rsidRDefault="00461336" w:rsidP="00B67D29">
            <w:pPr>
              <w:jc w:val="left"/>
              <w:rPr>
                <w:b/>
                <w:bCs/>
                <w:color w:val="FF0000"/>
              </w:rPr>
            </w:pPr>
            <w:r>
              <w:rPr>
                <w:b/>
                <w:bCs/>
                <w:color w:val="FF0000"/>
              </w:rPr>
              <w:t>Výše započitatelného doplatku je 152,29 (230,39 – 78,1)</w:t>
            </w:r>
          </w:p>
        </w:tc>
        <w:tc>
          <w:tcPr>
            <w:tcW w:w="1801" w:type="dxa"/>
          </w:tcPr>
          <w:p w14:paraId="63ACCA9C" w14:textId="77777777" w:rsidR="00461336" w:rsidRDefault="00461336" w:rsidP="00B67D29">
            <w:pPr>
              <w:jc w:val="left"/>
              <w:rPr>
                <w:b/>
                <w:bCs/>
                <w:color w:val="FF0000"/>
              </w:rPr>
            </w:pPr>
            <w:r>
              <w:rPr>
                <w:b/>
                <w:bCs/>
                <w:color w:val="FF0000"/>
              </w:rPr>
              <w:t xml:space="preserve">Cena léčivého přípravku je </w:t>
            </w:r>
            <w:r w:rsidRPr="008820CF">
              <w:rPr>
                <w:b/>
                <w:bCs/>
                <w:color w:val="FF0000"/>
              </w:rPr>
              <w:t>230,39.</w:t>
            </w:r>
          </w:p>
          <w:p w14:paraId="76E5A3B3" w14:textId="77777777" w:rsidR="00461336" w:rsidRPr="00556567" w:rsidRDefault="00461336" w:rsidP="00B67D29">
            <w:pPr>
              <w:jc w:val="left"/>
              <w:rPr>
                <w:b/>
                <w:bCs/>
                <w:color w:val="FF0000"/>
              </w:rPr>
            </w:pPr>
            <w:r>
              <w:rPr>
                <w:b/>
                <w:bCs/>
                <w:color w:val="FF0000"/>
              </w:rPr>
              <w:t>Pacient uhradil lékárně 20 (230,39-78,1-132,29)</w:t>
            </w:r>
          </w:p>
          <w:p w14:paraId="62C612D8" w14:textId="77777777" w:rsidR="00461336" w:rsidRDefault="00461336" w:rsidP="00B67D29">
            <w:pPr>
              <w:jc w:val="left"/>
              <w:rPr>
                <w:b/>
                <w:bCs/>
                <w:color w:val="FF0000"/>
              </w:rPr>
            </w:pPr>
            <w:r>
              <w:rPr>
                <w:b/>
                <w:bCs/>
                <w:color w:val="FF0000"/>
              </w:rPr>
              <w:t>Lékárna dostane od zdravotní pojišťovny 210,39 (78,1+132,29)</w:t>
            </w:r>
          </w:p>
        </w:tc>
        <w:tc>
          <w:tcPr>
            <w:tcW w:w="2309" w:type="dxa"/>
          </w:tcPr>
          <w:p w14:paraId="63CDDC62" w14:textId="77777777" w:rsidR="00461336" w:rsidRDefault="00461336" w:rsidP="00B67D29">
            <w:pPr>
              <w:jc w:val="left"/>
              <w:rPr>
                <w:b/>
                <w:bCs/>
                <w:color w:val="FF0000"/>
              </w:rPr>
            </w:pPr>
            <w:r>
              <w:rPr>
                <w:b/>
                <w:bCs/>
                <w:color w:val="FF0000"/>
              </w:rPr>
              <w:t xml:space="preserve">Cena léčivého přípravku je </w:t>
            </w:r>
            <w:r w:rsidRPr="008820CF">
              <w:rPr>
                <w:b/>
                <w:bCs/>
                <w:color w:val="FF0000"/>
              </w:rPr>
              <w:t>230,39.</w:t>
            </w:r>
          </w:p>
          <w:p w14:paraId="6B8C755D" w14:textId="77777777" w:rsidR="00461336" w:rsidRDefault="00461336" w:rsidP="00B67D29">
            <w:pPr>
              <w:jc w:val="left"/>
              <w:rPr>
                <w:b/>
                <w:bCs/>
                <w:color w:val="FF0000"/>
              </w:rPr>
            </w:pPr>
            <w:r>
              <w:rPr>
                <w:b/>
                <w:bCs/>
                <w:color w:val="FF0000"/>
              </w:rPr>
              <w:t>Pacient uhradil lékárně 0 (230,39 – 78,1-152,29).</w:t>
            </w:r>
          </w:p>
          <w:p w14:paraId="067F61DB" w14:textId="77777777" w:rsidR="00461336" w:rsidRPr="00E060E7" w:rsidRDefault="00461336" w:rsidP="00B67D29">
            <w:pPr>
              <w:jc w:val="left"/>
              <w:rPr>
                <w:b/>
                <w:bCs/>
                <w:color w:val="FF0000"/>
              </w:rPr>
            </w:pPr>
            <w:r>
              <w:rPr>
                <w:b/>
                <w:bCs/>
                <w:color w:val="FF0000"/>
              </w:rPr>
              <w:t>Lékárna dostane od zdravotní pojišťovny 230,39 (152,29+78,1).</w:t>
            </w:r>
          </w:p>
        </w:tc>
      </w:tr>
    </w:tbl>
    <w:p w14:paraId="40855E7A" w14:textId="77777777" w:rsidR="00461336" w:rsidRPr="008307BF" w:rsidRDefault="00461336" w:rsidP="00461336">
      <w:r w:rsidRPr="008307BF">
        <w:br w:type="page"/>
      </w:r>
    </w:p>
    <w:p w14:paraId="57863979" w14:textId="77777777" w:rsidR="00461336" w:rsidRDefault="00461336" w:rsidP="00461336">
      <w:pPr>
        <w:pStyle w:val="Nadpis2"/>
      </w:pPr>
      <w:bookmarkStart w:id="167" w:name="_Toc196378624"/>
      <w:bookmarkStart w:id="168" w:name="_Toc208227829"/>
      <w:r>
        <w:lastRenderedPageBreak/>
        <w:t>Příklad 4 uvedení započitatelných doplatků ve webové službě pro založení výdeje</w:t>
      </w:r>
      <w:bookmarkEnd w:id="167"/>
      <w:bookmarkEnd w:id="168"/>
    </w:p>
    <w:p w14:paraId="5357B7EA" w14:textId="77777777" w:rsidR="00461336" w:rsidRDefault="00461336" w:rsidP="00461336">
      <w:r>
        <w:t>Tento příklad popisuje zvýšenou úhradu léčivého přípravku.</w:t>
      </w:r>
    </w:p>
    <w:p w14:paraId="6737677E" w14:textId="77777777" w:rsidR="00461336" w:rsidRDefault="00461336" w:rsidP="00461336">
      <w:r>
        <w:t xml:space="preserve">Léčivý přípravek </w:t>
      </w:r>
      <w:r w:rsidRPr="00B71213">
        <w:rPr>
          <w:b/>
          <w:bCs/>
        </w:rPr>
        <w:t>0210103</w:t>
      </w:r>
      <w:r>
        <w:t xml:space="preserve"> má v číselníku tyto hodnoty:</w:t>
      </w:r>
    </w:p>
    <w:tbl>
      <w:tblPr>
        <w:tblStyle w:val="Mkatabulky"/>
        <w:tblW w:w="9060" w:type="dxa"/>
        <w:tblLook w:val="04A0" w:firstRow="1" w:lastRow="0" w:firstColumn="1" w:lastColumn="0" w:noHBand="0" w:noVBand="1"/>
      </w:tblPr>
      <w:tblGrid>
        <w:gridCol w:w="3161"/>
        <w:gridCol w:w="1801"/>
        <w:gridCol w:w="2052"/>
        <w:gridCol w:w="2046"/>
      </w:tblGrid>
      <w:tr w:rsidR="00461336" w:rsidRPr="001D5831" w14:paraId="25BE1A96" w14:textId="77777777" w:rsidTr="00B67D29">
        <w:tc>
          <w:tcPr>
            <w:tcW w:w="3161" w:type="dxa"/>
          </w:tcPr>
          <w:p w14:paraId="538A44A8" w14:textId="77777777" w:rsidR="00461336" w:rsidRPr="001D5831" w:rsidRDefault="00461336" w:rsidP="00B67D29">
            <w:pPr>
              <w:rPr>
                <w:b/>
                <w:bCs/>
              </w:rPr>
            </w:pPr>
            <w:r w:rsidRPr="001D5831">
              <w:rPr>
                <w:b/>
                <w:bCs/>
              </w:rPr>
              <w:t>Atribut</w:t>
            </w:r>
          </w:p>
        </w:tc>
        <w:tc>
          <w:tcPr>
            <w:tcW w:w="1801" w:type="dxa"/>
          </w:tcPr>
          <w:p w14:paraId="7A78D2D8" w14:textId="77777777" w:rsidR="00461336" w:rsidRPr="001D5831" w:rsidRDefault="00461336" w:rsidP="00B67D29">
            <w:pPr>
              <w:rPr>
                <w:b/>
                <w:bCs/>
              </w:rPr>
            </w:pPr>
            <w:r w:rsidRPr="001D5831">
              <w:rPr>
                <w:b/>
                <w:bCs/>
              </w:rPr>
              <w:t>Hodnota</w:t>
            </w:r>
          </w:p>
        </w:tc>
        <w:tc>
          <w:tcPr>
            <w:tcW w:w="2052" w:type="dxa"/>
          </w:tcPr>
          <w:p w14:paraId="083DA54E" w14:textId="77777777" w:rsidR="00461336" w:rsidRPr="001D5831" w:rsidRDefault="00461336" w:rsidP="00B67D29">
            <w:pPr>
              <w:rPr>
                <w:b/>
                <w:bCs/>
              </w:rPr>
            </w:pPr>
            <w:r w:rsidRPr="001D5831">
              <w:rPr>
                <w:b/>
                <w:bCs/>
              </w:rPr>
              <w:t>Popis dle číselníku</w:t>
            </w:r>
          </w:p>
        </w:tc>
        <w:tc>
          <w:tcPr>
            <w:tcW w:w="2046" w:type="dxa"/>
          </w:tcPr>
          <w:p w14:paraId="3FFB4620" w14:textId="77777777" w:rsidR="00461336" w:rsidRPr="001D5831" w:rsidRDefault="00461336" w:rsidP="00B67D29">
            <w:pPr>
              <w:rPr>
                <w:b/>
                <w:bCs/>
              </w:rPr>
            </w:pPr>
            <w:r>
              <w:rPr>
                <w:b/>
                <w:bCs/>
              </w:rPr>
              <w:t>Sledovaný údaj v rámci evidence započitatelných doplatků</w:t>
            </w:r>
          </w:p>
        </w:tc>
      </w:tr>
      <w:tr w:rsidR="00461336" w14:paraId="34743249" w14:textId="77777777" w:rsidTr="00B67D29">
        <w:tc>
          <w:tcPr>
            <w:tcW w:w="3161" w:type="dxa"/>
          </w:tcPr>
          <w:p w14:paraId="090EA19F" w14:textId="77777777" w:rsidR="00461336" w:rsidRDefault="00461336" w:rsidP="00B67D29">
            <w:r>
              <w:t>CP</w:t>
            </w:r>
          </w:p>
        </w:tc>
        <w:tc>
          <w:tcPr>
            <w:tcW w:w="1801" w:type="dxa"/>
          </w:tcPr>
          <w:p w14:paraId="115AFBEC" w14:textId="77777777" w:rsidR="00461336" w:rsidRPr="0092424E" w:rsidRDefault="00461336" w:rsidP="00B67D29">
            <w:r w:rsidRPr="00B71213">
              <w:t>1792,31</w:t>
            </w:r>
          </w:p>
        </w:tc>
        <w:tc>
          <w:tcPr>
            <w:tcW w:w="2052" w:type="dxa"/>
          </w:tcPr>
          <w:p w14:paraId="6A7F582F" w14:textId="77777777" w:rsidR="00461336" w:rsidRDefault="00461336" w:rsidP="00B67D29">
            <w:r w:rsidRPr="00E97731">
              <w:t>Cena původce LP/PZLÚ, v závislosti na poli TCR se jedná o maximální cenu výrobce či ohlášenou cenu původce nebo o dočasnou dohodnutou nejvyšší cenu výrobce LP (symbol D v poli LEG_CP).</w:t>
            </w:r>
          </w:p>
        </w:tc>
        <w:tc>
          <w:tcPr>
            <w:tcW w:w="2046" w:type="dxa"/>
          </w:tcPr>
          <w:p w14:paraId="3266FFE8" w14:textId="77777777" w:rsidR="00461336" w:rsidRPr="00E97731" w:rsidRDefault="00461336" w:rsidP="00B67D29">
            <w:r>
              <w:t>Ne</w:t>
            </w:r>
          </w:p>
        </w:tc>
      </w:tr>
      <w:tr w:rsidR="00461336" w14:paraId="6FC9433A" w14:textId="77777777" w:rsidTr="00B67D29">
        <w:tc>
          <w:tcPr>
            <w:tcW w:w="3161" w:type="dxa"/>
          </w:tcPr>
          <w:p w14:paraId="68B9ED8A" w14:textId="77777777" w:rsidR="00461336" w:rsidRDefault="00461336" w:rsidP="00B67D29">
            <w:r>
              <w:t>UHR1</w:t>
            </w:r>
          </w:p>
        </w:tc>
        <w:tc>
          <w:tcPr>
            <w:tcW w:w="1801" w:type="dxa"/>
          </w:tcPr>
          <w:p w14:paraId="3FDAAADD" w14:textId="77777777" w:rsidR="00461336" w:rsidRDefault="00461336" w:rsidP="00B67D29">
            <w:r w:rsidRPr="00B71213">
              <w:t>242,77</w:t>
            </w:r>
          </w:p>
        </w:tc>
        <w:tc>
          <w:tcPr>
            <w:tcW w:w="2052" w:type="dxa"/>
          </w:tcPr>
          <w:p w14:paraId="42D9B10F" w14:textId="77777777" w:rsidR="00461336" w:rsidRDefault="00461336" w:rsidP="00B67D29">
            <w:r w:rsidRPr="00E97731">
              <w:t xml:space="preserve">Výše úhrady LP/PZLÚ pro konečného spotřebitele (JUHR1 navýšená o maximální obchodní přirážku dle cenového předpisu Ministerstva zdravotnictví ČR a DPH) nebo ex lege úhrada léčivého přípravku obsahujícího léčivou látku </w:t>
            </w:r>
            <w:r w:rsidRPr="00E97731">
              <w:lastRenderedPageBreak/>
              <w:t>vyjmenovanou v § 15 odst. 4 nebo očkovací látku uvedenou v § 30 odst. 2 zákona č. 48/1997 Sb.</w:t>
            </w:r>
          </w:p>
        </w:tc>
        <w:tc>
          <w:tcPr>
            <w:tcW w:w="2046" w:type="dxa"/>
          </w:tcPr>
          <w:p w14:paraId="346A5EF2" w14:textId="77777777" w:rsidR="00461336" w:rsidRPr="00E97731" w:rsidRDefault="00461336" w:rsidP="00B67D29">
            <w:r>
              <w:lastRenderedPageBreak/>
              <w:t>Ne</w:t>
            </w:r>
          </w:p>
        </w:tc>
      </w:tr>
      <w:tr w:rsidR="00461336" w14:paraId="3F25A648" w14:textId="77777777" w:rsidTr="00B67D29">
        <w:tc>
          <w:tcPr>
            <w:tcW w:w="3161" w:type="dxa"/>
          </w:tcPr>
          <w:p w14:paraId="1724F5B1" w14:textId="77777777" w:rsidR="00461336" w:rsidRDefault="00461336" w:rsidP="00B67D29">
            <w:r>
              <w:t>UHR2</w:t>
            </w:r>
          </w:p>
        </w:tc>
        <w:tc>
          <w:tcPr>
            <w:tcW w:w="1801" w:type="dxa"/>
          </w:tcPr>
          <w:p w14:paraId="7FF2573F" w14:textId="77777777" w:rsidR="00461336" w:rsidRPr="00B71213" w:rsidRDefault="00461336" w:rsidP="00B67D29">
            <w:r w:rsidRPr="00B71213">
              <w:t>2024,56</w:t>
            </w:r>
          </w:p>
        </w:tc>
        <w:tc>
          <w:tcPr>
            <w:tcW w:w="2052" w:type="dxa"/>
          </w:tcPr>
          <w:p w14:paraId="0F0A04D3" w14:textId="77777777" w:rsidR="00461336" w:rsidRPr="00E97731" w:rsidRDefault="00461336" w:rsidP="00B67D29">
            <w:r w:rsidRPr="00E97731">
              <w:t>Výše úhrady LP/PZLÚ pro konečného spotřebitele (JUHR</w:t>
            </w:r>
            <w:r>
              <w:t>2</w:t>
            </w:r>
            <w:r w:rsidRPr="00E97731">
              <w:t xml:space="preserve"> navýšená o maximální obchodní přirážku dle cenového předpisu Ministerstva zdravotnictví ČR a DPH) nebo ex lege úhrada léčivého přípravku obsahujícího léčivou látku vyjmenovanou v § 15 odst. 4 nebo očkovací látku uvedenou v § 30 odst. 2 zákona č. 48/1997 Sb.</w:t>
            </w:r>
          </w:p>
        </w:tc>
        <w:tc>
          <w:tcPr>
            <w:tcW w:w="2046" w:type="dxa"/>
          </w:tcPr>
          <w:p w14:paraId="0E67CCBA" w14:textId="77777777" w:rsidR="00461336" w:rsidRDefault="00461336" w:rsidP="00B67D29">
            <w:r>
              <w:t>Ne</w:t>
            </w:r>
          </w:p>
        </w:tc>
      </w:tr>
      <w:tr w:rsidR="00461336" w14:paraId="6F373F0F" w14:textId="77777777" w:rsidTr="00B67D29">
        <w:tc>
          <w:tcPr>
            <w:tcW w:w="3161" w:type="dxa"/>
          </w:tcPr>
          <w:p w14:paraId="2268E02A" w14:textId="77777777" w:rsidR="00461336" w:rsidRDefault="00461336" w:rsidP="00B67D29">
            <w:r>
              <w:t>ZAP1</w:t>
            </w:r>
          </w:p>
        </w:tc>
        <w:tc>
          <w:tcPr>
            <w:tcW w:w="1801" w:type="dxa"/>
          </w:tcPr>
          <w:p w14:paraId="2C6C7417" w14:textId="77777777" w:rsidR="00461336" w:rsidRPr="0092424E" w:rsidRDefault="00461336" w:rsidP="00B67D29">
            <w:r w:rsidRPr="00B71213">
              <w:t>1512,53</w:t>
            </w:r>
          </w:p>
        </w:tc>
        <w:tc>
          <w:tcPr>
            <w:tcW w:w="2052" w:type="dxa"/>
          </w:tcPr>
          <w:p w14:paraId="57AE5F1C" w14:textId="77777777" w:rsidR="00461336" w:rsidRDefault="00461336" w:rsidP="00B67D29">
            <w:r w:rsidRPr="00E97731">
              <w:t>Započitatelný doplatek na UHR1 podle sdělení MZ ČR, stanovený podle § 16b odst. 1 zákona č. 48/1997 Sb.</w:t>
            </w:r>
          </w:p>
        </w:tc>
        <w:tc>
          <w:tcPr>
            <w:tcW w:w="2046" w:type="dxa"/>
          </w:tcPr>
          <w:p w14:paraId="57839D52" w14:textId="77777777" w:rsidR="00461336" w:rsidRPr="00E97731" w:rsidRDefault="00461336" w:rsidP="00B67D29">
            <w:r>
              <w:t>Ano</w:t>
            </w:r>
          </w:p>
        </w:tc>
      </w:tr>
      <w:tr w:rsidR="00461336" w14:paraId="20E8CD0B" w14:textId="77777777" w:rsidTr="00B67D29">
        <w:tc>
          <w:tcPr>
            <w:tcW w:w="3161" w:type="dxa"/>
          </w:tcPr>
          <w:p w14:paraId="357B0E59" w14:textId="77777777" w:rsidR="00461336" w:rsidRDefault="00461336" w:rsidP="00B67D29">
            <w:r>
              <w:t>ZAP2</w:t>
            </w:r>
          </w:p>
        </w:tc>
        <w:tc>
          <w:tcPr>
            <w:tcW w:w="1801" w:type="dxa"/>
          </w:tcPr>
          <w:p w14:paraId="4CE23563" w14:textId="77777777" w:rsidR="00461336" w:rsidRPr="00B71213" w:rsidRDefault="00461336" w:rsidP="00B67D29">
            <w:r w:rsidRPr="00B71213">
              <w:t>177,59</w:t>
            </w:r>
          </w:p>
        </w:tc>
        <w:tc>
          <w:tcPr>
            <w:tcW w:w="2052" w:type="dxa"/>
          </w:tcPr>
          <w:p w14:paraId="1D26F4A1" w14:textId="77777777" w:rsidR="00461336" w:rsidRPr="00E97731" w:rsidRDefault="00461336" w:rsidP="00B67D29">
            <w:r w:rsidRPr="00E97731">
              <w:t>Započitatelný doplatek na UHR</w:t>
            </w:r>
            <w:r>
              <w:t>2</w:t>
            </w:r>
            <w:r w:rsidRPr="00E97731">
              <w:t xml:space="preserve"> podle sdělení MZ ČR, stanovený </w:t>
            </w:r>
            <w:r w:rsidRPr="00E97731">
              <w:lastRenderedPageBreak/>
              <w:t>podle § 16b odst. 1 zákona č. 48/1997 Sb.</w:t>
            </w:r>
          </w:p>
        </w:tc>
        <w:tc>
          <w:tcPr>
            <w:tcW w:w="2046" w:type="dxa"/>
          </w:tcPr>
          <w:p w14:paraId="7A8379E9" w14:textId="77777777" w:rsidR="00461336" w:rsidRDefault="00461336" w:rsidP="00B67D29">
            <w:r>
              <w:lastRenderedPageBreak/>
              <w:t>Ano</w:t>
            </w:r>
          </w:p>
        </w:tc>
      </w:tr>
      <w:tr w:rsidR="00461336" w14:paraId="22D5CDBF" w14:textId="77777777" w:rsidTr="00B67D29">
        <w:tc>
          <w:tcPr>
            <w:tcW w:w="3161" w:type="dxa"/>
          </w:tcPr>
          <w:p w14:paraId="1E0ED9F8" w14:textId="77777777" w:rsidR="00461336" w:rsidRDefault="00461336" w:rsidP="00B67D29">
            <w:r>
              <w:t>MFC</w:t>
            </w:r>
          </w:p>
        </w:tc>
        <w:tc>
          <w:tcPr>
            <w:tcW w:w="1801" w:type="dxa"/>
          </w:tcPr>
          <w:p w14:paraId="3ACCB0B2" w14:textId="77777777" w:rsidR="00461336" w:rsidRPr="0092424E" w:rsidRDefault="00461336" w:rsidP="00B67D29">
            <w:r w:rsidRPr="00B71213">
              <w:t>2441,6</w:t>
            </w:r>
          </w:p>
        </w:tc>
        <w:tc>
          <w:tcPr>
            <w:tcW w:w="2052" w:type="dxa"/>
          </w:tcPr>
          <w:p w14:paraId="59A37FF1" w14:textId="77777777" w:rsidR="00461336" w:rsidRPr="00E97731" w:rsidRDefault="00461336" w:rsidP="00B67D29">
            <w:r w:rsidRPr="00E97731">
              <w:t xml:space="preserve">Cena pro konečného spotřebitele v maximální výši (cena původce s maximální obchodní přirážkou dle cenového předpisu Ministerstva zdravotnictví a DPH). </w:t>
            </w:r>
          </w:p>
          <w:p w14:paraId="7070343D" w14:textId="77777777" w:rsidR="00461336" w:rsidRDefault="00461336" w:rsidP="00B67D29">
            <w:r w:rsidRPr="00E97731">
              <w:t>V případě, že pro přípravek byla uzavřena smlouva zdravotní pojišťovny s držitelem o nejvyšší dohodnuté ceně, je v Seznamu v tomto poli uvedena tato cena, která je nižší než MFC. Jestliže vypočtená MFC bude nižší než dohodnutá nejvyšší cena oznámená pojišťovnou, bude v tomto poli uvedena vypočtená hodnota MFC.</w:t>
            </w:r>
          </w:p>
        </w:tc>
        <w:tc>
          <w:tcPr>
            <w:tcW w:w="2046" w:type="dxa"/>
          </w:tcPr>
          <w:p w14:paraId="1B90F363" w14:textId="77777777" w:rsidR="00461336" w:rsidRPr="00E97731" w:rsidRDefault="00461336" w:rsidP="00B67D29">
            <w:r>
              <w:t>Ne</w:t>
            </w:r>
          </w:p>
        </w:tc>
      </w:tr>
    </w:tbl>
    <w:p w14:paraId="7F42D560" w14:textId="77777777" w:rsidR="00461336" w:rsidRDefault="00461336" w:rsidP="00461336">
      <w:pPr>
        <w:autoSpaceDE/>
        <w:autoSpaceDN/>
        <w:adjustRightInd/>
        <w:spacing w:after="160" w:line="259" w:lineRule="auto"/>
        <w:jc w:val="left"/>
      </w:pPr>
    </w:p>
    <w:p w14:paraId="4200BE88" w14:textId="77777777" w:rsidR="00461336" w:rsidRDefault="00461336" w:rsidP="00461336">
      <w:pPr>
        <w:autoSpaceDE/>
        <w:autoSpaceDN/>
        <w:adjustRightInd/>
        <w:spacing w:after="160" w:line="259" w:lineRule="auto"/>
        <w:jc w:val="left"/>
      </w:pPr>
    </w:p>
    <w:tbl>
      <w:tblPr>
        <w:tblStyle w:val="Mkatabulky"/>
        <w:tblW w:w="9493" w:type="dxa"/>
        <w:tblLook w:val="04A0" w:firstRow="1" w:lastRow="0" w:firstColumn="1" w:lastColumn="0" w:noHBand="0" w:noVBand="1"/>
      </w:tblPr>
      <w:tblGrid>
        <w:gridCol w:w="3161"/>
        <w:gridCol w:w="3071"/>
        <w:gridCol w:w="3261"/>
      </w:tblGrid>
      <w:tr w:rsidR="00461336" w:rsidRPr="00091713" w14:paraId="6D2034E2" w14:textId="77777777" w:rsidTr="00B67D29">
        <w:tc>
          <w:tcPr>
            <w:tcW w:w="3161" w:type="dxa"/>
          </w:tcPr>
          <w:p w14:paraId="319A4E95" w14:textId="77777777" w:rsidR="00461336" w:rsidRPr="00091713" w:rsidRDefault="00461336" w:rsidP="00B67D29">
            <w:pPr>
              <w:rPr>
                <w:b/>
                <w:bCs/>
              </w:rPr>
            </w:pPr>
            <w:r w:rsidRPr="00091713">
              <w:rPr>
                <w:b/>
                <w:bCs/>
              </w:rPr>
              <w:t>Element</w:t>
            </w:r>
          </w:p>
        </w:tc>
        <w:tc>
          <w:tcPr>
            <w:tcW w:w="3071" w:type="dxa"/>
          </w:tcPr>
          <w:p w14:paraId="07C5888B" w14:textId="77777777" w:rsidR="00461336" w:rsidRDefault="00461336" w:rsidP="00B67D29">
            <w:pPr>
              <w:rPr>
                <w:b/>
                <w:bCs/>
              </w:rPr>
            </w:pPr>
            <w:r>
              <w:rPr>
                <w:b/>
                <w:bCs/>
              </w:rPr>
              <w:t>Příklad 1</w:t>
            </w:r>
          </w:p>
          <w:p w14:paraId="4013EAE1" w14:textId="77777777" w:rsidR="00461336" w:rsidRPr="00492B99" w:rsidRDefault="00461336" w:rsidP="00B67D29">
            <w:pPr>
              <w:jc w:val="left"/>
              <w:rPr>
                <w:b/>
                <w:bCs/>
                <w:color w:val="FF0000"/>
              </w:rPr>
            </w:pPr>
            <w:r>
              <w:rPr>
                <w:b/>
                <w:bCs/>
                <w:color w:val="FF0000"/>
              </w:rPr>
              <w:t>Pacient nemá ještě vyčerpaný limit. Léčivý přípravek má úhradu základní.</w:t>
            </w:r>
          </w:p>
          <w:p w14:paraId="57267DEC" w14:textId="77777777" w:rsidR="00461336" w:rsidRPr="00091713" w:rsidRDefault="00461336" w:rsidP="00B67D29">
            <w:pPr>
              <w:rPr>
                <w:b/>
                <w:bCs/>
              </w:rPr>
            </w:pPr>
            <w:r w:rsidRPr="00091713">
              <w:rPr>
                <w:b/>
                <w:bCs/>
              </w:rPr>
              <w:t>Hodnota</w:t>
            </w:r>
          </w:p>
        </w:tc>
        <w:tc>
          <w:tcPr>
            <w:tcW w:w="3261" w:type="dxa"/>
          </w:tcPr>
          <w:p w14:paraId="7AB9ABCF" w14:textId="77777777" w:rsidR="00461336" w:rsidRDefault="00461336" w:rsidP="00B67D29">
            <w:pPr>
              <w:rPr>
                <w:b/>
                <w:bCs/>
              </w:rPr>
            </w:pPr>
            <w:r>
              <w:rPr>
                <w:b/>
                <w:bCs/>
              </w:rPr>
              <w:t>Příklad 2</w:t>
            </w:r>
          </w:p>
          <w:p w14:paraId="400125AD" w14:textId="77777777" w:rsidR="00461336" w:rsidRPr="00492B99" w:rsidRDefault="00461336" w:rsidP="00B67D29">
            <w:pPr>
              <w:jc w:val="left"/>
              <w:rPr>
                <w:b/>
                <w:bCs/>
                <w:color w:val="FF0000"/>
              </w:rPr>
            </w:pPr>
            <w:r>
              <w:rPr>
                <w:b/>
                <w:bCs/>
                <w:color w:val="FF0000"/>
              </w:rPr>
              <w:t>Pacient nemá ještě vyčerpaný limit. Léčivý přípravek má úhradu zvýšenou.</w:t>
            </w:r>
          </w:p>
          <w:p w14:paraId="070F32E5" w14:textId="77777777" w:rsidR="00461336" w:rsidRDefault="00461336" w:rsidP="00B67D29">
            <w:pPr>
              <w:rPr>
                <w:b/>
                <w:bCs/>
              </w:rPr>
            </w:pPr>
            <w:r w:rsidRPr="00091713">
              <w:rPr>
                <w:b/>
                <w:bCs/>
              </w:rPr>
              <w:t>Hodnota</w:t>
            </w:r>
          </w:p>
        </w:tc>
      </w:tr>
      <w:tr w:rsidR="00461336" w14:paraId="71AD72D1" w14:textId="77777777" w:rsidTr="00B67D29">
        <w:tc>
          <w:tcPr>
            <w:tcW w:w="3161" w:type="dxa"/>
          </w:tcPr>
          <w:p w14:paraId="0799BD10" w14:textId="77777777" w:rsidR="00461336" w:rsidRPr="002B3F20" w:rsidRDefault="00461336" w:rsidP="00B67D29">
            <w:pPr>
              <w:jc w:val="left"/>
            </w:pPr>
            <w:r>
              <w:t xml:space="preserve">Cena -&gt; </w:t>
            </w:r>
            <w:proofErr w:type="spellStart"/>
            <w:r>
              <w:t>CenaPuvodce</w:t>
            </w:r>
            <w:proofErr w:type="spellEnd"/>
          </w:p>
        </w:tc>
        <w:tc>
          <w:tcPr>
            <w:tcW w:w="3071" w:type="dxa"/>
          </w:tcPr>
          <w:p w14:paraId="2FF6C523" w14:textId="77777777" w:rsidR="00461336" w:rsidRDefault="00461336" w:rsidP="00B67D29">
            <w:r w:rsidRPr="00B71213">
              <w:t>1792,31</w:t>
            </w:r>
          </w:p>
        </w:tc>
        <w:tc>
          <w:tcPr>
            <w:tcW w:w="3261" w:type="dxa"/>
          </w:tcPr>
          <w:p w14:paraId="28F59DA4" w14:textId="77777777" w:rsidR="00461336" w:rsidRPr="00DE71AD" w:rsidRDefault="00461336" w:rsidP="00B67D29">
            <w:r w:rsidRPr="00B71213">
              <w:t>1792,31</w:t>
            </w:r>
          </w:p>
        </w:tc>
      </w:tr>
      <w:tr w:rsidR="00461336" w14:paraId="62DB7B45" w14:textId="77777777" w:rsidTr="00B67D29">
        <w:tc>
          <w:tcPr>
            <w:tcW w:w="3161" w:type="dxa"/>
          </w:tcPr>
          <w:p w14:paraId="261ABEC1" w14:textId="77777777" w:rsidR="00461336" w:rsidRPr="002B3F20" w:rsidRDefault="00461336" w:rsidP="00B67D29">
            <w:pPr>
              <w:jc w:val="left"/>
            </w:pPr>
            <w:r>
              <w:t xml:space="preserve">Cena -&gt; </w:t>
            </w:r>
            <w:proofErr w:type="spellStart"/>
            <w:r>
              <w:t>CenaCelkem</w:t>
            </w:r>
            <w:proofErr w:type="spellEnd"/>
          </w:p>
        </w:tc>
        <w:tc>
          <w:tcPr>
            <w:tcW w:w="3071" w:type="dxa"/>
          </w:tcPr>
          <w:p w14:paraId="6B14AB48" w14:textId="77777777" w:rsidR="00461336" w:rsidRDefault="00461336" w:rsidP="00B67D29">
            <w:r>
              <w:t>2300</w:t>
            </w:r>
          </w:p>
        </w:tc>
        <w:tc>
          <w:tcPr>
            <w:tcW w:w="3261" w:type="dxa"/>
          </w:tcPr>
          <w:p w14:paraId="12FBD9B4" w14:textId="77777777" w:rsidR="00461336" w:rsidRDefault="00461336" w:rsidP="00B67D29">
            <w:r>
              <w:t>2300</w:t>
            </w:r>
          </w:p>
        </w:tc>
      </w:tr>
      <w:tr w:rsidR="00461336" w14:paraId="5A3F9E78" w14:textId="77777777" w:rsidTr="00B67D29">
        <w:tc>
          <w:tcPr>
            <w:tcW w:w="3161" w:type="dxa"/>
          </w:tcPr>
          <w:p w14:paraId="1914FEB4" w14:textId="77777777" w:rsidR="00461336" w:rsidRPr="002B3F20" w:rsidRDefault="00461336" w:rsidP="00B67D29">
            <w:pPr>
              <w:jc w:val="left"/>
            </w:pPr>
            <w:proofErr w:type="spellStart"/>
            <w:r>
              <w:t>Uhrada</w:t>
            </w:r>
            <w:proofErr w:type="spellEnd"/>
            <w:r>
              <w:t xml:space="preserve"> -&gt; </w:t>
            </w:r>
            <w:proofErr w:type="spellStart"/>
            <w:r>
              <w:t>HrazenoZP</w:t>
            </w:r>
            <w:proofErr w:type="spellEnd"/>
          </w:p>
        </w:tc>
        <w:tc>
          <w:tcPr>
            <w:tcW w:w="3071" w:type="dxa"/>
          </w:tcPr>
          <w:p w14:paraId="557C03CD" w14:textId="77777777" w:rsidR="00461336" w:rsidRDefault="00461336" w:rsidP="00B67D29">
            <w:r w:rsidRPr="00B71213">
              <w:t>242,77</w:t>
            </w:r>
          </w:p>
        </w:tc>
        <w:tc>
          <w:tcPr>
            <w:tcW w:w="3261" w:type="dxa"/>
          </w:tcPr>
          <w:p w14:paraId="11AAA319" w14:textId="77777777" w:rsidR="00461336" w:rsidRDefault="00461336" w:rsidP="00B67D29">
            <w:r w:rsidRPr="00B71213">
              <w:t>2024,56</w:t>
            </w:r>
          </w:p>
        </w:tc>
      </w:tr>
      <w:tr w:rsidR="00461336" w:rsidRPr="00DE71AD" w14:paraId="77E9C2D4" w14:textId="77777777" w:rsidTr="00B67D29">
        <w:tc>
          <w:tcPr>
            <w:tcW w:w="3161" w:type="dxa"/>
          </w:tcPr>
          <w:p w14:paraId="55AF37C3" w14:textId="77777777" w:rsidR="00461336" w:rsidRPr="00DE71AD" w:rsidRDefault="00461336" w:rsidP="00B67D29">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ZapocitatelnyDoplatekPacient</w:t>
            </w:r>
            <w:proofErr w:type="spellEnd"/>
          </w:p>
        </w:tc>
        <w:tc>
          <w:tcPr>
            <w:tcW w:w="3071" w:type="dxa"/>
          </w:tcPr>
          <w:p w14:paraId="3DFB0955" w14:textId="77777777" w:rsidR="00461336" w:rsidRPr="00A06C24" w:rsidRDefault="00461336" w:rsidP="00B67D29">
            <w:pPr>
              <w:rPr>
                <w:b/>
                <w:bCs/>
                <w:color w:val="FF0000"/>
              </w:rPr>
            </w:pPr>
            <w:r w:rsidRPr="00A06C24">
              <w:rPr>
                <w:b/>
                <w:bCs/>
                <w:color w:val="FF0000"/>
              </w:rPr>
              <w:t>1512,53</w:t>
            </w:r>
          </w:p>
        </w:tc>
        <w:tc>
          <w:tcPr>
            <w:tcW w:w="3261" w:type="dxa"/>
          </w:tcPr>
          <w:p w14:paraId="62A1E562" w14:textId="77777777" w:rsidR="00461336" w:rsidRPr="00A06C24" w:rsidRDefault="00461336" w:rsidP="00B67D29">
            <w:pPr>
              <w:rPr>
                <w:b/>
                <w:bCs/>
                <w:color w:val="FF0000"/>
              </w:rPr>
            </w:pPr>
            <w:r w:rsidRPr="00A06C24">
              <w:rPr>
                <w:b/>
                <w:bCs/>
                <w:color w:val="FF0000"/>
              </w:rPr>
              <w:t>177,59</w:t>
            </w:r>
          </w:p>
        </w:tc>
      </w:tr>
      <w:tr w:rsidR="00461336" w:rsidRPr="00DE71AD" w14:paraId="71B4090F" w14:textId="77777777" w:rsidTr="00B67D29">
        <w:tc>
          <w:tcPr>
            <w:tcW w:w="3161" w:type="dxa"/>
          </w:tcPr>
          <w:p w14:paraId="5DE4443D" w14:textId="77777777" w:rsidR="00461336" w:rsidRPr="00DE71AD" w:rsidRDefault="00461336" w:rsidP="00B67D29">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ZapocitatelnyDoplatekZP</w:t>
            </w:r>
            <w:proofErr w:type="spellEnd"/>
          </w:p>
        </w:tc>
        <w:tc>
          <w:tcPr>
            <w:tcW w:w="3071" w:type="dxa"/>
          </w:tcPr>
          <w:p w14:paraId="191AB081" w14:textId="77777777" w:rsidR="00461336" w:rsidRPr="00DE71AD" w:rsidRDefault="00461336" w:rsidP="00B67D29">
            <w:pPr>
              <w:rPr>
                <w:b/>
                <w:bCs/>
                <w:color w:val="FF0000"/>
              </w:rPr>
            </w:pPr>
            <w:r>
              <w:rPr>
                <w:b/>
                <w:bCs/>
                <w:color w:val="FF0000"/>
              </w:rPr>
              <w:t>0</w:t>
            </w:r>
          </w:p>
        </w:tc>
        <w:tc>
          <w:tcPr>
            <w:tcW w:w="3261" w:type="dxa"/>
          </w:tcPr>
          <w:p w14:paraId="2FF1FE42" w14:textId="77777777" w:rsidR="00461336" w:rsidRPr="00A06C24" w:rsidRDefault="00461336" w:rsidP="00B67D29">
            <w:pPr>
              <w:rPr>
                <w:b/>
                <w:bCs/>
                <w:color w:val="FF0000"/>
              </w:rPr>
            </w:pPr>
            <w:r>
              <w:rPr>
                <w:b/>
                <w:bCs/>
                <w:color w:val="FF0000"/>
              </w:rPr>
              <w:t>0</w:t>
            </w:r>
          </w:p>
        </w:tc>
      </w:tr>
      <w:tr w:rsidR="00461336" w:rsidRPr="00DE71AD" w14:paraId="423A94FD" w14:textId="77777777" w:rsidTr="00B67D29">
        <w:tc>
          <w:tcPr>
            <w:tcW w:w="3161" w:type="dxa"/>
          </w:tcPr>
          <w:p w14:paraId="22CC718C" w14:textId="77777777" w:rsidR="00461336" w:rsidRPr="00DE71AD" w:rsidRDefault="00461336" w:rsidP="00B67D29">
            <w:pPr>
              <w:jc w:val="left"/>
              <w:rPr>
                <w:b/>
                <w:bCs/>
                <w:color w:val="FF0000"/>
              </w:rPr>
            </w:pPr>
            <w:r>
              <w:rPr>
                <w:b/>
                <w:bCs/>
                <w:color w:val="FF0000"/>
              </w:rPr>
              <w:t>Poznámka</w:t>
            </w:r>
          </w:p>
        </w:tc>
        <w:tc>
          <w:tcPr>
            <w:tcW w:w="3071" w:type="dxa"/>
          </w:tcPr>
          <w:p w14:paraId="182CCD52" w14:textId="77777777" w:rsidR="00461336" w:rsidRPr="00A06C24" w:rsidRDefault="00461336" w:rsidP="00B67D29">
            <w:pPr>
              <w:jc w:val="left"/>
              <w:rPr>
                <w:b/>
                <w:bCs/>
                <w:color w:val="FF0000"/>
              </w:rPr>
            </w:pPr>
            <w:r w:rsidRPr="00A06C24">
              <w:rPr>
                <w:b/>
                <w:bCs/>
                <w:color w:val="FF0000"/>
              </w:rPr>
              <w:t>Cena léčivého přípravku je 2300.</w:t>
            </w:r>
          </w:p>
          <w:p w14:paraId="09CD84E1" w14:textId="77777777" w:rsidR="00461336" w:rsidRPr="00A06C24" w:rsidRDefault="00461336" w:rsidP="00B67D29">
            <w:pPr>
              <w:jc w:val="left"/>
              <w:rPr>
                <w:b/>
                <w:bCs/>
                <w:color w:val="FF0000"/>
              </w:rPr>
            </w:pPr>
            <w:r w:rsidRPr="00A06C24">
              <w:rPr>
                <w:b/>
                <w:bCs/>
                <w:color w:val="FF0000"/>
              </w:rPr>
              <w:t>Pacient uhradil lékárně 2 057,23 (2300 – 242,77).</w:t>
            </w:r>
          </w:p>
          <w:p w14:paraId="2C6F6728" w14:textId="77777777" w:rsidR="00461336" w:rsidRPr="00A06C24" w:rsidRDefault="00461336" w:rsidP="00B67D29">
            <w:pPr>
              <w:jc w:val="left"/>
              <w:rPr>
                <w:b/>
                <w:bCs/>
                <w:color w:val="FF0000"/>
              </w:rPr>
            </w:pPr>
            <w:r w:rsidRPr="00A06C24">
              <w:rPr>
                <w:b/>
                <w:bCs/>
                <w:color w:val="FF0000"/>
              </w:rPr>
              <w:t>Lékárna dostane od zdravotní pojišťovny 242,77</w:t>
            </w:r>
          </w:p>
          <w:p w14:paraId="48D544F2" w14:textId="77777777" w:rsidR="00461336" w:rsidRDefault="00461336" w:rsidP="00B67D29">
            <w:pPr>
              <w:jc w:val="left"/>
              <w:rPr>
                <w:b/>
                <w:bCs/>
                <w:color w:val="FF0000"/>
              </w:rPr>
            </w:pPr>
            <w:r w:rsidRPr="00A06C24">
              <w:rPr>
                <w:b/>
                <w:bCs/>
                <w:color w:val="FF0000"/>
              </w:rPr>
              <w:t>Maximální výše započitatelného doplatku je 1512,53</w:t>
            </w:r>
          </w:p>
        </w:tc>
        <w:tc>
          <w:tcPr>
            <w:tcW w:w="3261" w:type="dxa"/>
          </w:tcPr>
          <w:p w14:paraId="38C2C278" w14:textId="77777777" w:rsidR="00461336" w:rsidRPr="00A06C24" w:rsidRDefault="00461336" w:rsidP="00B67D29">
            <w:pPr>
              <w:jc w:val="left"/>
              <w:rPr>
                <w:b/>
                <w:bCs/>
                <w:color w:val="FF0000"/>
              </w:rPr>
            </w:pPr>
            <w:r w:rsidRPr="00A06C24">
              <w:rPr>
                <w:b/>
                <w:bCs/>
                <w:color w:val="FF0000"/>
              </w:rPr>
              <w:t>Cena léčivého přípravku je 2300.</w:t>
            </w:r>
          </w:p>
          <w:p w14:paraId="22AB452B" w14:textId="77777777" w:rsidR="00461336" w:rsidRPr="00A06C24" w:rsidRDefault="00461336" w:rsidP="00B67D29">
            <w:pPr>
              <w:jc w:val="left"/>
              <w:rPr>
                <w:b/>
                <w:bCs/>
                <w:color w:val="FF0000"/>
              </w:rPr>
            </w:pPr>
            <w:r w:rsidRPr="00A06C24">
              <w:rPr>
                <w:b/>
                <w:bCs/>
                <w:color w:val="FF0000"/>
              </w:rPr>
              <w:t xml:space="preserve">Pacient uhradil lékárně </w:t>
            </w:r>
            <w:r>
              <w:rPr>
                <w:b/>
                <w:bCs/>
                <w:color w:val="FF0000"/>
              </w:rPr>
              <w:t xml:space="preserve">275,44 </w:t>
            </w:r>
            <w:r w:rsidRPr="00A06C24">
              <w:rPr>
                <w:b/>
                <w:bCs/>
                <w:color w:val="FF0000"/>
              </w:rPr>
              <w:t xml:space="preserve">(2300 – </w:t>
            </w:r>
            <w:r>
              <w:rPr>
                <w:b/>
                <w:bCs/>
                <w:color w:val="FF0000"/>
              </w:rPr>
              <w:t>2024,56</w:t>
            </w:r>
            <w:r w:rsidRPr="00A06C24">
              <w:rPr>
                <w:b/>
                <w:bCs/>
                <w:color w:val="FF0000"/>
              </w:rPr>
              <w:t>).</w:t>
            </w:r>
          </w:p>
          <w:p w14:paraId="1F8958B7" w14:textId="77777777" w:rsidR="00461336" w:rsidRPr="00A06C24" w:rsidRDefault="00461336" w:rsidP="00B67D29">
            <w:pPr>
              <w:jc w:val="left"/>
              <w:rPr>
                <w:b/>
                <w:bCs/>
                <w:color w:val="FF0000"/>
              </w:rPr>
            </w:pPr>
            <w:r w:rsidRPr="00A06C24">
              <w:rPr>
                <w:b/>
                <w:bCs/>
                <w:color w:val="FF0000"/>
              </w:rPr>
              <w:t xml:space="preserve">Lékárna dostane od zdravotní pojišťovny </w:t>
            </w:r>
            <w:r>
              <w:rPr>
                <w:b/>
                <w:bCs/>
                <w:color w:val="FF0000"/>
              </w:rPr>
              <w:t>2024,56</w:t>
            </w:r>
          </w:p>
          <w:p w14:paraId="731D3301" w14:textId="77777777" w:rsidR="00461336" w:rsidRPr="00A06C24" w:rsidRDefault="00461336" w:rsidP="00B67D29">
            <w:pPr>
              <w:jc w:val="left"/>
              <w:rPr>
                <w:b/>
                <w:bCs/>
                <w:color w:val="FF0000"/>
              </w:rPr>
            </w:pPr>
            <w:r w:rsidRPr="00A06C24">
              <w:rPr>
                <w:b/>
                <w:bCs/>
                <w:color w:val="FF0000"/>
              </w:rPr>
              <w:t xml:space="preserve">Maximální výše započitatelného doplatku je </w:t>
            </w:r>
            <w:r>
              <w:rPr>
                <w:b/>
                <w:bCs/>
                <w:color w:val="FF0000"/>
              </w:rPr>
              <w:t>177,59.</w:t>
            </w:r>
          </w:p>
        </w:tc>
      </w:tr>
    </w:tbl>
    <w:p w14:paraId="5C728FD7" w14:textId="77777777" w:rsidR="00461336" w:rsidRDefault="00461336" w:rsidP="00461336">
      <w:pPr>
        <w:autoSpaceDE/>
        <w:autoSpaceDN/>
        <w:adjustRightInd/>
        <w:spacing w:after="160" w:line="259" w:lineRule="auto"/>
        <w:jc w:val="left"/>
        <w:rPr>
          <w:rFonts w:eastAsiaTheme="majorEastAsia" w:cstheme="majorBidi"/>
          <w:b/>
          <w:bCs/>
          <w:sz w:val="48"/>
          <w:szCs w:val="48"/>
        </w:rPr>
      </w:pPr>
      <w:r>
        <w:br w:type="page"/>
      </w:r>
    </w:p>
    <w:p w14:paraId="32051475" w14:textId="0C8D5144" w:rsidR="00461336" w:rsidRDefault="00461336" w:rsidP="00832DCF">
      <w:pPr>
        <w:pStyle w:val="Nadpis2"/>
      </w:pPr>
      <w:bookmarkStart w:id="169" w:name="_Toc196378625"/>
      <w:bookmarkStart w:id="170" w:name="_Toc208227830"/>
      <w:r>
        <w:lastRenderedPageBreak/>
        <w:t xml:space="preserve">Přehled </w:t>
      </w:r>
      <w:bookmarkEnd w:id="169"/>
      <w:r w:rsidR="00832DCF">
        <w:t>validací týkající se započitatelných doplatků pro prioritní webové služby</w:t>
      </w:r>
      <w:bookmarkEnd w:id="170"/>
    </w:p>
    <w:tbl>
      <w:tblPr>
        <w:tblStyle w:val="Mkatabulky"/>
        <w:tblW w:w="10490" w:type="dxa"/>
        <w:tblInd w:w="-572" w:type="dxa"/>
        <w:tblLayout w:type="fixed"/>
        <w:tblLook w:val="04A0" w:firstRow="1" w:lastRow="0" w:firstColumn="1" w:lastColumn="0" w:noHBand="0" w:noVBand="1"/>
      </w:tblPr>
      <w:tblGrid>
        <w:gridCol w:w="641"/>
        <w:gridCol w:w="1710"/>
        <w:gridCol w:w="2869"/>
        <w:gridCol w:w="1822"/>
        <w:gridCol w:w="3448"/>
      </w:tblGrid>
      <w:tr w:rsidR="00461336" w:rsidRPr="002E450B" w14:paraId="11D683DB" w14:textId="77777777" w:rsidTr="00B67D29">
        <w:tc>
          <w:tcPr>
            <w:tcW w:w="641" w:type="dxa"/>
          </w:tcPr>
          <w:p w14:paraId="07EE8ED2" w14:textId="77777777" w:rsidR="00461336" w:rsidRPr="002E450B" w:rsidRDefault="00461336" w:rsidP="00B67D29">
            <w:pPr>
              <w:jc w:val="left"/>
              <w:rPr>
                <w:b/>
                <w:bCs/>
              </w:rPr>
            </w:pPr>
            <w:r w:rsidRPr="002E450B">
              <w:rPr>
                <w:b/>
                <w:bCs/>
              </w:rPr>
              <w:t>Kód</w:t>
            </w:r>
          </w:p>
        </w:tc>
        <w:tc>
          <w:tcPr>
            <w:tcW w:w="1710" w:type="dxa"/>
          </w:tcPr>
          <w:p w14:paraId="65E9B83F" w14:textId="77777777" w:rsidR="00461336" w:rsidRPr="002E450B" w:rsidRDefault="00461336" w:rsidP="00B67D29">
            <w:pPr>
              <w:jc w:val="left"/>
              <w:rPr>
                <w:b/>
                <w:bCs/>
              </w:rPr>
            </w:pPr>
            <w:r w:rsidRPr="002E450B">
              <w:rPr>
                <w:b/>
                <w:bCs/>
              </w:rPr>
              <w:t>Skupina</w:t>
            </w:r>
          </w:p>
        </w:tc>
        <w:tc>
          <w:tcPr>
            <w:tcW w:w="2869" w:type="dxa"/>
          </w:tcPr>
          <w:p w14:paraId="524E3E4C" w14:textId="77777777" w:rsidR="00461336" w:rsidRPr="002E450B" w:rsidRDefault="00461336" w:rsidP="00B67D29">
            <w:pPr>
              <w:jc w:val="left"/>
              <w:rPr>
                <w:b/>
                <w:bCs/>
              </w:rPr>
            </w:pPr>
            <w:r w:rsidRPr="002E450B">
              <w:rPr>
                <w:b/>
                <w:bCs/>
              </w:rPr>
              <w:t>Popis</w:t>
            </w:r>
          </w:p>
        </w:tc>
        <w:tc>
          <w:tcPr>
            <w:tcW w:w="1822" w:type="dxa"/>
          </w:tcPr>
          <w:p w14:paraId="1EB8DBA7" w14:textId="77777777" w:rsidR="00461336" w:rsidRPr="002E450B" w:rsidRDefault="00461336" w:rsidP="00B67D29">
            <w:pPr>
              <w:jc w:val="left"/>
              <w:rPr>
                <w:b/>
                <w:bCs/>
              </w:rPr>
            </w:pPr>
            <w:r w:rsidRPr="002E450B">
              <w:rPr>
                <w:b/>
                <w:bCs/>
              </w:rPr>
              <w:t>Doporučení</w:t>
            </w:r>
          </w:p>
        </w:tc>
        <w:tc>
          <w:tcPr>
            <w:tcW w:w="3448" w:type="dxa"/>
          </w:tcPr>
          <w:p w14:paraId="34CF5AAE" w14:textId="77777777" w:rsidR="00461336" w:rsidRPr="002E450B" w:rsidRDefault="00461336" w:rsidP="00B67D29">
            <w:pPr>
              <w:jc w:val="left"/>
              <w:rPr>
                <w:b/>
                <w:bCs/>
              </w:rPr>
            </w:pPr>
            <w:r w:rsidRPr="002E450B">
              <w:rPr>
                <w:b/>
                <w:bCs/>
              </w:rPr>
              <w:t>Poznámka</w:t>
            </w:r>
          </w:p>
        </w:tc>
      </w:tr>
      <w:tr w:rsidR="00461336" w:rsidRPr="009C71A5" w14:paraId="4527B820" w14:textId="77777777" w:rsidTr="00B67D29">
        <w:tc>
          <w:tcPr>
            <w:tcW w:w="641" w:type="dxa"/>
          </w:tcPr>
          <w:p w14:paraId="6D8D1656" w14:textId="77777777" w:rsidR="00461336" w:rsidRPr="009C71A5" w:rsidRDefault="00461336" w:rsidP="00B67D29">
            <w:pPr>
              <w:jc w:val="left"/>
            </w:pPr>
            <w:r w:rsidRPr="009C71A5">
              <w:t>L037</w:t>
            </w:r>
          </w:p>
        </w:tc>
        <w:tc>
          <w:tcPr>
            <w:tcW w:w="1710" w:type="dxa"/>
          </w:tcPr>
          <w:p w14:paraId="589EE0C5" w14:textId="77777777" w:rsidR="00461336" w:rsidRPr="009C71A5" w:rsidRDefault="00461336" w:rsidP="00B67D29">
            <w:pPr>
              <w:jc w:val="left"/>
            </w:pPr>
            <w:r w:rsidRPr="009C71A5">
              <w:t>Požadována neproveditelná operace</w:t>
            </w:r>
          </w:p>
        </w:tc>
        <w:tc>
          <w:tcPr>
            <w:tcW w:w="2869" w:type="dxa"/>
          </w:tcPr>
          <w:p w14:paraId="6221C566" w14:textId="77777777" w:rsidR="00461336" w:rsidRPr="009C71A5" w:rsidRDefault="00461336" w:rsidP="00B67D29">
            <w:pPr>
              <w:jc w:val="left"/>
            </w:pPr>
            <w:r w:rsidRPr="009C71A5">
              <w:t>U položek předepsaných jako nehrazených ze zdravotního pojištění nelze požadovat při výdeji úhradu!</w:t>
            </w:r>
          </w:p>
        </w:tc>
        <w:tc>
          <w:tcPr>
            <w:tcW w:w="1822" w:type="dxa"/>
          </w:tcPr>
          <w:p w14:paraId="449EC01B" w14:textId="77777777" w:rsidR="00461336" w:rsidRPr="009C71A5" w:rsidRDefault="00461336" w:rsidP="00B67D29">
            <w:pPr>
              <w:jc w:val="left"/>
            </w:pPr>
            <w:r w:rsidRPr="009C71A5">
              <w:t>Vydejte přípravek jako nehrazený. Tento problém se týká položky FORSTEO 20MCG/80MCL INJ SOL PEP 1X2,4ML.</w:t>
            </w:r>
          </w:p>
        </w:tc>
        <w:tc>
          <w:tcPr>
            <w:tcW w:w="3448" w:type="dxa"/>
          </w:tcPr>
          <w:p w14:paraId="193CB4C9" w14:textId="77777777" w:rsidR="00461336" w:rsidRPr="009C71A5" w:rsidRDefault="00461336" w:rsidP="00B67D29">
            <w:pPr>
              <w:jc w:val="left"/>
            </w:pPr>
            <w:proofErr w:type="spellStart"/>
            <w:r w:rsidRPr="009C71A5">
              <w:t>ZalozitVydej</w:t>
            </w:r>
            <w:proofErr w:type="spellEnd"/>
            <w:r w:rsidRPr="009C71A5">
              <w:t>/</w:t>
            </w:r>
            <w:proofErr w:type="spellStart"/>
            <w:r w:rsidRPr="009C71A5">
              <w:t>ZmenitVydej</w:t>
            </w:r>
            <w:proofErr w:type="spellEnd"/>
          </w:p>
          <w:p w14:paraId="48F048DA" w14:textId="77777777" w:rsidR="00461336" w:rsidRPr="009C71A5" w:rsidRDefault="00461336" w:rsidP="00B67D29">
            <w:pPr>
              <w:jc w:val="left"/>
            </w:pPr>
            <w:r w:rsidRPr="009C71A5">
              <w:t>Validace je blokační</w:t>
            </w:r>
          </w:p>
        </w:tc>
      </w:tr>
      <w:tr w:rsidR="00461336" w:rsidRPr="009C71A5" w14:paraId="3AD4092A" w14:textId="77777777" w:rsidTr="00B67D29">
        <w:tc>
          <w:tcPr>
            <w:tcW w:w="641" w:type="dxa"/>
          </w:tcPr>
          <w:p w14:paraId="1FCF70CE" w14:textId="77777777" w:rsidR="00461336" w:rsidRPr="009C71A5" w:rsidRDefault="00461336" w:rsidP="00B67D29">
            <w:pPr>
              <w:jc w:val="left"/>
            </w:pPr>
            <w:r>
              <w:t>L108</w:t>
            </w:r>
          </w:p>
        </w:tc>
        <w:tc>
          <w:tcPr>
            <w:tcW w:w="1710" w:type="dxa"/>
          </w:tcPr>
          <w:p w14:paraId="742745C1" w14:textId="77777777" w:rsidR="00461336" w:rsidRPr="009C71A5" w:rsidRDefault="00461336" w:rsidP="00B67D29">
            <w:pPr>
              <w:jc w:val="left"/>
            </w:pPr>
            <w:r w:rsidRPr="00F17528">
              <w:t>Požadována neproveditelná operace</w:t>
            </w:r>
          </w:p>
        </w:tc>
        <w:tc>
          <w:tcPr>
            <w:tcW w:w="2869" w:type="dxa"/>
          </w:tcPr>
          <w:p w14:paraId="21AC02CA" w14:textId="77777777" w:rsidR="00461336" w:rsidRPr="009C71A5" w:rsidRDefault="00461336" w:rsidP="00B67D29">
            <w:pPr>
              <w:jc w:val="left"/>
            </w:pPr>
            <w:r w:rsidRPr="00F17528">
              <w:t>Je-li na vydávané položce uváděn „započitatelný doplatek hrazený pacientem“, musí být u položky uveden typ úhrady z veřejného zdravotního pojištění.</w:t>
            </w:r>
          </w:p>
        </w:tc>
        <w:tc>
          <w:tcPr>
            <w:tcW w:w="1822" w:type="dxa"/>
          </w:tcPr>
          <w:p w14:paraId="5EF3B4A8" w14:textId="77777777" w:rsidR="00461336" w:rsidRPr="009C71A5" w:rsidRDefault="00461336" w:rsidP="00B67D29">
            <w:pPr>
              <w:jc w:val="left"/>
            </w:pPr>
            <w:r w:rsidRPr="00F17528">
              <w:t>Neuvádějte „započitatelný doplatek hrazený pacientem“ nebo zadejte typ úhrady z veřejného zdravotního pojištění (základní, zvýšená).</w:t>
            </w:r>
          </w:p>
        </w:tc>
        <w:tc>
          <w:tcPr>
            <w:tcW w:w="3448" w:type="dxa"/>
          </w:tcPr>
          <w:p w14:paraId="4666707D" w14:textId="77777777" w:rsidR="00461336" w:rsidRDefault="00461336" w:rsidP="00B67D29">
            <w:pPr>
              <w:jc w:val="left"/>
            </w:pPr>
            <w:proofErr w:type="spellStart"/>
            <w:r w:rsidRPr="009C71A5">
              <w:t>ZalozitVydej</w:t>
            </w:r>
            <w:proofErr w:type="spellEnd"/>
            <w:r w:rsidRPr="009C71A5">
              <w:t>/</w:t>
            </w:r>
            <w:proofErr w:type="spellStart"/>
            <w:r w:rsidRPr="009C71A5">
              <w:t>ZmenitVydej</w:t>
            </w:r>
            <w:proofErr w:type="spellEnd"/>
          </w:p>
          <w:p w14:paraId="62F654FB" w14:textId="77777777" w:rsidR="00461336" w:rsidRPr="009C71A5" w:rsidRDefault="00461336" w:rsidP="00B67D29">
            <w:pPr>
              <w:jc w:val="left"/>
            </w:pPr>
            <w:proofErr w:type="spellStart"/>
            <w:r w:rsidRPr="006C7F8E">
              <w:t>ZalozitElektronickyZaznamSVydejem</w:t>
            </w:r>
            <w:proofErr w:type="spellEnd"/>
            <w:r>
              <w:t xml:space="preserve"> </w:t>
            </w:r>
            <w:proofErr w:type="gramStart"/>
            <w:r w:rsidRPr="009C71A5">
              <w:t>/</w:t>
            </w:r>
            <w:r>
              <w:t xml:space="preserve">  </w:t>
            </w:r>
            <w:proofErr w:type="spellStart"/>
            <w:r>
              <w:t>Zmenit</w:t>
            </w:r>
            <w:r w:rsidRPr="006C7F8E">
              <w:t>ElektronickyZaznamSVydejem</w:t>
            </w:r>
            <w:proofErr w:type="spellEnd"/>
            <w:proofErr w:type="gramEnd"/>
          </w:p>
          <w:p w14:paraId="1F271EC4" w14:textId="77777777" w:rsidR="00461336" w:rsidRPr="009C71A5" w:rsidRDefault="00461336" w:rsidP="00B67D29">
            <w:pPr>
              <w:jc w:val="left"/>
            </w:pPr>
            <w:r w:rsidRPr="009C71A5">
              <w:t>Validace je blokační</w:t>
            </w:r>
          </w:p>
        </w:tc>
      </w:tr>
      <w:tr w:rsidR="00461336" w:rsidRPr="009C71A5" w14:paraId="05E6B849" w14:textId="77777777" w:rsidTr="00B67D29">
        <w:tc>
          <w:tcPr>
            <w:tcW w:w="641" w:type="dxa"/>
          </w:tcPr>
          <w:p w14:paraId="7370606E" w14:textId="77777777" w:rsidR="00461336" w:rsidRDefault="00461336" w:rsidP="00B67D29">
            <w:pPr>
              <w:jc w:val="left"/>
            </w:pPr>
            <w:r>
              <w:t>L109</w:t>
            </w:r>
          </w:p>
        </w:tc>
        <w:tc>
          <w:tcPr>
            <w:tcW w:w="1710" w:type="dxa"/>
          </w:tcPr>
          <w:p w14:paraId="39304370" w14:textId="77777777" w:rsidR="00461336" w:rsidRPr="00F17528" w:rsidRDefault="00461336" w:rsidP="00B67D29">
            <w:pPr>
              <w:jc w:val="left"/>
            </w:pPr>
            <w:r w:rsidRPr="00006BAC">
              <w:t>Požadována neproveditelná operace</w:t>
            </w:r>
          </w:p>
        </w:tc>
        <w:tc>
          <w:tcPr>
            <w:tcW w:w="2869" w:type="dxa"/>
          </w:tcPr>
          <w:p w14:paraId="0B97F3B0" w14:textId="77777777" w:rsidR="00461336" w:rsidRPr="00F17528" w:rsidRDefault="00461336" w:rsidP="00B67D29">
            <w:pPr>
              <w:jc w:val="left"/>
            </w:pPr>
            <w:r w:rsidRPr="00006BAC">
              <w:t>Je-li na vydávané položce uváděn „započitatelný doplatek hrazený zdravotní pojišťovnou“, musí být u položky uveden typ úhrady z veřejného zdravotního pojištění.</w:t>
            </w:r>
          </w:p>
        </w:tc>
        <w:tc>
          <w:tcPr>
            <w:tcW w:w="1822" w:type="dxa"/>
          </w:tcPr>
          <w:p w14:paraId="5F6C4BCD" w14:textId="77777777" w:rsidR="00461336" w:rsidRPr="00F17528" w:rsidRDefault="00461336" w:rsidP="00B67D29">
            <w:pPr>
              <w:jc w:val="left"/>
            </w:pPr>
            <w:r w:rsidRPr="00006BAC">
              <w:t>Neuvádějte „započitatelný doplatek hrazený zdravotní pojišťovnou“ nebo zadejte typ úhrady z veřejného zdravotního pojištění (základní, zvýšená).</w:t>
            </w:r>
          </w:p>
        </w:tc>
        <w:tc>
          <w:tcPr>
            <w:tcW w:w="3448" w:type="dxa"/>
          </w:tcPr>
          <w:p w14:paraId="58A4DF66" w14:textId="77777777" w:rsidR="00461336" w:rsidRDefault="00461336" w:rsidP="00B67D29">
            <w:pPr>
              <w:jc w:val="left"/>
            </w:pPr>
            <w:proofErr w:type="spellStart"/>
            <w:r w:rsidRPr="009C71A5">
              <w:t>ZalozitVydej</w:t>
            </w:r>
            <w:proofErr w:type="spellEnd"/>
            <w:r w:rsidRPr="009C71A5">
              <w:t>/</w:t>
            </w:r>
            <w:proofErr w:type="spellStart"/>
            <w:r w:rsidRPr="009C71A5">
              <w:t>ZmenitVydej</w:t>
            </w:r>
            <w:proofErr w:type="spellEnd"/>
          </w:p>
          <w:p w14:paraId="481B236C" w14:textId="77777777" w:rsidR="00461336" w:rsidRPr="009C71A5" w:rsidRDefault="00461336" w:rsidP="00B67D29">
            <w:pPr>
              <w:jc w:val="left"/>
            </w:pPr>
            <w:proofErr w:type="spellStart"/>
            <w:r w:rsidRPr="006C7F8E">
              <w:t>ZalozitElektronickyZaznamSVydejem</w:t>
            </w:r>
            <w:proofErr w:type="spellEnd"/>
            <w:r>
              <w:t xml:space="preserve"> </w:t>
            </w:r>
            <w:proofErr w:type="gramStart"/>
            <w:r w:rsidRPr="009C71A5">
              <w:t>/</w:t>
            </w:r>
            <w:r>
              <w:t xml:space="preserve">  </w:t>
            </w:r>
            <w:proofErr w:type="spellStart"/>
            <w:r>
              <w:t>Zmenit</w:t>
            </w:r>
            <w:r w:rsidRPr="006C7F8E">
              <w:t>ElektronickyZaznamSVydejem</w:t>
            </w:r>
            <w:proofErr w:type="spellEnd"/>
            <w:proofErr w:type="gramEnd"/>
          </w:p>
          <w:p w14:paraId="542AB821" w14:textId="77777777" w:rsidR="00461336" w:rsidRPr="009C71A5" w:rsidRDefault="00461336" w:rsidP="00B67D29">
            <w:pPr>
              <w:jc w:val="left"/>
            </w:pPr>
            <w:r w:rsidRPr="009C71A5">
              <w:t>Validace je blokační</w:t>
            </w:r>
          </w:p>
        </w:tc>
      </w:tr>
      <w:tr w:rsidR="00461336" w:rsidRPr="009C71A5" w14:paraId="6AE44172" w14:textId="77777777" w:rsidTr="00B67D29">
        <w:tc>
          <w:tcPr>
            <w:tcW w:w="641" w:type="dxa"/>
          </w:tcPr>
          <w:p w14:paraId="7F388A61" w14:textId="77777777" w:rsidR="00461336" w:rsidRPr="009C71A5" w:rsidRDefault="00461336" w:rsidP="00B67D29">
            <w:pPr>
              <w:jc w:val="left"/>
            </w:pPr>
            <w:r>
              <w:lastRenderedPageBreak/>
              <w:t>L110</w:t>
            </w:r>
          </w:p>
        </w:tc>
        <w:tc>
          <w:tcPr>
            <w:tcW w:w="1710" w:type="dxa"/>
          </w:tcPr>
          <w:p w14:paraId="37219E7B" w14:textId="77777777" w:rsidR="00461336" w:rsidRPr="009C71A5" w:rsidRDefault="00461336" w:rsidP="00B67D29">
            <w:pPr>
              <w:jc w:val="left"/>
            </w:pPr>
            <w:r w:rsidRPr="00F80C2A">
              <w:t>Požadována neproveditelná operace</w:t>
            </w:r>
          </w:p>
        </w:tc>
        <w:tc>
          <w:tcPr>
            <w:tcW w:w="2869" w:type="dxa"/>
          </w:tcPr>
          <w:p w14:paraId="1FC99640" w14:textId="77777777" w:rsidR="00461336" w:rsidRPr="009C71A5" w:rsidRDefault="00461336" w:rsidP="00B67D29">
            <w:pPr>
              <w:jc w:val="left"/>
            </w:pPr>
            <w:r w:rsidRPr="00F80C2A">
              <w:t>Je-li na vydávané položce uváděn „započitatelný doplatek hrazený pacientem“, musí být maximální výše započitatelného doplatku maximálně do výše uvedené v číselníku.</w:t>
            </w:r>
          </w:p>
        </w:tc>
        <w:tc>
          <w:tcPr>
            <w:tcW w:w="1822" w:type="dxa"/>
          </w:tcPr>
          <w:p w14:paraId="1395C642" w14:textId="77777777" w:rsidR="00461336" w:rsidRPr="009C71A5" w:rsidRDefault="00461336" w:rsidP="00B67D29">
            <w:pPr>
              <w:jc w:val="left"/>
            </w:pPr>
            <w:r w:rsidRPr="00F80C2A">
              <w:t>Změňte výši započitatelného doplatku hrazeného pacientem.</w:t>
            </w:r>
          </w:p>
        </w:tc>
        <w:tc>
          <w:tcPr>
            <w:tcW w:w="3448" w:type="dxa"/>
          </w:tcPr>
          <w:p w14:paraId="73E37D82" w14:textId="77777777" w:rsidR="00461336" w:rsidRDefault="00461336" w:rsidP="00B67D29">
            <w:pPr>
              <w:jc w:val="left"/>
            </w:pPr>
            <w:proofErr w:type="spellStart"/>
            <w:r w:rsidRPr="009C71A5">
              <w:t>ZalozitVydej</w:t>
            </w:r>
            <w:proofErr w:type="spellEnd"/>
            <w:r w:rsidRPr="009C71A5">
              <w:t>/</w:t>
            </w:r>
            <w:proofErr w:type="spellStart"/>
            <w:r w:rsidRPr="009C71A5">
              <w:t>ZmenitVydej</w:t>
            </w:r>
            <w:proofErr w:type="spellEnd"/>
          </w:p>
          <w:p w14:paraId="7952D285" w14:textId="77777777" w:rsidR="00461336" w:rsidRPr="009C71A5" w:rsidRDefault="00461336" w:rsidP="00B67D29">
            <w:pPr>
              <w:jc w:val="left"/>
            </w:pPr>
            <w:proofErr w:type="spellStart"/>
            <w:r>
              <w:t>ZaloziElektronickyZaznamSVydejem</w:t>
            </w:r>
            <w:proofErr w:type="spellEnd"/>
            <w:r>
              <w:t xml:space="preserve"> / </w:t>
            </w:r>
            <w:proofErr w:type="spellStart"/>
            <w:r>
              <w:t>ZmenitElektronickyZaznamSVydejem</w:t>
            </w:r>
            <w:proofErr w:type="spellEnd"/>
          </w:p>
          <w:p w14:paraId="7963208A" w14:textId="77777777" w:rsidR="00461336" w:rsidRPr="009C71A5" w:rsidRDefault="00461336" w:rsidP="00B67D29">
            <w:pPr>
              <w:jc w:val="left"/>
            </w:pPr>
            <w:r w:rsidRPr="009C71A5">
              <w:t>Validace je blokační</w:t>
            </w:r>
          </w:p>
        </w:tc>
      </w:tr>
      <w:tr w:rsidR="00461336" w:rsidRPr="009C71A5" w14:paraId="6C561F61" w14:textId="77777777" w:rsidTr="00B67D29">
        <w:tc>
          <w:tcPr>
            <w:tcW w:w="641" w:type="dxa"/>
          </w:tcPr>
          <w:p w14:paraId="51AFA13B" w14:textId="77777777" w:rsidR="00461336" w:rsidRDefault="00461336" w:rsidP="00B67D29">
            <w:pPr>
              <w:jc w:val="left"/>
            </w:pPr>
            <w:r w:rsidRPr="00E265B8">
              <w:t>L111</w:t>
            </w:r>
          </w:p>
        </w:tc>
        <w:tc>
          <w:tcPr>
            <w:tcW w:w="1710" w:type="dxa"/>
          </w:tcPr>
          <w:p w14:paraId="59C94726" w14:textId="77777777" w:rsidR="00461336" w:rsidRPr="00F80C2A" w:rsidRDefault="00461336" w:rsidP="00B67D29">
            <w:pPr>
              <w:jc w:val="left"/>
            </w:pPr>
            <w:r w:rsidRPr="00E265B8">
              <w:t>Požadována neproveditelná operace</w:t>
            </w:r>
          </w:p>
        </w:tc>
        <w:tc>
          <w:tcPr>
            <w:tcW w:w="2869" w:type="dxa"/>
          </w:tcPr>
          <w:p w14:paraId="19BB5A2B" w14:textId="77777777" w:rsidR="00461336" w:rsidRPr="00F80C2A" w:rsidRDefault="00461336" w:rsidP="00B67D29">
            <w:pPr>
              <w:jc w:val="left"/>
            </w:pPr>
            <w:r w:rsidRPr="00E265B8">
              <w:t>Je-li na vydávané položce uváděn „započitatelný doplatek hrazený zdravotní pojišťovnou“, musí být maximální výše započitatelného doplatku maximálně do výše uvedené v číselníku.</w:t>
            </w:r>
          </w:p>
        </w:tc>
        <w:tc>
          <w:tcPr>
            <w:tcW w:w="1822" w:type="dxa"/>
          </w:tcPr>
          <w:p w14:paraId="437EE389" w14:textId="77777777" w:rsidR="00461336" w:rsidRPr="00F80C2A" w:rsidRDefault="00461336" w:rsidP="00B67D29">
            <w:pPr>
              <w:jc w:val="left"/>
            </w:pPr>
            <w:r w:rsidRPr="00E265B8">
              <w:t xml:space="preserve">Změňte výši započitatelného doplatku hrazeného </w:t>
            </w:r>
            <w:r>
              <w:t>zdravotní pojišťovnou.</w:t>
            </w:r>
          </w:p>
        </w:tc>
        <w:tc>
          <w:tcPr>
            <w:tcW w:w="3448" w:type="dxa"/>
          </w:tcPr>
          <w:p w14:paraId="75EBD648" w14:textId="77777777" w:rsidR="00461336" w:rsidRDefault="00461336" w:rsidP="00B67D29">
            <w:pPr>
              <w:jc w:val="left"/>
            </w:pPr>
            <w:proofErr w:type="spellStart"/>
            <w:r w:rsidRPr="009C71A5">
              <w:t>ZalozitVydej</w:t>
            </w:r>
            <w:proofErr w:type="spellEnd"/>
            <w:r w:rsidRPr="009C71A5">
              <w:t>/</w:t>
            </w:r>
            <w:proofErr w:type="spellStart"/>
            <w:r w:rsidRPr="009C71A5">
              <w:t>ZmenitVydej</w:t>
            </w:r>
            <w:proofErr w:type="spellEnd"/>
          </w:p>
          <w:p w14:paraId="73888E5A" w14:textId="77777777" w:rsidR="00461336" w:rsidRPr="009C71A5" w:rsidRDefault="00461336" w:rsidP="00B67D29">
            <w:pPr>
              <w:jc w:val="left"/>
            </w:pPr>
            <w:proofErr w:type="spellStart"/>
            <w:r>
              <w:t>ZaloziElektronickyZaznamSVydejem</w:t>
            </w:r>
            <w:proofErr w:type="spellEnd"/>
            <w:r>
              <w:t xml:space="preserve"> / </w:t>
            </w:r>
            <w:proofErr w:type="spellStart"/>
            <w:r>
              <w:t>ZmenitElektronickyZaznamSVydejem</w:t>
            </w:r>
            <w:proofErr w:type="spellEnd"/>
          </w:p>
          <w:p w14:paraId="58C9F8D2" w14:textId="77777777" w:rsidR="00461336" w:rsidRPr="009C71A5" w:rsidRDefault="00461336" w:rsidP="00B67D29">
            <w:pPr>
              <w:jc w:val="left"/>
            </w:pPr>
          </w:p>
          <w:p w14:paraId="575B804E" w14:textId="77777777" w:rsidR="00461336" w:rsidRPr="00E265B8" w:rsidRDefault="00461336" w:rsidP="00B67D29">
            <w:pPr>
              <w:jc w:val="left"/>
            </w:pPr>
            <w:r w:rsidRPr="009C71A5">
              <w:t>Validace je blokační</w:t>
            </w:r>
          </w:p>
        </w:tc>
      </w:tr>
      <w:tr w:rsidR="00461336" w:rsidRPr="009C71A5" w14:paraId="2FE5BC1D" w14:textId="77777777" w:rsidTr="00B67D29">
        <w:tc>
          <w:tcPr>
            <w:tcW w:w="641" w:type="dxa"/>
          </w:tcPr>
          <w:p w14:paraId="3EFEAD6C" w14:textId="77777777" w:rsidR="00461336" w:rsidRPr="00E265B8" w:rsidRDefault="00461336" w:rsidP="00B67D29">
            <w:pPr>
              <w:jc w:val="left"/>
            </w:pPr>
            <w:r w:rsidRPr="00E265B8">
              <w:t>L112</w:t>
            </w:r>
          </w:p>
        </w:tc>
        <w:tc>
          <w:tcPr>
            <w:tcW w:w="1710" w:type="dxa"/>
          </w:tcPr>
          <w:p w14:paraId="4B4FD257" w14:textId="77777777" w:rsidR="00461336" w:rsidRPr="00E265B8" w:rsidRDefault="00461336" w:rsidP="00B67D29">
            <w:pPr>
              <w:jc w:val="left"/>
            </w:pPr>
            <w:r w:rsidRPr="0079314F">
              <w:t>Požadována neproveditelná operace</w:t>
            </w:r>
          </w:p>
        </w:tc>
        <w:tc>
          <w:tcPr>
            <w:tcW w:w="2869" w:type="dxa"/>
          </w:tcPr>
          <w:p w14:paraId="50451FBB" w14:textId="77777777" w:rsidR="00461336" w:rsidRPr="00E265B8" w:rsidRDefault="00461336" w:rsidP="00B67D29">
            <w:pPr>
              <w:jc w:val="left"/>
            </w:pPr>
            <w:r w:rsidRPr="0079314F">
              <w:t>Je-li na vydávané položce uváděn „započitatelný doplatek hrazený pacientem“ a „započitatelný doplatek hrazený zdravotní pojišťovnou“, suma těchto započitatelných doplatků musí být maximálně do výše uvedené v číselníku.</w:t>
            </w:r>
          </w:p>
        </w:tc>
        <w:tc>
          <w:tcPr>
            <w:tcW w:w="1822" w:type="dxa"/>
          </w:tcPr>
          <w:p w14:paraId="06DF37C2" w14:textId="77777777" w:rsidR="00461336" w:rsidRPr="00E265B8" w:rsidRDefault="00461336" w:rsidP="00B67D29">
            <w:pPr>
              <w:jc w:val="left"/>
            </w:pPr>
            <w:r w:rsidRPr="0050409A">
              <w:t>Změňte výši započitatelných doplatků hrazeného pacientem nebo zdravotní pojišťovnou.</w:t>
            </w:r>
          </w:p>
        </w:tc>
        <w:tc>
          <w:tcPr>
            <w:tcW w:w="3448" w:type="dxa"/>
          </w:tcPr>
          <w:p w14:paraId="3C6AB364" w14:textId="77777777" w:rsidR="00461336" w:rsidRDefault="00461336" w:rsidP="00B67D29">
            <w:pPr>
              <w:jc w:val="left"/>
            </w:pPr>
            <w:proofErr w:type="spellStart"/>
            <w:r w:rsidRPr="009C71A5">
              <w:t>ZalozitVydej</w:t>
            </w:r>
            <w:proofErr w:type="spellEnd"/>
            <w:r w:rsidRPr="009C71A5">
              <w:t>/</w:t>
            </w:r>
            <w:proofErr w:type="spellStart"/>
            <w:r w:rsidRPr="009C71A5">
              <w:t>ZmenitVydej</w:t>
            </w:r>
            <w:proofErr w:type="spellEnd"/>
          </w:p>
          <w:p w14:paraId="6470D9B8" w14:textId="77777777" w:rsidR="00461336" w:rsidRPr="009C71A5" w:rsidRDefault="00461336" w:rsidP="00B67D29">
            <w:pPr>
              <w:jc w:val="left"/>
            </w:pPr>
            <w:proofErr w:type="spellStart"/>
            <w:r>
              <w:t>ZaloziElektronickyZaznamSVydejem</w:t>
            </w:r>
            <w:proofErr w:type="spellEnd"/>
            <w:r>
              <w:t xml:space="preserve"> / </w:t>
            </w:r>
            <w:proofErr w:type="spellStart"/>
            <w:r>
              <w:t>ZmenitElektronickyZaznamSVydejem</w:t>
            </w:r>
            <w:proofErr w:type="spellEnd"/>
          </w:p>
          <w:p w14:paraId="585D523E" w14:textId="77777777" w:rsidR="00461336" w:rsidRPr="009C71A5" w:rsidRDefault="00461336" w:rsidP="00B67D29">
            <w:pPr>
              <w:jc w:val="left"/>
            </w:pPr>
          </w:p>
          <w:p w14:paraId="0F28EBAB" w14:textId="77777777" w:rsidR="00461336" w:rsidRPr="009C71A5" w:rsidRDefault="00461336" w:rsidP="00B67D29">
            <w:pPr>
              <w:jc w:val="left"/>
            </w:pPr>
            <w:r w:rsidRPr="009C71A5">
              <w:t>Validace je blokační</w:t>
            </w:r>
          </w:p>
        </w:tc>
      </w:tr>
      <w:tr w:rsidR="00461336" w:rsidRPr="009C71A5" w14:paraId="361514AB" w14:textId="77777777" w:rsidTr="00B67D29">
        <w:tc>
          <w:tcPr>
            <w:tcW w:w="641" w:type="dxa"/>
          </w:tcPr>
          <w:p w14:paraId="1B6E78D5" w14:textId="77777777" w:rsidR="00461336" w:rsidRPr="00E265B8" w:rsidRDefault="00461336" w:rsidP="00B67D29">
            <w:pPr>
              <w:jc w:val="left"/>
            </w:pPr>
            <w:r>
              <w:t>L113</w:t>
            </w:r>
          </w:p>
        </w:tc>
        <w:tc>
          <w:tcPr>
            <w:tcW w:w="1710" w:type="dxa"/>
          </w:tcPr>
          <w:p w14:paraId="781E441D" w14:textId="77777777" w:rsidR="00461336" w:rsidRPr="0079314F" w:rsidRDefault="00461336" w:rsidP="00B67D29">
            <w:pPr>
              <w:jc w:val="left"/>
            </w:pPr>
            <w:r w:rsidRPr="00981AF8">
              <w:t>Požadována neproveditelná operace</w:t>
            </w:r>
          </w:p>
        </w:tc>
        <w:tc>
          <w:tcPr>
            <w:tcW w:w="2869" w:type="dxa"/>
          </w:tcPr>
          <w:p w14:paraId="3C280A57" w14:textId="77777777" w:rsidR="00461336" w:rsidRPr="0079314F" w:rsidRDefault="00461336" w:rsidP="00B67D29">
            <w:pPr>
              <w:jc w:val="left"/>
            </w:pPr>
            <w:r w:rsidRPr="00981AF8">
              <w:t>Uveďte oba údaje Započitatelný doplatek hrazený pacientem a Započitatelný doplatek hrazený zdravotní pojišťovnou.</w:t>
            </w:r>
          </w:p>
        </w:tc>
        <w:tc>
          <w:tcPr>
            <w:tcW w:w="1822" w:type="dxa"/>
          </w:tcPr>
          <w:p w14:paraId="6721848B" w14:textId="77777777" w:rsidR="00461336" w:rsidRPr="0079314F" w:rsidRDefault="00461336" w:rsidP="00B67D29">
            <w:pPr>
              <w:jc w:val="left"/>
            </w:pPr>
            <w:r w:rsidRPr="00981AF8">
              <w:t xml:space="preserve">Údaje Započitatelný doplatek hrazený pacientem a Započitatelný doplatek hrazený zdravotní pojišťovnou musí být uvedeny </w:t>
            </w:r>
            <w:r w:rsidRPr="00981AF8">
              <w:lastRenderedPageBreak/>
              <w:t>oba najednou nebo žádný.</w:t>
            </w:r>
          </w:p>
        </w:tc>
        <w:tc>
          <w:tcPr>
            <w:tcW w:w="3448" w:type="dxa"/>
          </w:tcPr>
          <w:p w14:paraId="0BE6B9A4" w14:textId="77777777" w:rsidR="00461336" w:rsidRDefault="00461336" w:rsidP="00B67D29">
            <w:pPr>
              <w:jc w:val="left"/>
            </w:pPr>
            <w:proofErr w:type="spellStart"/>
            <w:r w:rsidRPr="009C71A5">
              <w:lastRenderedPageBreak/>
              <w:t>ZalozitVydej</w:t>
            </w:r>
            <w:proofErr w:type="spellEnd"/>
            <w:r w:rsidRPr="009C71A5">
              <w:t>/</w:t>
            </w:r>
            <w:proofErr w:type="spellStart"/>
            <w:r w:rsidRPr="009C71A5">
              <w:t>ZmenitVydej</w:t>
            </w:r>
            <w:proofErr w:type="spellEnd"/>
          </w:p>
          <w:p w14:paraId="2D6C86B2" w14:textId="77777777" w:rsidR="00461336" w:rsidRPr="009C71A5" w:rsidRDefault="00461336" w:rsidP="00B67D29">
            <w:pPr>
              <w:jc w:val="left"/>
            </w:pPr>
            <w:proofErr w:type="spellStart"/>
            <w:r>
              <w:t>ZaloziElektronickyZaznamSVydejem</w:t>
            </w:r>
            <w:proofErr w:type="spellEnd"/>
            <w:r>
              <w:t xml:space="preserve"> / </w:t>
            </w:r>
            <w:proofErr w:type="spellStart"/>
            <w:r>
              <w:t>ZmenitElektronickyZaznamSVydejem</w:t>
            </w:r>
            <w:proofErr w:type="spellEnd"/>
          </w:p>
          <w:p w14:paraId="37782465" w14:textId="77777777" w:rsidR="00461336" w:rsidRPr="009C71A5" w:rsidRDefault="00461336" w:rsidP="00B67D29">
            <w:pPr>
              <w:jc w:val="left"/>
            </w:pPr>
          </w:p>
          <w:p w14:paraId="17190658" w14:textId="77777777" w:rsidR="00461336" w:rsidRPr="009C71A5" w:rsidRDefault="00461336" w:rsidP="00B67D29">
            <w:pPr>
              <w:jc w:val="left"/>
            </w:pPr>
            <w:r w:rsidRPr="009C71A5">
              <w:t>Validace je blokační</w:t>
            </w:r>
          </w:p>
        </w:tc>
      </w:tr>
      <w:tr w:rsidR="00461336" w:rsidRPr="009C71A5" w14:paraId="1C85F052" w14:textId="77777777" w:rsidTr="00B67D29">
        <w:tc>
          <w:tcPr>
            <w:tcW w:w="641" w:type="dxa"/>
          </w:tcPr>
          <w:p w14:paraId="61C6AE86" w14:textId="77777777" w:rsidR="00461336" w:rsidRPr="00E265B8" w:rsidRDefault="00461336" w:rsidP="00B67D29">
            <w:pPr>
              <w:jc w:val="left"/>
            </w:pPr>
            <w:r>
              <w:t>L114</w:t>
            </w:r>
          </w:p>
        </w:tc>
        <w:tc>
          <w:tcPr>
            <w:tcW w:w="1710" w:type="dxa"/>
          </w:tcPr>
          <w:p w14:paraId="1E2232AF" w14:textId="77777777" w:rsidR="00461336" w:rsidRPr="0079314F" w:rsidRDefault="00461336" w:rsidP="00B67D29">
            <w:pPr>
              <w:jc w:val="left"/>
            </w:pPr>
            <w:r w:rsidRPr="00C72D99">
              <w:t>Požadována neproveditelná operace</w:t>
            </w:r>
          </w:p>
        </w:tc>
        <w:tc>
          <w:tcPr>
            <w:tcW w:w="2869" w:type="dxa"/>
          </w:tcPr>
          <w:p w14:paraId="20FF1B8C" w14:textId="77777777" w:rsidR="00461336" w:rsidRPr="0079314F" w:rsidRDefault="00461336" w:rsidP="00B67D29">
            <w:pPr>
              <w:jc w:val="left"/>
            </w:pPr>
            <w:r w:rsidRPr="00C72D99">
              <w:t>Započitatelný doplatek na částečně hrazené léčivé přípravky nebo potraviny pro zvláštní lékařské účely obsahující léčivé látky určené k podpůrné nebo doplňkové léčbě je možné zadat jen u pacientů, kteří dovršili 65. rok věku v den vytvoření výdeje</w:t>
            </w:r>
          </w:p>
        </w:tc>
        <w:tc>
          <w:tcPr>
            <w:tcW w:w="1822" w:type="dxa"/>
          </w:tcPr>
          <w:p w14:paraId="75D097A2" w14:textId="77777777" w:rsidR="00461336" w:rsidRPr="0079314F" w:rsidRDefault="00461336" w:rsidP="00B67D29">
            <w:pPr>
              <w:jc w:val="left"/>
            </w:pPr>
            <w:r w:rsidRPr="00C72D99">
              <w:t>Neuvádějte započitatelný doplatek hrazený pacientem a započitatelný doplatek hrazený zdravotní pojišťovnou.</w:t>
            </w:r>
          </w:p>
        </w:tc>
        <w:tc>
          <w:tcPr>
            <w:tcW w:w="3448" w:type="dxa"/>
          </w:tcPr>
          <w:p w14:paraId="5E561085" w14:textId="77777777" w:rsidR="00461336" w:rsidRDefault="00461336" w:rsidP="00B67D29">
            <w:pPr>
              <w:jc w:val="left"/>
            </w:pPr>
            <w:proofErr w:type="spellStart"/>
            <w:r w:rsidRPr="009C71A5">
              <w:t>ZalozitVydej</w:t>
            </w:r>
            <w:proofErr w:type="spellEnd"/>
            <w:r w:rsidRPr="009C71A5">
              <w:t>/</w:t>
            </w:r>
            <w:proofErr w:type="spellStart"/>
            <w:r w:rsidRPr="009C71A5">
              <w:t>ZmenitVydej</w:t>
            </w:r>
            <w:proofErr w:type="spellEnd"/>
          </w:p>
          <w:p w14:paraId="26C4A319" w14:textId="77777777" w:rsidR="00461336" w:rsidRPr="009C71A5" w:rsidRDefault="00461336" w:rsidP="00B67D29">
            <w:pPr>
              <w:jc w:val="left"/>
            </w:pPr>
            <w:proofErr w:type="spellStart"/>
            <w:r>
              <w:t>ZaloziElektronickyZaznamSVydejem</w:t>
            </w:r>
            <w:proofErr w:type="spellEnd"/>
            <w:r>
              <w:t xml:space="preserve"> / </w:t>
            </w:r>
            <w:proofErr w:type="spellStart"/>
            <w:r>
              <w:t>ZmenitElektronickyZaznamSVydejem</w:t>
            </w:r>
            <w:proofErr w:type="spellEnd"/>
          </w:p>
          <w:p w14:paraId="60B1B552" w14:textId="77777777" w:rsidR="00461336" w:rsidRPr="009C71A5" w:rsidRDefault="00461336" w:rsidP="00B67D29">
            <w:pPr>
              <w:jc w:val="left"/>
            </w:pPr>
            <w:r w:rsidRPr="009C71A5">
              <w:t>Validace je blokační</w:t>
            </w:r>
          </w:p>
        </w:tc>
      </w:tr>
      <w:tr w:rsidR="00461336" w:rsidRPr="009C71A5" w14:paraId="4877E33E" w14:textId="77777777" w:rsidTr="00B67D29">
        <w:tc>
          <w:tcPr>
            <w:tcW w:w="641" w:type="dxa"/>
          </w:tcPr>
          <w:p w14:paraId="1D3C8FA6" w14:textId="77777777" w:rsidR="00461336" w:rsidRPr="009C71A5" w:rsidRDefault="00461336" w:rsidP="00B67D29">
            <w:pPr>
              <w:jc w:val="left"/>
            </w:pPr>
            <w:r w:rsidRPr="009C71A5">
              <w:t>L116</w:t>
            </w:r>
          </w:p>
        </w:tc>
        <w:tc>
          <w:tcPr>
            <w:tcW w:w="1710" w:type="dxa"/>
          </w:tcPr>
          <w:p w14:paraId="375FA354" w14:textId="77777777" w:rsidR="00461336" w:rsidRPr="009C71A5" w:rsidRDefault="00461336" w:rsidP="00B67D29">
            <w:pPr>
              <w:jc w:val="left"/>
            </w:pPr>
            <w:r w:rsidRPr="009C71A5">
              <w:t>Požadována neproveditelná operace</w:t>
            </w:r>
          </w:p>
        </w:tc>
        <w:tc>
          <w:tcPr>
            <w:tcW w:w="2869" w:type="dxa"/>
          </w:tcPr>
          <w:p w14:paraId="6B09A70D" w14:textId="77777777" w:rsidR="00461336" w:rsidRPr="009C71A5" w:rsidRDefault="00461336" w:rsidP="00B67D29">
            <w:pPr>
              <w:jc w:val="left"/>
            </w:pPr>
            <w:r w:rsidRPr="009C71A5">
              <w:t>Je-li na vydávané položce uváděn „započitatelný doplatek hrazený pacientem“ a „započitatelný doplatek hrazený zdravotní pojišťovnou“, musí být k datu výdeje pacient uvedený na eReceptu pojištěncem veřejného zdravotního pojištění.</w:t>
            </w:r>
          </w:p>
        </w:tc>
        <w:tc>
          <w:tcPr>
            <w:tcW w:w="1822" w:type="dxa"/>
          </w:tcPr>
          <w:p w14:paraId="6C5AA03F" w14:textId="77777777" w:rsidR="00461336" w:rsidRPr="009C71A5" w:rsidRDefault="00461336" w:rsidP="00B67D29">
            <w:pPr>
              <w:jc w:val="left"/>
            </w:pPr>
            <w:r w:rsidRPr="009C71A5">
              <w:t>Neuvádějte započitatelný doplatek hrazený pacientem a započitatelný doplatek hrazený zdravotní pojišťovnou.</w:t>
            </w:r>
          </w:p>
        </w:tc>
        <w:tc>
          <w:tcPr>
            <w:tcW w:w="3448" w:type="dxa"/>
          </w:tcPr>
          <w:p w14:paraId="6BC27AE8" w14:textId="77777777" w:rsidR="00461336" w:rsidRPr="009C71A5" w:rsidRDefault="00461336" w:rsidP="00B67D29">
            <w:pPr>
              <w:jc w:val="left"/>
            </w:pPr>
            <w:proofErr w:type="spellStart"/>
            <w:r w:rsidRPr="009C71A5">
              <w:t>ZalozitVydej</w:t>
            </w:r>
            <w:proofErr w:type="spellEnd"/>
            <w:r w:rsidRPr="009C71A5">
              <w:t>/</w:t>
            </w:r>
            <w:proofErr w:type="spellStart"/>
            <w:r w:rsidRPr="009C71A5">
              <w:t>ZmenitVydej</w:t>
            </w:r>
            <w:proofErr w:type="spellEnd"/>
          </w:p>
          <w:p w14:paraId="1EF21763" w14:textId="77777777" w:rsidR="00461336" w:rsidRPr="009C71A5" w:rsidRDefault="00461336" w:rsidP="00B67D29">
            <w:pPr>
              <w:jc w:val="left"/>
            </w:pPr>
            <w:r w:rsidRPr="009C71A5">
              <w:t xml:space="preserve">Validace </w:t>
            </w:r>
            <w:r>
              <w:t>není</w:t>
            </w:r>
            <w:r w:rsidRPr="009C71A5">
              <w:t xml:space="preserve"> blokační</w:t>
            </w:r>
          </w:p>
        </w:tc>
      </w:tr>
      <w:tr w:rsidR="00461336" w:rsidRPr="009C71A5" w14:paraId="38DDA1CC" w14:textId="77777777" w:rsidTr="00B67D29">
        <w:tc>
          <w:tcPr>
            <w:tcW w:w="641" w:type="dxa"/>
          </w:tcPr>
          <w:p w14:paraId="3A5596CB" w14:textId="77777777" w:rsidR="00461336" w:rsidRPr="009C71A5" w:rsidRDefault="00461336" w:rsidP="00B67D29">
            <w:pPr>
              <w:jc w:val="left"/>
            </w:pPr>
            <w:r w:rsidRPr="00434F7C">
              <w:t>L117</w:t>
            </w:r>
          </w:p>
        </w:tc>
        <w:tc>
          <w:tcPr>
            <w:tcW w:w="1710" w:type="dxa"/>
          </w:tcPr>
          <w:p w14:paraId="0086B85A" w14:textId="77777777" w:rsidR="00461336" w:rsidRPr="009C71A5" w:rsidRDefault="00461336" w:rsidP="00B67D29">
            <w:pPr>
              <w:jc w:val="left"/>
            </w:pPr>
            <w:r w:rsidRPr="00434F7C">
              <w:t>Požadována neproveditelná operace</w:t>
            </w:r>
          </w:p>
        </w:tc>
        <w:tc>
          <w:tcPr>
            <w:tcW w:w="2869" w:type="dxa"/>
          </w:tcPr>
          <w:p w14:paraId="4B5AF690" w14:textId="77777777" w:rsidR="00461336" w:rsidRPr="009C71A5" w:rsidRDefault="00461336" w:rsidP="00B67D29">
            <w:pPr>
              <w:jc w:val="left"/>
            </w:pPr>
            <w:r w:rsidRPr="00434F7C">
              <w:t>Byla překročena výše započitatelného doplatku pacienta. Započitatelný doplatek hrazený pacientem je možné zadat jen do výše zbývající částky do limitu pacienta.</w:t>
            </w:r>
          </w:p>
        </w:tc>
        <w:tc>
          <w:tcPr>
            <w:tcW w:w="1822" w:type="dxa"/>
          </w:tcPr>
          <w:p w14:paraId="7BB1D00C" w14:textId="77777777" w:rsidR="00461336" w:rsidRPr="009C71A5" w:rsidRDefault="00461336" w:rsidP="00B67D29">
            <w:pPr>
              <w:jc w:val="left"/>
            </w:pPr>
            <w:r w:rsidRPr="00434F7C">
              <w:t>Změňte výši započitatelného doplatku hrazeného pacientem.</w:t>
            </w:r>
          </w:p>
        </w:tc>
        <w:tc>
          <w:tcPr>
            <w:tcW w:w="3448" w:type="dxa"/>
          </w:tcPr>
          <w:p w14:paraId="6F874A94" w14:textId="77777777" w:rsidR="00461336" w:rsidRDefault="00461336" w:rsidP="00B67D29">
            <w:pPr>
              <w:jc w:val="left"/>
            </w:pPr>
            <w:proofErr w:type="spellStart"/>
            <w:r w:rsidRPr="009C71A5">
              <w:t>ZalozitVydej</w:t>
            </w:r>
            <w:proofErr w:type="spellEnd"/>
            <w:r w:rsidRPr="009C71A5">
              <w:t>/</w:t>
            </w:r>
            <w:proofErr w:type="spellStart"/>
            <w:r w:rsidRPr="009C71A5">
              <w:t>ZmenitVydej</w:t>
            </w:r>
            <w:proofErr w:type="spellEnd"/>
          </w:p>
          <w:p w14:paraId="3444F119" w14:textId="77777777" w:rsidR="00461336" w:rsidRPr="009C71A5" w:rsidRDefault="00461336" w:rsidP="00B67D29">
            <w:pPr>
              <w:jc w:val="left"/>
            </w:pPr>
            <w:proofErr w:type="spellStart"/>
            <w:r>
              <w:t>ZaloziElektronickyZaznamSVydejem</w:t>
            </w:r>
            <w:proofErr w:type="spellEnd"/>
            <w:r>
              <w:t xml:space="preserve"> / </w:t>
            </w:r>
            <w:proofErr w:type="spellStart"/>
            <w:r>
              <w:t>ZmenitElektronickyZaznamSVydejem</w:t>
            </w:r>
            <w:proofErr w:type="spellEnd"/>
          </w:p>
          <w:p w14:paraId="53E2241F" w14:textId="77777777" w:rsidR="00461336" w:rsidRPr="009C71A5" w:rsidRDefault="00461336" w:rsidP="00B67D29">
            <w:pPr>
              <w:jc w:val="left"/>
            </w:pPr>
          </w:p>
          <w:p w14:paraId="2590A383" w14:textId="77777777" w:rsidR="00461336" w:rsidRPr="009C71A5" w:rsidRDefault="00461336" w:rsidP="00B67D29">
            <w:pPr>
              <w:jc w:val="left"/>
            </w:pPr>
            <w:r w:rsidRPr="009C71A5">
              <w:t>Validace je blokační</w:t>
            </w:r>
          </w:p>
        </w:tc>
      </w:tr>
      <w:tr w:rsidR="00461336" w:rsidRPr="009C71A5" w14:paraId="2F0A45CC" w14:textId="77777777" w:rsidTr="00B67D29">
        <w:tc>
          <w:tcPr>
            <w:tcW w:w="641" w:type="dxa"/>
          </w:tcPr>
          <w:p w14:paraId="2994D458" w14:textId="77777777" w:rsidR="00461336" w:rsidRPr="00434F7C" w:rsidRDefault="00461336" w:rsidP="00B67D29">
            <w:pPr>
              <w:jc w:val="left"/>
            </w:pPr>
            <w:r w:rsidRPr="00A5489B">
              <w:t>L118</w:t>
            </w:r>
          </w:p>
        </w:tc>
        <w:tc>
          <w:tcPr>
            <w:tcW w:w="1710" w:type="dxa"/>
          </w:tcPr>
          <w:p w14:paraId="4DA30783" w14:textId="77777777" w:rsidR="00461336" w:rsidRPr="00B774A7" w:rsidRDefault="00461336" w:rsidP="00B67D29">
            <w:pPr>
              <w:jc w:val="left"/>
              <w:rPr>
                <w:bCs/>
              </w:rPr>
            </w:pPr>
            <w:r w:rsidRPr="00B774A7">
              <w:rPr>
                <w:bCs/>
              </w:rPr>
              <w:t>Upozornění</w:t>
            </w:r>
          </w:p>
        </w:tc>
        <w:tc>
          <w:tcPr>
            <w:tcW w:w="2869" w:type="dxa"/>
          </w:tcPr>
          <w:p w14:paraId="02641ABD" w14:textId="77777777" w:rsidR="00461336" w:rsidRPr="00BD6D82" w:rsidRDefault="00461336" w:rsidP="00B67D29">
            <w:pPr>
              <w:jc w:val="left"/>
            </w:pPr>
            <w:r w:rsidRPr="00BD6D82">
              <w:t xml:space="preserve">Jméno a příjmení pacienta uvedeného na eReceptu neodpovídá jménu a příjmení pojištěnce dle </w:t>
            </w:r>
            <w:r w:rsidRPr="00BD6D82">
              <w:lastRenderedPageBreak/>
              <w:t>čísla pojištěnce uvedeného na eReceptu.</w:t>
            </w:r>
          </w:p>
        </w:tc>
        <w:tc>
          <w:tcPr>
            <w:tcW w:w="1822" w:type="dxa"/>
          </w:tcPr>
          <w:p w14:paraId="55627896" w14:textId="77777777" w:rsidR="00461336" w:rsidRPr="00434F7C" w:rsidRDefault="00461336" w:rsidP="00B67D29">
            <w:pPr>
              <w:jc w:val="left"/>
            </w:pPr>
            <w:r w:rsidRPr="00A5489B">
              <w:lastRenderedPageBreak/>
              <w:t>Ověřte číslo pojištěnce zadané na eReceptu.</w:t>
            </w:r>
          </w:p>
        </w:tc>
        <w:tc>
          <w:tcPr>
            <w:tcW w:w="3448" w:type="dxa"/>
          </w:tcPr>
          <w:p w14:paraId="3DB8E79D" w14:textId="77777777" w:rsidR="00461336" w:rsidRPr="009C71A5" w:rsidRDefault="00461336" w:rsidP="00B67D29">
            <w:pPr>
              <w:tabs>
                <w:tab w:val="right" w:pos="3516"/>
              </w:tabs>
              <w:jc w:val="left"/>
            </w:pPr>
            <w:proofErr w:type="spellStart"/>
            <w:r w:rsidRPr="009C71A5">
              <w:t>ZalozitVydej</w:t>
            </w:r>
            <w:proofErr w:type="spellEnd"/>
            <w:r w:rsidRPr="009C71A5">
              <w:t>/</w:t>
            </w:r>
            <w:proofErr w:type="spellStart"/>
            <w:r w:rsidRPr="009C71A5">
              <w:t>ZmenitVydej</w:t>
            </w:r>
            <w:proofErr w:type="spellEnd"/>
          </w:p>
          <w:p w14:paraId="799A49B3" w14:textId="77777777" w:rsidR="00461336" w:rsidRPr="009C71A5" w:rsidRDefault="00461336" w:rsidP="00B67D29">
            <w:pPr>
              <w:jc w:val="left"/>
            </w:pPr>
            <w:r w:rsidRPr="009C71A5">
              <w:t xml:space="preserve">Validace </w:t>
            </w:r>
            <w:r>
              <w:t>není</w:t>
            </w:r>
            <w:r w:rsidRPr="009C71A5">
              <w:t xml:space="preserve"> blokační</w:t>
            </w:r>
          </w:p>
        </w:tc>
      </w:tr>
      <w:tr w:rsidR="00461336" w:rsidRPr="009C71A5" w14:paraId="0F199513" w14:textId="77777777" w:rsidTr="00B67D29">
        <w:tc>
          <w:tcPr>
            <w:tcW w:w="641" w:type="dxa"/>
          </w:tcPr>
          <w:p w14:paraId="7B5F33ED" w14:textId="77777777" w:rsidR="00461336" w:rsidRPr="002141B7" w:rsidRDefault="00461336" w:rsidP="00B67D29">
            <w:pPr>
              <w:jc w:val="left"/>
            </w:pPr>
            <w:r w:rsidRPr="002141B7">
              <w:t>L118</w:t>
            </w:r>
          </w:p>
        </w:tc>
        <w:tc>
          <w:tcPr>
            <w:tcW w:w="1710" w:type="dxa"/>
          </w:tcPr>
          <w:p w14:paraId="0E57F98C" w14:textId="77777777" w:rsidR="00461336" w:rsidRPr="00BD6D82" w:rsidRDefault="00461336" w:rsidP="00B67D29">
            <w:pPr>
              <w:jc w:val="left"/>
              <w:rPr>
                <w:bCs/>
              </w:rPr>
            </w:pPr>
            <w:r w:rsidRPr="00BD6D82">
              <w:rPr>
                <w:bCs/>
              </w:rPr>
              <w:t>Upozornění</w:t>
            </w:r>
          </w:p>
        </w:tc>
        <w:tc>
          <w:tcPr>
            <w:tcW w:w="2869" w:type="dxa"/>
          </w:tcPr>
          <w:p w14:paraId="600D1971" w14:textId="77777777" w:rsidR="00461336" w:rsidRPr="00BD6D82" w:rsidRDefault="00461336" w:rsidP="00B67D29">
            <w:pPr>
              <w:jc w:val="left"/>
            </w:pPr>
            <w:r>
              <w:t>J</w:t>
            </w:r>
            <w:r w:rsidRPr="00720CA9">
              <w:t>méno a příjmení pacienta uvedeného na eReceptu neodpovídá jménu a příjmení pojištěnce dle čísla pojištěnce uvedeného na eReceptu.</w:t>
            </w:r>
          </w:p>
        </w:tc>
        <w:tc>
          <w:tcPr>
            <w:tcW w:w="1822" w:type="dxa"/>
          </w:tcPr>
          <w:p w14:paraId="7195FCFB" w14:textId="77777777" w:rsidR="00461336" w:rsidRPr="00BD6D82" w:rsidRDefault="00461336" w:rsidP="00B67D29">
            <w:pPr>
              <w:jc w:val="left"/>
            </w:pPr>
            <w:r w:rsidRPr="00BD6D82">
              <w:t xml:space="preserve">Ověřte číslo pojištěnce zadané na </w:t>
            </w:r>
            <w:r>
              <w:t>eReceptu.</w:t>
            </w:r>
          </w:p>
        </w:tc>
        <w:tc>
          <w:tcPr>
            <w:tcW w:w="3448" w:type="dxa"/>
          </w:tcPr>
          <w:p w14:paraId="22172FD5" w14:textId="77777777" w:rsidR="00461336" w:rsidRPr="009C71A5" w:rsidRDefault="00461336" w:rsidP="00B67D29">
            <w:pPr>
              <w:jc w:val="left"/>
            </w:pPr>
            <w:proofErr w:type="spellStart"/>
            <w:r>
              <w:t>ZalozitPredpis</w:t>
            </w:r>
            <w:proofErr w:type="spellEnd"/>
            <w:r>
              <w:t>/</w:t>
            </w:r>
            <w:proofErr w:type="spellStart"/>
            <w:r>
              <w:t>ZmenitPredpis</w:t>
            </w:r>
            <w:proofErr w:type="spellEnd"/>
          </w:p>
          <w:p w14:paraId="6E92C196" w14:textId="77777777" w:rsidR="00461336" w:rsidRDefault="00461336" w:rsidP="00B67D29">
            <w:pPr>
              <w:jc w:val="left"/>
            </w:pPr>
            <w:r w:rsidRPr="009C71A5">
              <w:t xml:space="preserve">Validace </w:t>
            </w:r>
            <w:r>
              <w:t>není</w:t>
            </w:r>
            <w:r w:rsidRPr="009C71A5">
              <w:t xml:space="preserve"> blokační</w:t>
            </w:r>
          </w:p>
        </w:tc>
      </w:tr>
      <w:tr w:rsidR="00461336" w:rsidRPr="009C71A5" w14:paraId="14B4E8B4" w14:textId="77777777" w:rsidTr="00B67D29">
        <w:tc>
          <w:tcPr>
            <w:tcW w:w="641" w:type="dxa"/>
          </w:tcPr>
          <w:p w14:paraId="6378BDDC" w14:textId="77777777" w:rsidR="00461336" w:rsidRPr="00434F7C" w:rsidRDefault="00461336" w:rsidP="00B67D29">
            <w:pPr>
              <w:jc w:val="left"/>
            </w:pPr>
            <w:r>
              <w:t>L119</w:t>
            </w:r>
          </w:p>
        </w:tc>
        <w:tc>
          <w:tcPr>
            <w:tcW w:w="1710" w:type="dxa"/>
          </w:tcPr>
          <w:p w14:paraId="2A189776" w14:textId="77777777" w:rsidR="00461336" w:rsidRPr="00434F7C" w:rsidRDefault="00461336" w:rsidP="00B67D29">
            <w:pPr>
              <w:jc w:val="left"/>
            </w:pPr>
            <w:r w:rsidRPr="00434F7C">
              <w:t>Upozornění</w:t>
            </w:r>
          </w:p>
        </w:tc>
        <w:tc>
          <w:tcPr>
            <w:tcW w:w="2869" w:type="dxa"/>
          </w:tcPr>
          <w:p w14:paraId="0C774AFC" w14:textId="77777777" w:rsidR="00461336" w:rsidRPr="00434F7C" w:rsidRDefault="00461336" w:rsidP="00B67D29">
            <w:pPr>
              <w:jc w:val="left"/>
            </w:pPr>
            <w:r w:rsidRPr="00434F7C">
              <w:t>Zdravotní pojišťovna uvedená na eReceptu neodpovídá zdravotní pojišťovně vedeného u pojištěnce v systému eRecept.</w:t>
            </w:r>
          </w:p>
        </w:tc>
        <w:tc>
          <w:tcPr>
            <w:tcW w:w="1822" w:type="dxa"/>
          </w:tcPr>
          <w:p w14:paraId="5784531A" w14:textId="77777777" w:rsidR="00461336" w:rsidRPr="00434F7C" w:rsidRDefault="00461336" w:rsidP="00B67D29">
            <w:pPr>
              <w:jc w:val="left"/>
            </w:pPr>
            <w:r w:rsidRPr="00434F7C">
              <w:t>Zkontrolujte uvedenou zdravotní pojišťovnu na eReceptu pacienta. Údaj o zdravotní pojišťovně přebírá systém eRecept z Centrálního registru pojištěnců.</w:t>
            </w:r>
          </w:p>
        </w:tc>
        <w:tc>
          <w:tcPr>
            <w:tcW w:w="3448" w:type="dxa"/>
          </w:tcPr>
          <w:p w14:paraId="0A74F712" w14:textId="77777777" w:rsidR="00461336" w:rsidRDefault="00461336" w:rsidP="00B67D29">
            <w:pPr>
              <w:jc w:val="left"/>
            </w:pPr>
            <w:proofErr w:type="spellStart"/>
            <w:r w:rsidRPr="009C71A5">
              <w:t>ZalozitPredpis</w:t>
            </w:r>
            <w:proofErr w:type="spellEnd"/>
            <w:r w:rsidRPr="009C71A5">
              <w:t xml:space="preserve"> / </w:t>
            </w:r>
            <w:proofErr w:type="spellStart"/>
            <w:r w:rsidRPr="009C71A5">
              <w:t>ZmenitPredpis</w:t>
            </w:r>
            <w:proofErr w:type="spellEnd"/>
          </w:p>
          <w:p w14:paraId="44373339" w14:textId="77777777" w:rsidR="00461336" w:rsidRPr="009C71A5" w:rsidRDefault="00461336" w:rsidP="00B67D29">
            <w:pPr>
              <w:jc w:val="left"/>
            </w:pPr>
            <w:r w:rsidRPr="009C71A5">
              <w:t xml:space="preserve">Validace </w:t>
            </w:r>
            <w:r>
              <w:t>není</w:t>
            </w:r>
            <w:r w:rsidRPr="009C71A5">
              <w:t xml:space="preserve"> blokační</w:t>
            </w:r>
          </w:p>
        </w:tc>
      </w:tr>
      <w:tr w:rsidR="00461336" w:rsidRPr="009C71A5" w14:paraId="3ECFD591" w14:textId="77777777" w:rsidTr="00B67D29">
        <w:tc>
          <w:tcPr>
            <w:tcW w:w="641" w:type="dxa"/>
          </w:tcPr>
          <w:p w14:paraId="52C8DE46" w14:textId="77777777" w:rsidR="00461336" w:rsidRPr="009C71A5" w:rsidRDefault="00461336" w:rsidP="00B67D29">
            <w:pPr>
              <w:jc w:val="left"/>
            </w:pPr>
            <w:r w:rsidRPr="009C71A5">
              <w:t>L120</w:t>
            </w:r>
          </w:p>
        </w:tc>
        <w:tc>
          <w:tcPr>
            <w:tcW w:w="1710" w:type="dxa"/>
          </w:tcPr>
          <w:p w14:paraId="7F0401B0" w14:textId="77777777" w:rsidR="00461336" w:rsidRPr="009C71A5" w:rsidRDefault="00461336" w:rsidP="00B67D29">
            <w:pPr>
              <w:jc w:val="left"/>
            </w:pPr>
            <w:r w:rsidRPr="009C71A5">
              <w:t>Požadována neproveditelná operace</w:t>
            </w:r>
          </w:p>
        </w:tc>
        <w:tc>
          <w:tcPr>
            <w:tcW w:w="2869" w:type="dxa"/>
          </w:tcPr>
          <w:p w14:paraId="57C1AA1B" w14:textId="77777777" w:rsidR="00461336" w:rsidRPr="009C71A5" w:rsidRDefault="00461336" w:rsidP="00B67D29">
            <w:pPr>
              <w:jc w:val="left"/>
            </w:pPr>
            <w:r w:rsidRPr="009C71A5">
              <w:t>Je-li požadovaná úhrada z veřejného zdravotního pojištění, musí být pacient k datu založení eReceptu pojištěncem veřejného zdravotního pojištění.</w:t>
            </w:r>
          </w:p>
        </w:tc>
        <w:tc>
          <w:tcPr>
            <w:tcW w:w="1822" w:type="dxa"/>
          </w:tcPr>
          <w:p w14:paraId="3BA7C0AD" w14:textId="77777777" w:rsidR="00461336" w:rsidRPr="009C71A5" w:rsidRDefault="00461336" w:rsidP="00B67D29">
            <w:pPr>
              <w:jc w:val="left"/>
            </w:pPr>
            <w:r w:rsidRPr="009C71A5">
              <w:t>Zkontrolujte zadané číslo pojištěnce na eReceptu nebo změňte úhradu u léčivého přípravku na hradí pacient.</w:t>
            </w:r>
          </w:p>
        </w:tc>
        <w:tc>
          <w:tcPr>
            <w:tcW w:w="3448" w:type="dxa"/>
          </w:tcPr>
          <w:p w14:paraId="2D9771C8" w14:textId="77777777" w:rsidR="00461336" w:rsidRPr="009C71A5" w:rsidRDefault="00461336" w:rsidP="00B67D29">
            <w:pPr>
              <w:jc w:val="left"/>
            </w:pPr>
            <w:proofErr w:type="spellStart"/>
            <w:r w:rsidRPr="009C71A5">
              <w:t>ZalozitPredpis</w:t>
            </w:r>
            <w:proofErr w:type="spellEnd"/>
            <w:r w:rsidRPr="009C71A5">
              <w:t xml:space="preserve"> / </w:t>
            </w:r>
            <w:proofErr w:type="spellStart"/>
            <w:r w:rsidRPr="009C71A5">
              <w:t>ZmenitPredpis</w:t>
            </w:r>
            <w:proofErr w:type="spellEnd"/>
          </w:p>
          <w:p w14:paraId="25F4E3B1" w14:textId="77777777" w:rsidR="00461336" w:rsidRPr="009C71A5" w:rsidRDefault="00461336" w:rsidP="00B67D29">
            <w:pPr>
              <w:jc w:val="left"/>
            </w:pPr>
            <w:r w:rsidRPr="009C71A5">
              <w:t xml:space="preserve">Validace </w:t>
            </w:r>
            <w:r>
              <w:t>není</w:t>
            </w:r>
            <w:r w:rsidRPr="009C71A5">
              <w:t xml:space="preserve"> blokační</w:t>
            </w:r>
          </w:p>
        </w:tc>
      </w:tr>
      <w:tr w:rsidR="00461336" w:rsidRPr="009C71A5" w14:paraId="298C784E" w14:textId="77777777" w:rsidTr="00B67D29">
        <w:tc>
          <w:tcPr>
            <w:tcW w:w="641" w:type="dxa"/>
          </w:tcPr>
          <w:p w14:paraId="742C984F" w14:textId="77777777" w:rsidR="00461336" w:rsidRPr="009C71A5" w:rsidRDefault="00461336" w:rsidP="00B67D29">
            <w:pPr>
              <w:jc w:val="left"/>
            </w:pPr>
            <w:r w:rsidRPr="00127811">
              <w:t>L121</w:t>
            </w:r>
          </w:p>
        </w:tc>
        <w:tc>
          <w:tcPr>
            <w:tcW w:w="1710" w:type="dxa"/>
          </w:tcPr>
          <w:p w14:paraId="6DDBFB45" w14:textId="77777777" w:rsidR="00461336" w:rsidRPr="009C71A5" w:rsidRDefault="00461336" w:rsidP="00B67D29">
            <w:pPr>
              <w:jc w:val="left"/>
            </w:pPr>
            <w:r w:rsidRPr="00127811">
              <w:t>Požadována neproveditelná operace</w:t>
            </w:r>
          </w:p>
        </w:tc>
        <w:tc>
          <w:tcPr>
            <w:tcW w:w="2869" w:type="dxa"/>
          </w:tcPr>
          <w:p w14:paraId="2B43678D" w14:textId="77777777" w:rsidR="00461336" w:rsidRPr="009C71A5" w:rsidRDefault="00461336" w:rsidP="00B67D29">
            <w:pPr>
              <w:jc w:val="left"/>
            </w:pPr>
            <w:r w:rsidRPr="00127811">
              <w:t xml:space="preserve">Nelze změnit započitatelný doplatek hrazený pacientem a započitatelný doplatek hrazený zdravotní pojišťovnou po uplynutí </w:t>
            </w:r>
            <w:r>
              <w:t>12</w:t>
            </w:r>
            <w:r w:rsidRPr="00127811">
              <w:t xml:space="preserve"> hodin od založení výdeje e</w:t>
            </w:r>
            <w:r>
              <w:t>Receptu</w:t>
            </w:r>
            <w:r w:rsidRPr="00127811">
              <w:t>.</w:t>
            </w:r>
          </w:p>
        </w:tc>
        <w:tc>
          <w:tcPr>
            <w:tcW w:w="1822" w:type="dxa"/>
          </w:tcPr>
          <w:p w14:paraId="53E84BD6" w14:textId="77777777" w:rsidR="00461336" w:rsidRPr="009C71A5" w:rsidRDefault="00461336" w:rsidP="00B67D29">
            <w:pPr>
              <w:jc w:val="left"/>
            </w:pPr>
            <w:r w:rsidRPr="00127811">
              <w:t xml:space="preserve">Při změně </w:t>
            </w:r>
            <w:r>
              <w:t xml:space="preserve">výdeje </w:t>
            </w:r>
            <w:r w:rsidRPr="00127811">
              <w:t xml:space="preserve">neuvádějte započitatelný doplatek hrazený pacientem a započitatelný doplatek </w:t>
            </w:r>
            <w:r w:rsidRPr="00127811">
              <w:lastRenderedPageBreak/>
              <w:t>hrazený zdravotní pojišťovnou</w:t>
            </w:r>
          </w:p>
        </w:tc>
        <w:tc>
          <w:tcPr>
            <w:tcW w:w="3448" w:type="dxa"/>
          </w:tcPr>
          <w:p w14:paraId="11B232C0" w14:textId="77777777" w:rsidR="00461336" w:rsidRDefault="00461336" w:rsidP="00B67D29">
            <w:pPr>
              <w:jc w:val="left"/>
            </w:pPr>
            <w:proofErr w:type="spellStart"/>
            <w:r>
              <w:lastRenderedPageBreak/>
              <w:t>ZmenitVydej</w:t>
            </w:r>
            <w:proofErr w:type="spellEnd"/>
          </w:p>
          <w:p w14:paraId="7C51B9B3" w14:textId="77777777" w:rsidR="00461336" w:rsidRDefault="00461336" w:rsidP="00B67D29">
            <w:pPr>
              <w:jc w:val="left"/>
            </w:pPr>
            <w:r w:rsidRPr="009C71A5">
              <w:t>Validace je blokační</w:t>
            </w:r>
          </w:p>
          <w:p w14:paraId="664E12F1" w14:textId="77777777" w:rsidR="00461336" w:rsidRDefault="00461336" w:rsidP="00B67D29">
            <w:pPr>
              <w:jc w:val="left"/>
            </w:pPr>
          </w:p>
          <w:p w14:paraId="5C399EC3" w14:textId="77777777" w:rsidR="00461336" w:rsidRPr="00101173" w:rsidRDefault="00461336" w:rsidP="00B67D29">
            <w:pPr>
              <w:rPr>
                <w:b/>
                <w:bCs/>
              </w:rPr>
            </w:pPr>
            <w:r>
              <w:rPr>
                <w:b/>
                <w:bCs/>
              </w:rPr>
              <w:t>Na testovacím prostředí je nastavená 1 hodina.</w:t>
            </w:r>
          </w:p>
        </w:tc>
      </w:tr>
      <w:tr w:rsidR="00461336" w:rsidRPr="009C71A5" w14:paraId="62B5FB52" w14:textId="77777777" w:rsidTr="00B67D29">
        <w:tc>
          <w:tcPr>
            <w:tcW w:w="641" w:type="dxa"/>
          </w:tcPr>
          <w:p w14:paraId="46983A3C" w14:textId="77777777" w:rsidR="00461336" w:rsidRPr="009C71A5" w:rsidRDefault="00461336" w:rsidP="00B67D29">
            <w:pPr>
              <w:jc w:val="left"/>
            </w:pPr>
            <w:r>
              <w:t>L122</w:t>
            </w:r>
          </w:p>
        </w:tc>
        <w:tc>
          <w:tcPr>
            <w:tcW w:w="1710" w:type="dxa"/>
          </w:tcPr>
          <w:p w14:paraId="58FEE524" w14:textId="77777777" w:rsidR="00461336" w:rsidRPr="009C71A5" w:rsidRDefault="00461336" w:rsidP="00B67D29">
            <w:pPr>
              <w:jc w:val="left"/>
            </w:pPr>
            <w:r w:rsidRPr="00C247B2">
              <w:t>Požadována neproveditelná operace</w:t>
            </w:r>
          </w:p>
        </w:tc>
        <w:tc>
          <w:tcPr>
            <w:tcW w:w="2869" w:type="dxa"/>
          </w:tcPr>
          <w:p w14:paraId="45A96BA5" w14:textId="77777777" w:rsidR="00461336" w:rsidRPr="009C71A5" w:rsidRDefault="00461336" w:rsidP="00B67D29">
            <w:pPr>
              <w:jc w:val="left"/>
            </w:pPr>
            <w:r w:rsidRPr="00E601E9">
              <w:t>Je-li na vydávané položce uváděn „započitatelný doplatek hrazený pacientem“ a zároveň je uveden příznak „Nezaměňovat“, musí být maximální výše započitatelného doplatku do výše maximální ceny (MFC) dle číselníku.</w:t>
            </w:r>
          </w:p>
        </w:tc>
        <w:tc>
          <w:tcPr>
            <w:tcW w:w="1822" w:type="dxa"/>
          </w:tcPr>
          <w:p w14:paraId="0F93836B" w14:textId="77777777" w:rsidR="00461336" w:rsidRPr="009C71A5" w:rsidRDefault="00461336" w:rsidP="00B67D29">
            <w:pPr>
              <w:jc w:val="left"/>
            </w:pPr>
            <w:r w:rsidRPr="00E601E9">
              <w:t>Změňte výši započitatelného doplatku hrazeného pacientem.</w:t>
            </w:r>
          </w:p>
        </w:tc>
        <w:tc>
          <w:tcPr>
            <w:tcW w:w="3448" w:type="dxa"/>
          </w:tcPr>
          <w:p w14:paraId="2925579F" w14:textId="77777777" w:rsidR="00461336" w:rsidRDefault="00461336" w:rsidP="00B67D29">
            <w:pPr>
              <w:jc w:val="left"/>
            </w:pPr>
            <w:proofErr w:type="spellStart"/>
            <w:r w:rsidRPr="009C71A5">
              <w:t>ZalozitVydej</w:t>
            </w:r>
            <w:proofErr w:type="spellEnd"/>
            <w:r w:rsidRPr="009C71A5">
              <w:t>/</w:t>
            </w:r>
            <w:proofErr w:type="spellStart"/>
            <w:r w:rsidRPr="009C71A5">
              <w:t>ZmenitVydej</w:t>
            </w:r>
            <w:proofErr w:type="spellEnd"/>
          </w:p>
          <w:p w14:paraId="189F27A3" w14:textId="77777777" w:rsidR="00461336" w:rsidRPr="009C71A5" w:rsidRDefault="00461336" w:rsidP="00B67D29">
            <w:pPr>
              <w:jc w:val="left"/>
            </w:pPr>
            <w:proofErr w:type="spellStart"/>
            <w:r>
              <w:t>ZaloziElektronickyZaznamSVydejem</w:t>
            </w:r>
            <w:proofErr w:type="spellEnd"/>
            <w:r>
              <w:t xml:space="preserve"> / </w:t>
            </w:r>
            <w:proofErr w:type="spellStart"/>
            <w:r>
              <w:t>ZmenitElektronickyZaznamSVydejem</w:t>
            </w:r>
            <w:proofErr w:type="spellEnd"/>
          </w:p>
          <w:p w14:paraId="2CC04686" w14:textId="77777777" w:rsidR="00461336" w:rsidRPr="009C71A5" w:rsidRDefault="00461336" w:rsidP="00B67D29">
            <w:pPr>
              <w:jc w:val="left"/>
            </w:pPr>
          </w:p>
          <w:p w14:paraId="675E3FE5" w14:textId="77777777" w:rsidR="00461336" w:rsidRDefault="00461336" w:rsidP="00B67D29">
            <w:pPr>
              <w:jc w:val="left"/>
            </w:pPr>
            <w:r w:rsidRPr="009C71A5">
              <w:t>Validace je blokační</w:t>
            </w:r>
            <w:r>
              <w:t>, pokud se nejedná o doprodej</w:t>
            </w:r>
          </w:p>
          <w:p w14:paraId="25C61D65" w14:textId="77777777" w:rsidR="00461336" w:rsidRDefault="00461336" w:rsidP="00B67D29">
            <w:pPr>
              <w:jc w:val="left"/>
            </w:pPr>
            <w:r w:rsidRPr="009C71A5">
              <w:t xml:space="preserve">Validace </w:t>
            </w:r>
            <w:r>
              <w:t>není</w:t>
            </w:r>
            <w:r w:rsidRPr="009C71A5">
              <w:t xml:space="preserve"> blokační</w:t>
            </w:r>
            <w:r>
              <w:t>, pokud se jedná o doprodej</w:t>
            </w:r>
          </w:p>
          <w:p w14:paraId="3C626011" w14:textId="77777777" w:rsidR="00461336" w:rsidRDefault="00461336" w:rsidP="00B67D29">
            <w:pPr>
              <w:jc w:val="left"/>
            </w:pPr>
          </w:p>
          <w:p w14:paraId="250C44BE" w14:textId="77777777" w:rsidR="00461336" w:rsidRPr="00F80C2A" w:rsidRDefault="00461336" w:rsidP="00B67D29">
            <w:pPr>
              <w:jc w:val="left"/>
            </w:pPr>
          </w:p>
        </w:tc>
      </w:tr>
      <w:tr w:rsidR="00461336" w:rsidRPr="009C71A5" w14:paraId="69966AA7" w14:textId="77777777" w:rsidTr="00B67D29">
        <w:tc>
          <w:tcPr>
            <w:tcW w:w="641" w:type="dxa"/>
          </w:tcPr>
          <w:p w14:paraId="7A7771DF" w14:textId="77777777" w:rsidR="00461336" w:rsidRDefault="00461336" w:rsidP="00B67D29">
            <w:pPr>
              <w:jc w:val="left"/>
            </w:pPr>
            <w:r>
              <w:t>L123</w:t>
            </w:r>
          </w:p>
        </w:tc>
        <w:tc>
          <w:tcPr>
            <w:tcW w:w="1710" w:type="dxa"/>
          </w:tcPr>
          <w:p w14:paraId="5358663B" w14:textId="77777777" w:rsidR="00461336" w:rsidRPr="00C247B2" w:rsidRDefault="00461336" w:rsidP="00B67D29">
            <w:pPr>
              <w:jc w:val="left"/>
            </w:pPr>
            <w:r w:rsidRPr="00E728E4">
              <w:t>Požadována neproveditelná operace</w:t>
            </w:r>
          </w:p>
        </w:tc>
        <w:tc>
          <w:tcPr>
            <w:tcW w:w="2869" w:type="dxa"/>
          </w:tcPr>
          <w:p w14:paraId="0156C6C5" w14:textId="77777777" w:rsidR="00461336" w:rsidRPr="00E601E9" w:rsidRDefault="00461336" w:rsidP="00B67D29">
            <w:pPr>
              <w:jc w:val="left"/>
            </w:pPr>
            <w:r w:rsidRPr="00E728E4">
              <w:t>Je-li na vydávané položce uváděn „</w:t>
            </w:r>
            <w:proofErr w:type="spellStart"/>
            <w:r w:rsidRPr="00E728E4">
              <w:t>zap</w:t>
            </w:r>
            <w:proofErr w:type="spellEnd"/>
            <w:r w:rsidRPr="00E728E4">
              <w:t>. doplatek hrazený zdrav. poj.“ a zároveň je uvedeno „Nezaměňovat“, musí být maximální výše započitatelného doplatku do výše maximální ceny (MFC) dle číselníku.</w:t>
            </w:r>
          </w:p>
        </w:tc>
        <w:tc>
          <w:tcPr>
            <w:tcW w:w="1822" w:type="dxa"/>
          </w:tcPr>
          <w:p w14:paraId="7914252A" w14:textId="77777777" w:rsidR="00461336" w:rsidRPr="00E601E9" w:rsidRDefault="00461336" w:rsidP="00B67D29">
            <w:pPr>
              <w:jc w:val="left"/>
            </w:pPr>
            <w:r w:rsidRPr="00E728E4">
              <w:t>Změňte výši započitatelného doplatku hrazeného zdravotní pojišťovnou.</w:t>
            </w:r>
          </w:p>
        </w:tc>
        <w:tc>
          <w:tcPr>
            <w:tcW w:w="3448" w:type="dxa"/>
          </w:tcPr>
          <w:p w14:paraId="14E2C5E8" w14:textId="77777777" w:rsidR="00461336" w:rsidRDefault="00461336" w:rsidP="00B67D29">
            <w:pPr>
              <w:jc w:val="left"/>
            </w:pPr>
            <w:proofErr w:type="spellStart"/>
            <w:r w:rsidRPr="009C71A5">
              <w:t>ZalozitVydej</w:t>
            </w:r>
            <w:proofErr w:type="spellEnd"/>
            <w:r w:rsidRPr="009C71A5">
              <w:t>/</w:t>
            </w:r>
            <w:proofErr w:type="spellStart"/>
            <w:r w:rsidRPr="009C71A5">
              <w:t>ZmenitVydej</w:t>
            </w:r>
            <w:proofErr w:type="spellEnd"/>
          </w:p>
          <w:p w14:paraId="5ACF07DB" w14:textId="77777777" w:rsidR="00461336" w:rsidRPr="009C71A5" w:rsidRDefault="00461336" w:rsidP="00B67D29">
            <w:pPr>
              <w:jc w:val="left"/>
            </w:pPr>
            <w:proofErr w:type="spellStart"/>
            <w:r>
              <w:t>ZaloziElektronickyZaznamSVydejem</w:t>
            </w:r>
            <w:proofErr w:type="spellEnd"/>
            <w:r>
              <w:t xml:space="preserve"> / </w:t>
            </w:r>
            <w:proofErr w:type="spellStart"/>
            <w:r>
              <w:t>ZmenitElektronickyZaznamSVydejem</w:t>
            </w:r>
            <w:proofErr w:type="spellEnd"/>
          </w:p>
          <w:p w14:paraId="536D4DB3" w14:textId="77777777" w:rsidR="00461336" w:rsidRPr="009C71A5" w:rsidRDefault="00461336" w:rsidP="00B67D29">
            <w:pPr>
              <w:jc w:val="left"/>
            </w:pPr>
          </w:p>
          <w:p w14:paraId="234AB082" w14:textId="77777777" w:rsidR="00461336" w:rsidRDefault="00461336" w:rsidP="00B67D29">
            <w:pPr>
              <w:jc w:val="left"/>
            </w:pPr>
            <w:r w:rsidRPr="009C71A5">
              <w:t>Validace je blokační</w:t>
            </w:r>
            <w:r>
              <w:t>, pokud se nejedná o doprodej</w:t>
            </w:r>
          </w:p>
          <w:p w14:paraId="036234F6" w14:textId="77777777" w:rsidR="00461336" w:rsidRPr="009C71A5" w:rsidRDefault="00461336" w:rsidP="00B67D29">
            <w:pPr>
              <w:jc w:val="left"/>
            </w:pPr>
            <w:r w:rsidRPr="009C71A5">
              <w:t xml:space="preserve">Validace </w:t>
            </w:r>
            <w:r>
              <w:t>není</w:t>
            </w:r>
            <w:r w:rsidRPr="009C71A5">
              <w:t xml:space="preserve"> blokační</w:t>
            </w:r>
            <w:r>
              <w:t>, pokud se jedná o doprodej</w:t>
            </w:r>
          </w:p>
        </w:tc>
      </w:tr>
      <w:tr w:rsidR="00461336" w:rsidRPr="009C71A5" w14:paraId="7E130B6B" w14:textId="77777777" w:rsidTr="00B67D29">
        <w:tc>
          <w:tcPr>
            <w:tcW w:w="641" w:type="dxa"/>
          </w:tcPr>
          <w:p w14:paraId="4A8665BB" w14:textId="77777777" w:rsidR="00461336" w:rsidRDefault="00461336" w:rsidP="00B67D29">
            <w:pPr>
              <w:jc w:val="left"/>
            </w:pPr>
            <w:r>
              <w:t>L124</w:t>
            </w:r>
          </w:p>
        </w:tc>
        <w:tc>
          <w:tcPr>
            <w:tcW w:w="1710" w:type="dxa"/>
          </w:tcPr>
          <w:p w14:paraId="20F98157" w14:textId="77777777" w:rsidR="00461336" w:rsidRPr="00C247B2" w:rsidRDefault="00461336" w:rsidP="00B67D29">
            <w:pPr>
              <w:jc w:val="left"/>
            </w:pPr>
            <w:r w:rsidRPr="00E728E4">
              <w:t>Požadována neproveditelná operace</w:t>
            </w:r>
          </w:p>
        </w:tc>
        <w:tc>
          <w:tcPr>
            <w:tcW w:w="2869" w:type="dxa"/>
          </w:tcPr>
          <w:p w14:paraId="1EE3A83F" w14:textId="77777777" w:rsidR="00461336" w:rsidRPr="00E601E9" w:rsidRDefault="00461336" w:rsidP="00B67D29">
            <w:pPr>
              <w:jc w:val="left"/>
            </w:pPr>
            <w:r w:rsidRPr="00E728E4">
              <w:t>Je-li na vydávané položce uváděn „</w:t>
            </w:r>
            <w:proofErr w:type="spellStart"/>
            <w:proofErr w:type="gramStart"/>
            <w:r w:rsidRPr="00E728E4">
              <w:t>zap.dopl</w:t>
            </w:r>
            <w:proofErr w:type="gramEnd"/>
            <w:r w:rsidRPr="00E728E4">
              <w:t>.</w:t>
            </w:r>
            <w:proofErr w:type="gramStart"/>
            <w:r w:rsidRPr="00E728E4">
              <w:t>hraz.pacientem</w:t>
            </w:r>
            <w:proofErr w:type="spellEnd"/>
            <w:proofErr w:type="gramEnd"/>
            <w:r w:rsidRPr="00E728E4">
              <w:t xml:space="preserve">“ a </w:t>
            </w:r>
            <w:r w:rsidRPr="00E728E4">
              <w:lastRenderedPageBreak/>
              <w:t>„</w:t>
            </w:r>
            <w:proofErr w:type="spellStart"/>
            <w:r w:rsidRPr="00E728E4">
              <w:t>zap.dopl.hraz.zdrav.poj</w:t>
            </w:r>
            <w:proofErr w:type="spellEnd"/>
            <w:r w:rsidRPr="00E728E4">
              <w:t xml:space="preserve">.“ a zároveň je uvedeno „Nezaměňovat“, suma těchto </w:t>
            </w:r>
            <w:proofErr w:type="spellStart"/>
            <w:proofErr w:type="gramStart"/>
            <w:r w:rsidRPr="00E728E4">
              <w:t>zap.doplatků</w:t>
            </w:r>
            <w:proofErr w:type="spellEnd"/>
            <w:proofErr w:type="gramEnd"/>
            <w:r w:rsidRPr="00E728E4">
              <w:t xml:space="preserve"> musí být maximálně do výše maximální ceny (MFC).</w:t>
            </w:r>
          </w:p>
        </w:tc>
        <w:tc>
          <w:tcPr>
            <w:tcW w:w="1822" w:type="dxa"/>
          </w:tcPr>
          <w:p w14:paraId="1EBA30DC" w14:textId="77777777" w:rsidR="00461336" w:rsidRPr="00E601E9" w:rsidRDefault="00461336" w:rsidP="00B67D29">
            <w:pPr>
              <w:jc w:val="left"/>
            </w:pPr>
            <w:r w:rsidRPr="00E53186">
              <w:lastRenderedPageBreak/>
              <w:t xml:space="preserve">Změňte výši započitatelných doplatků hrazených </w:t>
            </w:r>
            <w:r w:rsidRPr="00E53186">
              <w:lastRenderedPageBreak/>
              <w:t>pacientem nebo zdravotní pojišťovnou.</w:t>
            </w:r>
          </w:p>
        </w:tc>
        <w:tc>
          <w:tcPr>
            <w:tcW w:w="3448" w:type="dxa"/>
          </w:tcPr>
          <w:p w14:paraId="67F135B2" w14:textId="77777777" w:rsidR="00461336" w:rsidRDefault="00461336" w:rsidP="00B67D29">
            <w:pPr>
              <w:jc w:val="left"/>
            </w:pPr>
            <w:proofErr w:type="spellStart"/>
            <w:r w:rsidRPr="009C71A5">
              <w:lastRenderedPageBreak/>
              <w:t>ZalozitVydej</w:t>
            </w:r>
            <w:proofErr w:type="spellEnd"/>
            <w:r w:rsidRPr="009C71A5">
              <w:t>/</w:t>
            </w:r>
            <w:proofErr w:type="spellStart"/>
            <w:r w:rsidRPr="009C71A5">
              <w:t>ZmenitVydej</w:t>
            </w:r>
            <w:proofErr w:type="spellEnd"/>
          </w:p>
          <w:p w14:paraId="2BA5DC56" w14:textId="77777777" w:rsidR="00461336" w:rsidRPr="009C71A5" w:rsidRDefault="00461336" w:rsidP="00B67D29">
            <w:pPr>
              <w:jc w:val="left"/>
            </w:pPr>
            <w:proofErr w:type="spellStart"/>
            <w:r>
              <w:t>ZaloziElektronickyZaznamSVydejem</w:t>
            </w:r>
            <w:proofErr w:type="spellEnd"/>
            <w:r>
              <w:t xml:space="preserve"> / </w:t>
            </w:r>
            <w:proofErr w:type="spellStart"/>
            <w:r>
              <w:lastRenderedPageBreak/>
              <w:t>ZmenitElektronickyZaznamSVydejem</w:t>
            </w:r>
            <w:proofErr w:type="spellEnd"/>
          </w:p>
          <w:p w14:paraId="15028D96" w14:textId="77777777" w:rsidR="00461336" w:rsidRPr="009C71A5" w:rsidRDefault="00461336" w:rsidP="00B67D29">
            <w:pPr>
              <w:jc w:val="left"/>
            </w:pPr>
          </w:p>
          <w:p w14:paraId="1DFE6BC4" w14:textId="77777777" w:rsidR="00461336" w:rsidRDefault="00461336" w:rsidP="00B67D29">
            <w:pPr>
              <w:jc w:val="left"/>
            </w:pPr>
            <w:r w:rsidRPr="009C71A5">
              <w:t>Validace je blokační</w:t>
            </w:r>
            <w:r>
              <w:t>, pokud se nejedná o doprodej</w:t>
            </w:r>
          </w:p>
          <w:p w14:paraId="4479017D" w14:textId="77777777" w:rsidR="00461336" w:rsidRDefault="00461336" w:rsidP="00B67D29">
            <w:pPr>
              <w:jc w:val="left"/>
            </w:pPr>
            <w:r w:rsidRPr="009C71A5">
              <w:t xml:space="preserve">Validace </w:t>
            </w:r>
            <w:r>
              <w:t>není</w:t>
            </w:r>
            <w:r w:rsidRPr="009C71A5">
              <w:t xml:space="preserve"> blokační</w:t>
            </w:r>
            <w:r>
              <w:t>, pokud se jedná o doprodej</w:t>
            </w:r>
          </w:p>
          <w:p w14:paraId="713AF698" w14:textId="77777777" w:rsidR="00461336" w:rsidRPr="00262867" w:rsidRDefault="00461336" w:rsidP="00B67D29">
            <w:pPr>
              <w:jc w:val="left"/>
            </w:pPr>
          </w:p>
        </w:tc>
      </w:tr>
      <w:tr w:rsidR="00461336" w:rsidRPr="009C71A5" w14:paraId="263571DB" w14:textId="77777777" w:rsidTr="00B67D29">
        <w:tc>
          <w:tcPr>
            <w:tcW w:w="641" w:type="dxa"/>
          </w:tcPr>
          <w:p w14:paraId="3BA9FEC8" w14:textId="77777777" w:rsidR="00461336" w:rsidRDefault="00461336" w:rsidP="00B67D29">
            <w:pPr>
              <w:jc w:val="left"/>
            </w:pPr>
            <w:r>
              <w:lastRenderedPageBreak/>
              <w:t>L125</w:t>
            </w:r>
          </w:p>
        </w:tc>
        <w:tc>
          <w:tcPr>
            <w:tcW w:w="1710" w:type="dxa"/>
          </w:tcPr>
          <w:p w14:paraId="03A022B1" w14:textId="77777777" w:rsidR="00461336" w:rsidRPr="00E728E4" w:rsidRDefault="00461336" w:rsidP="00B67D29">
            <w:pPr>
              <w:jc w:val="left"/>
            </w:pPr>
            <w:r w:rsidRPr="00262867">
              <w:t>Požadována neproveditelná operace</w:t>
            </w:r>
          </w:p>
        </w:tc>
        <w:tc>
          <w:tcPr>
            <w:tcW w:w="2869" w:type="dxa"/>
          </w:tcPr>
          <w:p w14:paraId="315F8039" w14:textId="77777777" w:rsidR="00461336" w:rsidRPr="00E728E4" w:rsidRDefault="00461336" w:rsidP="00B67D29">
            <w:pPr>
              <w:jc w:val="left"/>
            </w:pPr>
            <w:r w:rsidRPr="00D5169F">
              <w:t>Zadaný pojištenec není pojištěncem Vaší pojišťovny!</w:t>
            </w:r>
          </w:p>
        </w:tc>
        <w:tc>
          <w:tcPr>
            <w:tcW w:w="1822" w:type="dxa"/>
          </w:tcPr>
          <w:p w14:paraId="37C6CCB8" w14:textId="77777777" w:rsidR="00461336" w:rsidRPr="00E728E4" w:rsidRDefault="00461336" w:rsidP="00B67D29">
            <w:pPr>
              <w:jc w:val="left"/>
            </w:pPr>
            <w:r w:rsidRPr="00262867">
              <w:t>Nelze načíst seznam doplatků pacienta, který není/nebyl pojištěncem volající pojišťovny pro aktuální/minulý rok.</w:t>
            </w:r>
          </w:p>
        </w:tc>
        <w:tc>
          <w:tcPr>
            <w:tcW w:w="3448" w:type="dxa"/>
          </w:tcPr>
          <w:p w14:paraId="60A889A8" w14:textId="77777777" w:rsidR="00461336" w:rsidRDefault="00461336" w:rsidP="00B67D29">
            <w:pPr>
              <w:jc w:val="left"/>
            </w:pPr>
            <w:proofErr w:type="spellStart"/>
            <w:r w:rsidRPr="00262867">
              <w:t>NacistSeznamDoplatkuPojistence</w:t>
            </w:r>
            <w:proofErr w:type="spellEnd"/>
          </w:p>
          <w:p w14:paraId="3CB5D191" w14:textId="77777777" w:rsidR="00461336" w:rsidRPr="009C71A5" w:rsidRDefault="00461336" w:rsidP="00B67D29">
            <w:pPr>
              <w:jc w:val="left"/>
            </w:pPr>
            <w:r w:rsidRPr="009C71A5">
              <w:t>Validace je blokační</w:t>
            </w:r>
          </w:p>
        </w:tc>
      </w:tr>
      <w:tr w:rsidR="00461336" w:rsidRPr="009C71A5" w14:paraId="6C5F02C4" w14:textId="77777777" w:rsidTr="00B67D29">
        <w:tc>
          <w:tcPr>
            <w:tcW w:w="641" w:type="dxa"/>
          </w:tcPr>
          <w:p w14:paraId="6B5DB1A7" w14:textId="77777777" w:rsidR="00461336" w:rsidRPr="009C71A5" w:rsidRDefault="00461336" w:rsidP="00B67D29">
            <w:pPr>
              <w:jc w:val="left"/>
            </w:pPr>
            <w:r>
              <w:t>L126</w:t>
            </w:r>
          </w:p>
        </w:tc>
        <w:tc>
          <w:tcPr>
            <w:tcW w:w="1710" w:type="dxa"/>
          </w:tcPr>
          <w:p w14:paraId="04753E5F" w14:textId="77777777" w:rsidR="00461336" w:rsidRPr="009C71A5" w:rsidRDefault="00461336" w:rsidP="00B67D29">
            <w:pPr>
              <w:jc w:val="left"/>
            </w:pPr>
            <w:r w:rsidRPr="006B4E82">
              <w:t>Požadována neproveditelná operace</w:t>
            </w:r>
          </w:p>
        </w:tc>
        <w:tc>
          <w:tcPr>
            <w:tcW w:w="2869" w:type="dxa"/>
          </w:tcPr>
          <w:p w14:paraId="20E668CD" w14:textId="77777777" w:rsidR="00461336" w:rsidRPr="009C71A5" w:rsidRDefault="00461336" w:rsidP="00B67D29">
            <w:pPr>
              <w:jc w:val="left"/>
            </w:pPr>
            <w:r w:rsidRPr="006B4E82">
              <w:t>U výdeje neregistrovaného HVLP nelze uplatnit započitatelný doplatek!</w:t>
            </w:r>
          </w:p>
        </w:tc>
        <w:tc>
          <w:tcPr>
            <w:tcW w:w="1822" w:type="dxa"/>
          </w:tcPr>
          <w:p w14:paraId="424F5358" w14:textId="77777777" w:rsidR="00461336" w:rsidRPr="009C71A5" w:rsidRDefault="00461336" w:rsidP="00B67D29">
            <w:pPr>
              <w:jc w:val="left"/>
            </w:pPr>
            <w:r w:rsidRPr="006B4E82">
              <w:t>Neposílejte započitatelný doplatek hrazený pacientem a započitatelný doplatek hrazený zdravotní pojišťovnou.</w:t>
            </w:r>
          </w:p>
        </w:tc>
        <w:tc>
          <w:tcPr>
            <w:tcW w:w="3448" w:type="dxa"/>
          </w:tcPr>
          <w:p w14:paraId="783D2CC2" w14:textId="77777777" w:rsidR="00461336" w:rsidRDefault="00461336" w:rsidP="00B67D29">
            <w:pPr>
              <w:jc w:val="left"/>
            </w:pPr>
            <w:proofErr w:type="spellStart"/>
            <w:r w:rsidRPr="009C71A5">
              <w:t>ZalozitVydej</w:t>
            </w:r>
            <w:proofErr w:type="spellEnd"/>
            <w:r w:rsidRPr="009C71A5">
              <w:t>/</w:t>
            </w:r>
            <w:proofErr w:type="spellStart"/>
            <w:r w:rsidRPr="009C71A5">
              <w:t>ZmenitVydej</w:t>
            </w:r>
            <w:proofErr w:type="spellEnd"/>
          </w:p>
          <w:p w14:paraId="5DEB0DDA" w14:textId="77777777" w:rsidR="00461336" w:rsidRPr="009C71A5" w:rsidRDefault="00461336" w:rsidP="00B67D29">
            <w:pPr>
              <w:jc w:val="left"/>
            </w:pPr>
            <w:proofErr w:type="spellStart"/>
            <w:r w:rsidRPr="00B37F29">
              <w:t>ZaloziElektronickyZaznamSVydejem</w:t>
            </w:r>
            <w:proofErr w:type="spellEnd"/>
            <w:r w:rsidRPr="00B37F29">
              <w:t xml:space="preserve"> / </w:t>
            </w:r>
            <w:proofErr w:type="spellStart"/>
            <w:r w:rsidRPr="00B37F29">
              <w:t>ZmenitElektronickyZaznamSVydejem</w:t>
            </w:r>
            <w:proofErr w:type="spellEnd"/>
          </w:p>
          <w:p w14:paraId="1D7F5C4F" w14:textId="77777777" w:rsidR="00461336" w:rsidRPr="009C71A5" w:rsidRDefault="00461336" w:rsidP="00B67D29">
            <w:pPr>
              <w:jc w:val="left"/>
            </w:pPr>
          </w:p>
          <w:p w14:paraId="3A04FCB2" w14:textId="77777777" w:rsidR="00461336" w:rsidRPr="009C71A5" w:rsidRDefault="00461336" w:rsidP="00B67D29">
            <w:pPr>
              <w:jc w:val="left"/>
            </w:pPr>
            <w:r w:rsidRPr="009C71A5">
              <w:t>Validace je blokační</w:t>
            </w:r>
          </w:p>
        </w:tc>
      </w:tr>
      <w:tr w:rsidR="00461336" w:rsidRPr="009C71A5" w14:paraId="05972989" w14:textId="77777777" w:rsidTr="00B67D29">
        <w:tc>
          <w:tcPr>
            <w:tcW w:w="641" w:type="dxa"/>
          </w:tcPr>
          <w:p w14:paraId="13FA0BB2" w14:textId="77777777" w:rsidR="00461336" w:rsidRDefault="00461336" w:rsidP="00B67D29">
            <w:pPr>
              <w:jc w:val="left"/>
            </w:pPr>
            <w:r w:rsidRPr="00D66915">
              <w:t>L127</w:t>
            </w:r>
          </w:p>
        </w:tc>
        <w:tc>
          <w:tcPr>
            <w:tcW w:w="1710" w:type="dxa"/>
          </w:tcPr>
          <w:p w14:paraId="7A9F741E" w14:textId="77777777" w:rsidR="00461336" w:rsidRPr="006B4E82" w:rsidRDefault="00461336" w:rsidP="00B67D29">
            <w:pPr>
              <w:jc w:val="left"/>
            </w:pPr>
            <w:r w:rsidRPr="00D66915">
              <w:t>Požadována neproveditelná operace</w:t>
            </w:r>
          </w:p>
        </w:tc>
        <w:tc>
          <w:tcPr>
            <w:tcW w:w="2869" w:type="dxa"/>
          </w:tcPr>
          <w:p w14:paraId="5236958A" w14:textId="77777777" w:rsidR="00461336" w:rsidRPr="0000452F" w:rsidRDefault="00461336" w:rsidP="00B67D29">
            <w:pPr>
              <w:jc w:val="left"/>
              <w:rPr>
                <w:lang w:val="en-150"/>
              </w:rPr>
            </w:pPr>
            <w:r w:rsidRPr="00D66915">
              <w:t>U IPLP lze uplatnit započitatelný doplatek jen v případě léčebného konopí a jen u osob starších 65. let!</w:t>
            </w:r>
          </w:p>
        </w:tc>
        <w:tc>
          <w:tcPr>
            <w:tcW w:w="1822" w:type="dxa"/>
          </w:tcPr>
          <w:p w14:paraId="1313A5AE" w14:textId="77777777" w:rsidR="00461336" w:rsidRPr="006B4E82" w:rsidRDefault="00461336" w:rsidP="00B67D29">
            <w:pPr>
              <w:jc w:val="left"/>
            </w:pPr>
            <w:r w:rsidRPr="00D66915">
              <w:t xml:space="preserve">Neposílejte započitatelný doplatek hrazený pacientem a započitatelný doplatek </w:t>
            </w:r>
            <w:r w:rsidRPr="00D66915">
              <w:lastRenderedPageBreak/>
              <w:t>hrazený zdravotní pojišťovnou.</w:t>
            </w:r>
          </w:p>
        </w:tc>
        <w:tc>
          <w:tcPr>
            <w:tcW w:w="3448" w:type="dxa"/>
          </w:tcPr>
          <w:p w14:paraId="73C7AFD1" w14:textId="77777777" w:rsidR="00461336" w:rsidRDefault="00461336" w:rsidP="00B67D29">
            <w:pPr>
              <w:jc w:val="left"/>
            </w:pPr>
            <w:proofErr w:type="spellStart"/>
            <w:r w:rsidRPr="009C71A5">
              <w:lastRenderedPageBreak/>
              <w:t>ZalozitVydej</w:t>
            </w:r>
            <w:proofErr w:type="spellEnd"/>
            <w:r w:rsidRPr="009C71A5">
              <w:t>/</w:t>
            </w:r>
            <w:proofErr w:type="spellStart"/>
            <w:r w:rsidRPr="009C71A5">
              <w:t>ZmenitVydej</w:t>
            </w:r>
            <w:proofErr w:type="spellEnd"/>
          </w:p>
          <w:p w14:paraId="4EB0DA30" w14:textId="77777777" w:rsidR="00461336" w:rsidRPr="009C71A5" w:rsidRDefault="00461336" w:rsidP="00B67D29">
            <w:pPr>
              <w:jc w:val="left"/>
            </w:pPr>
            <w:proofErr w:type="spellStart"/>
            <w:r w:rsidRPr="00B63BFB">
              <w:t>ZaloziElektronickyZaznamSVydejem</w:t>
            </w:r>
            <w:proofErr w:type="spellEnd"/>
            <w:r w:rsidRPr="00B63BFB">
              <w:t xml:space="preserve"> / </w:t>
            </w:r>
            <w:proofErr w:type="spellStart"/>
            <w:r w:rsidRPr="00B63BFB">
              <w:t>ZmenitElektronickyZaznamSVydejem</w:t>
            </w:r>
            <w:proofErr w:type="spellEnd"/>
          </w:p>
          <w:p w14:paraId="71AF479D" w14:textId="77777777" w:rsidR="00461336" w:rsidRDefault="00461336" w:rsidP="00B67D29">
            <w:pPr>
              <w:jc w:val="left"/>
            </w:pPr>
          </w:p>
          <w:p w14:paraId="6C5B4C9E" w14:textId="77777777" w:rsidR="00461336" w:rsidRPr="009C71A5" w:rsidRDefault="00461336" w:rsidP="00B67D29">
            <w:pPr>
              <w:jc w:val="left"/>
            </w:pPr>
            <w:r w:rsidRPr="009C71A5">
              <w:t>Validace je blokační</w:t>
            </w:r>
          </w:p>
        </w:tc>
      </w:tr>
      <w:tr w:rsidR="00461336" w:rsidRPr="009C71A5" w14:paraId="5B0529AC" w14:textId="77777777" w:rsidTr="00B67D29">
        <w:tc>
          <w:tcPr>
            <w:tcW w:w="641" w:type="dxa"/>
          </w:tcPr>
          <w:p w14:paraId="1321220C" w14:textId="77777777" w:rsidR="00461336" w:rsidRPr="00D66915" w:rsidRDefault="00461336" w:rsidP="00B67D29">
            <w:pPr>
              <w:jc w:val="left"/>
            </w:pPr>
            <w:r>
              <w:lastRenderedPageBreak/>
              <w:t>L128</w:t>
            </w:r>
          </w:p>
        </w:tc>
        <w:tc>
          <w:tcPr>
            <w:tcW w:w="1710" w:type="dxa"/>
          </w:tcPr>
          <w:p w14:paraId="7923DF74" w14:textId="77777777" w:rsidR="00461336" w:rsidRPr="00D66915" w:rsidRDefault="00461336" w:rsidP="00B67D29">
            <w:pPr>
              <w:jc w:val="left"/>
            </w:pPr>
            <w:r w:rsidRPr="00DA099D">
              <w:t>Požadována neproveditelná operace</w:t>
            </w:r>
          </w:p>
        </w:tc>
        <w:tc>
          <w:tcPr>
            <w:tcW w:w="2869" w:type="dxa"/>
          </w:tcPr>
          <w:p w14:paraId="70404EB6" w14:textId="77777777" w:rsidR="00461336" w:rsidRPr="00D66915" w:rsidRDefault="00461336" w:rsidP="00B67D29">
            <w:pPr>
              <w:jc w:val="left"/>
            </w:pPr>
            <w:r w:rsidRPr="00DA099D">
              <w:t xml:space="preserve">Je-li na vydávané položce uváděn „započitatelný doplatek hrazený pacientem“ </w:t>
            </w:r>
            <w:proofErr w:type="gramStart"/>
            <w:r w:rsidRPr="00DA099D">
              <w:t>nebo  započitatelný</w:t>
            </w:r>
            <w:proofErr w:type="gramEnd"/>
            <w:r w:rsidRPr="00DA099D">
              <w:t xml:space="preserve"> doplatek hrazený zdravotní pojišťovnou“ musí být léčivý přípravek v číselníku SCAU!</w:t>
            </w:r>
          </w:p>
        </w:tc>
        <w:tc>
          <w:tcPr>
            <w:tcW w:w="1822" w:type="dxa"/>
          </w:tcPr>
          <w:p w14:paraId="6E1899C5" w14:textId="77777777" w:rsidR="00461336" w:rsidRPr="00D66915" w:rsidRDefault="00461336" w:rsidP="00B67D29">
            <w:pPr>
              <w:jc w:val="left"/>
            </w:pPr>
            <w:r w:rsidRPr="00DA099D">
              <w:t xml:space="preserve">Neposílejte „započitatelný doplatek hrazený pacientem“ </w:t>
            </w:r>
            <w:proofErr w:type="gramStart"/>
            <w:r w:rsidRPr="00DA099D">
              <w:t>nebo  „</w:t>
            </w:r>
            <w:proofErr w:type="gramEnd"/>
            <w:r w:rsidRPr="00DA099D">
              <w:t>započitatelný doplatek hrazený zdravotní pojišťovnou“.</w:t>
            </w:r>
          </w:p>
        </w:tc>
        <w:tc>
          <w:tcPr>
            <w:tcW w:w="3448" w:type="dxa"/>
          </w:tcPr>
          <w:p w14:paraId="40D00BEF" w14:textId="77777777" w:rsidR="00461336" w:rsidRDefault="00461336" w:rsidP="00B67D29">
            <w:pPr>
              <w:jc w:val="left"/>
            </w:pPr>
            <w:proofErr w:type="spellStart"/>
            <w:r w:rsidRPr="009C71A5">
              <w:t>ZalozitVydej</w:t>
            </w:r>
            <w:proofErr w:type="spellEnd"/>
            <w:r w:rsidRPr="009C71A5">
              <w:t>/</w:t>
            </w:r>
            <w:proofErr w:type="spellStart"/>
            <w:r w:rsidRPr="009C71A5">
              <w:t>ZmenitVydej</w:t>
            </w:r>
            <w:proofErr w:type="spellEnd"/>
          </w:p>
          <w:p w14:paraId="0866A2EC" w14:textId="77777777" w:rsidR="00461336" w:rsidRPr="009C71A5" w:rsidRDefault="00461336" w:rsidP="00B67D29">
            <w:pPr>
              <w:jc w:val="left"/>
            </w:pPr>
            <w:proofErr w:type="spellStart"/>
            <w:r w:rsidRPr="0000452F">
              <w:t>ZaloziElektronickyZaznamSVydejem</w:t>
            </w:r>
            <w:proofErr w:type="spellEnd"/>
            <w:r w:rsidRPr="0000452F">
              <w:t xml:space="preserve"> / </w:t>
            </w:r>
            <w:proofErr w:type="spellStart"/>
            <w:r w:rsidRPr="0000452F">
              <w:t>ZmenitElektronickyZaznamSVydejem</w:t>
            </w:r>
            <w:proofErr w:type="spellEnd"/>
          </w:p>
          <w:p w14:paraId="6484FC11" w14:textId="77777777" w:rsidR="00461336" w:rsidRDefault="00461336" w:rsidP="00B67D29">
            <w:pPr>
              <w:jc w:val="left"/>
            </w:pPr>
          </w:p>
          <w:p w14:paraId="5CC70B30" w14:textId="77777777" w:rsidR="00461336" w:rsidRPr="009C71A5" w:rsidRDefault="00461336" w:rsidP="00B67D29">
            <w:pPr>
              <w:jc w:val="left"/>
            </w:pPr>
            <w:r w:rsidRPr="009C71A5">
              <w:t>Validace je blokační</w:t>
            </w:r>
          </w:p>
        </w:tc>
      </w:tr>
      <w:tr w:rsidR="00461336" w:rsidRPr="009C71A5" w14:paraId="43BB2C8A" w14:textId="77777777" w:rsidTr="00B67D29">
        <w:tc>
          <w:tcPr>
            <w:tcW w:w="641" w:type="dxa"/>
          </w:tcPr>
          <w:p w14:paraId="701C8146" w14:textId="77777777" w:rsidR="00461336" w:rsidRDefault="00461336" w:rsidP="00B67D29">
            <w:pPr>
              <w:jc w:val="left"/>
            </w:pPr>
            <w:r>
              <w:t>L130</w:t>
            </w:r>
          </w:p>
        </w:tc>
        <w:tc>
          <w:tcPr>
            <w:tcW w:w="1710" w:type="dxa"/>
          </w:tcPr>
          <w:p w14:paraId="109859D0" w14:textId="77777777" w:rsidR="00461336" w:rsidRPr="00DA099D" w:rsidRDefault="00461336" w:rsidP="00B67D29">
            <w:pPr>
              <w:jc w:val="left"/>
            </w:pPr>
            <w:r w:rsidRPr="00F70845">
              <w:t>Požadována neproveditelná operace</w:t>
            </w:r>
          </w:p>
        </w:tc>
        <w:tc>
          <w:tcPr>
            <w:tcW w:w="2869" w:type="dxa"/>
          </w:tcPr>
          <w:p w14:paraId="3FBA2BF2" w14:textId="77777777" w:rsidR="00461336" w:rsidRPr="00DA099D" w:rsidRDefault="00461336" w:rsidP="00B67D29">
            <w:pPr>
              <w:jc w:val="left"/>
            </w:pPr>
            <w:r w:rsidRPr="00F70845">
              <w:t>Není-li zcela vyčerpaný limit pacienta, nelze započitatelný doplatek vykázat na zdravotní pojišťovnu.</w:t>
            </w:r>
          </w:p>
        </w:tc>
        <w:tc>
          <w:tcPr>
            <w:tcW w:w="1822" w:type="dxa"/>
          </w:tcPr>
          <w:p w14:paraId="6434C345" w14:textId="77777777" w:rsidR="00461336" w:rsidRPr="00DA099D" w:rsidRDefault="00461336" w:rsidP="00B67D29">
            <w:pPr>
              <w:jc w:val="left"/>
            </w:pPr>
            <w:r w:rsidRPr="00F70845">
              <w:t>Zkontrolujte zadání započitatelného doplatku.</w:t>
            </w:r>
          </w:p>
        </w:tc>
        <w:tc>
          <w:tcPr>
            <w:tcW w:w="3448" w:type="dxa"/>
          </w:tcPr>
          <w:p w14:paraId="57341E88" w14:textId="77777777" w:rsidR="00461336" w:rsidRDefault="00461336" w:rsidP="00B67D29">
            <w:pPr>
              <w:jc w:val="left"/>
            </w:pPr>
            <w:proofErr w:type="spellStart"/>
            <w:r w:rsidRPr="009C71A5">
              <w:t>ZalozitVydej</w:t>
            </w:r>
            <w:proofErr w:type="spellEnd"/>
            <w:r w:rsidRPr="009C71A5">
              <w:t>/</w:t>
            </w:r>
            <w:proofErr w:type="spellStart"/>
            <w:r w:rsidRPr="009C71A5">
              <w:t>ZmenitVydej</w:t>
            </w:r>
            <w:proofErr w:type="spellEnd"/>
          </w:p>
          <w:p w14:paraId="058439E7" w14:textId="77777777" w:rsidR="00461336" w:rsidRPr="009C71A5" w:rsidRDefault="00461336" w:rsidP="00B67D29">
            <w:pPr>
              <w:jc w:val="left"/>
            </w:pPr>
            <w:proofErr w:type="spellStart"/>
            <w:r w:rsidRPr="00B63BFB">
              <w:t>ZaloziElektronickyZaznamSVydejem</w:t>
            </w:r>
            <w:proofErr w:type="spellEnd"/>
            <w:r w:rsidRPr="00B63BFB">
              <w:t xml:space="preserve"> / </w:t>
            </w:r>
            <w:proofErr w:type="spellStart"/>
            <w:r w:rsidRPr="00B63BFB">
              <w:t>ZmenitElektronickyZaznamSVydejem</w:t>
            </w:r>
            <w:proofErr w:type="spellEnd"/>
          </w:p>
          <w:p w14:paraId="3CADF503" w14:textId="77777777" w:rsidR="00461336" w:rsidRDefault="00461336" w:rsidP="00B67D29">
            <w:pPr>
              <w:jc w:val="left"/>
            </w:pPr>
          </w:p>
          <w:p w14:paraId="789D405D" w14:textId="77777777" w:rsidR="00461336" w:rsidRPr="009C71A5" w:rsidRDefault="00461336" w:rsidP="00B67D29">
            <w:pPr>
              <w:jc w:val="left"/>
            </w:pPr>
            <w:r w:rsidRPr="009C71A5">
              <w:t>Validace je</w:t>
            </w:r>
            <w:r>
              <w:t xml:space="preserve"> </w:t>
            </w:r>
            <w:proofErr w:type="gramStart"/>
            <w:r>
              <w:t xml:space="preserve">dočasně </w:t>
            </w:r>
            <w:r w:rsidRPr="009C71A5">
              <w:t xml:space="preserve"> </w:t>
            </w:r>
            <w:r>
              <w:t>ne</w:t>
            </w:r>
            <w:r w:rsidRPr="009C71A5">
              <w:t>blokační</w:t>
            </w:r>
            <w:proofErr w:type="gramEnd"/>
          </w:p>
        </w:tc>
      </w:tr>
    </w:tbl>
    <w:p w14:paraId="7EA8949A" w14:textId="77777777" w:rsidR="00461336" w:rsidRPr="00766A9F" w:rsidRDefault="00461336" w:rsidP="00461336"/>
    <w:p w14:paraId="7D02BA64" w14:textId="77777777" w:rsidR="00461336" w:rsidRPr="00461336" w:rsidRDefault="00461336" w:rsidP="00461336"/>
    <w:p w14:paraId="5776B82B" w14:textId="77777777" w:rsidR="002C2859" w:rsidRDefault="002C2859">
      <w:pPr>
        <w:autoSpaceDE/>
        <w:autoSpaceDN/>
        <w:adjustRightInd/>
        <w:spacing w:after="160" w:line="259" w:lineRule="auto"/>
        <w:jc w:val="left"/>
        <w:rPr>
          <w:rFonts w:eastAsiaTheme="majorEastAsia" w:cstheme="majorBidi"/>
          <w:b/>
          <w:bCs/>
          <w:sz w:val="48"/>
          <w:szCs w:val="48"/>
        </w:rPr>
      </w:pPr>
      <w:r>
        <w:br w:type="page"/>
      </w:r>
    </w:p>
    <w:p w14:paraId="7DA60353" w14:textId="5C9B9382" w:rsidR="00832DCF" w:rsidRDefault="00832DCF" w:rsidP="002C2859">
      <w:pPr>
        <w:pStyle w:val="Nadpis1"/>
      </w:pPr>
      <w:bookmarkStart w:id="171" w:name="_Toc208227831"/>
      <w:r>
        <w:lastRenderedPageBreak/>
        <w:t>Změna poznámky výdeje</w:t>
      </w:r>
      <w:bookmarkEnd w:id="171"/>
    </w:p>
    <w:p w14:paraId="2DD67FC0" w14:textId="50236E9B" w:rsidR="00C77D28" w:rsidRPr="00C77D28" w:rsidRDefault="00C77D28" w:rsidP="00C77D28">
      <w:r w:rsidRPr="00C77D28">
        <w:t xml:space="preserve">Tato kapitola se věnuje popisu funkcionality a webové služby určené pro úpravu poznámky výdeje. Služba byla vytvořena v návaznosti na zavedení </w:t>
      </w:r>
      <w:r>
        <w:t>Centrálního úložiště</w:t>
      </w:r>
      <w:r w:rsidRPr="00C77D28">
        <w:t xml:space="preserve"> započitatelných doplatků v rámci systému eRecept.</w:t>
      </w:r>
    </w:p>
    <w:p w14:paraId="6BE5AD55" w14:textId="5705070B" w:rsidR="007C5C72" w:rsidRPr="007C5C72" w:rsidRDefault="007C5C72" w:rsidP="007C5C72">
      <w:pPr>
        <w:pStyle w:val="Nadpis2"/>
      </w:pPr>
      <w:bookmarkStart w:id="172" w:name="_Toc208227832"/>
      <w:r>
        <w:t>Obecné vlastnosti započitatelného doplatku</w:t>
      </w:r>
      <w:bookmarkEnd w:id="172"/>
    </w:p>
    <w:p w14:paraId="64DA7405" w14:textId="77777777" w:rsidR="00832DCF" w:rsidRDefault="00832DCF" w:rsidP="0092317F">
      <w:pPr>
        <w:pStyle w:val="Odstavecseseznamem"/>
        <w:numPr>
          <w:ilvl w:val="0"/>
          <w:numId w:val="51"/>
        </w:numPr>
      </w:pPr>
      <w:r>
        <w:t>Započitatelný doplatek (započitatelný doplatek hrazený pacientem a započitatelný doplatek hrazený zdravotní pojišťovnou) je součástí výdeje, nelze ho založit, změnit nebo zrušit nezávisle na výdeji.</w:t>
      </w:r>
    </w:p>
    <w:p w14:paraId="2BA1E12C" w14:textId="77777777" w:rsidR="00832DCF" w:rsidRDefault="00832DCF" w:rsidP="0092317F">
      <w:pPr>
        <w:pStyle w:val="Odstavecseseznamem"/>
        <w:numPr>
          <w:ilvl w:val="0"/>
          <w:numId w:val="51"/>
        </w:numPr>
      </w:pPr>
      <w:r>
        <w:t>Systém eRecept udržuje započitatelné doplatky na dvou místech. U dané položky výdeje a v centrálním úložišti započitatelných doplatků. Na obou místech je vždy evidována stejná částka započitatelných doplatků, pokud neproběhne změna výdeje za více jak 12 hodin od založení výdeje. Po dvanácti hodinách od založení výdeje nelze již ve změně výdeje poslat započitatelný doplatek.</w:t>
      </w:r>
    </w:p>
    <w:p w14:paraId="7C482A66" w14:textId="77777777" w:rsidR="00832DCF" w:rsidRDefault="00832DCF" w:rsidP="0092317F">
      <w:pPr>
        <w:pStyle w:val="Odstavecseseznamem"/>
        <w:numPr>
          <w:ilvl w:val="0"/>
          <w:numId w:val="51"/>
        </w:numPr>
      </w:pPr>
      <w:r>
        <w:t>Změna a zrušení započitatelného doplatku proběhne jen do dvanácti hodin od založení výdeje. Po dvanácti hodinách od založení výdeje nelze již zrušit nebo změnit započitatelný doplatek.</w:t>
      </w:r>
    </w:p>
    <w:p w14:paraId="778F8DF4" w14:textId="77777777" w:rsidR="00832DCF" w:rsidRDefault="00832DCF" w:rsidP="0092317F">
      <w:pPr>
        <w:pStyle w:val="Odstavecseseznamem"/>
        <w:numPr>
          <w:ilvl w:val="0"/>
          <w:numId w:val="51"/>
        </w:numPr>
      </w:pPr>
      <w:r>
        <w:t xml:space="preserve">Při změně výdeje je možné zadat jiné léčivé přípravky, než byly při jeho založení. </w:t>
      </w:r>
    </w:p>
    <w:p w14:paraId="5945B011" w14:textId="77777777" w:rsidR="00832DCF" w:rsidRDefault="00832DCF" w:rsidP="0092317F">
      <w:pPr>
        <w:pStyle w:val="Odstavecseseznamem"/>
        <w:numPr>
          <w:ilvl w:val="0"/>
          <w:numId w:val="51"/>
        </w:numPr>
      </w:pPr>
      <w:r>
        <w:t>Každý započitatelný doplatek má referenci na eRecept, výdej a položku výdeje. Vazba na položku výdeje se ztrácí ve chvíli, kdy je změna provedena po dvanácti hodinách od založení výdeje. Je to z toho důvodu, že při změně výdeje může být zadán rozdílný počet položek atd. Při změně výdeje se nahrazují původní ID položek výdeje za nově vygenerované.</w:t>
      </w:r>
    </w:p>
    <w:p w14:paraId="618061B4" w14:textId="77777777" w:rsidR="00832DCF" w:rsidRDefault="00832DCF" w:rsidP="0092317F">
      <w:pPr>
        <w:pStyle w:val="Odstavecseseznamem"/>
        <w:numPr>
          <w:ilvl w:val="0"/>
          <w:numId w:val="51"/>
        </w:numPr>
      </w:pPr>
      <w:r>
        <w:t>Důvodem, proč nelze změnit započitatelný doplatek po dvanácti hodinách od založení výdeje je, že pokud je započitatelný doplatek hrazený pacientem, tak úhradu pacient provede při vyzvednutí léků v lékárně. Předpokládá se, že po dvanácti hodinách již pacient v lékárně není a není tedy důvod změny započitatelného doplatku hrazeného pacientem (resp. výdeje) – pacient není přítomen v lékárně, pokud by se měla měnit výše započitatelného doplatku hrazeného pacientem, tak pacient by musel doplácet (v lékárně není ale přítomen), nebo by se mu mělo vracet (v lékárně již není přítomen).</w:t>
      </w:r>
    </w:p>
    <w:p w14:paraId="153114F4" w14:textId="77777777" w:rsidR="00832DCF" w:rsidRDefault="00832DCF" w:rsidP="00832DCF">
      <w:r>
        <w:t>Příklad:</w:t>
      </w:r>
    </w:p>
    <w:p w14:paraId="16FD90F6" w14:textId="77777777" w:rsidR="00832DCF" w:rsidRDefault="00832DCF" w:rsidP="00832DCF">
      <w:r>
        <w:t xml:space="preserve">Byl proveden výdej na léčivý přípravek </w:t>
      </w:r>
      <w:r w:rsidRPr="00A47AC7">
        <w:t>0205583</w:t>
      </w:r>
      <w:r>
        <w:t xml:space="preserve"> (</w:t>
      </w:r>
      <w:r w:rsidRPr="00A47AC7">
        <w:t>AIRFLUSAN FORSPIRO</w:t>
      </w:r>
      <w:r>
        <w:t xml:space="preserve">) se započitatelným doplatkem 7.22, který hradí pacient. ID výdeje je: </w:t>
      </w:r>
      <w:r w:rsidRPr="00A47AC7">
        <w:t>VNU5</w:t>
      </w:r>
      <w:proofErr w:type="gramStart"/>
      <w:r w:rsidRPr="00A47AC7">
        <w:t>QOLXVPSJ</w:t>
      </w:r>
      <w:r>
        <w:t>,  ID</w:t>
      </w:r>
      <w:proofErr w:type="gramEnd"/>
      <w:r>
        <w:t xml:space="preserve"> položky výdeje je </w:t>
      </w:r>
      <w:r w:rsidRPr="00A47AC7">
        <w:t>a6dad221-b8e5-475e-a07c-7da53c479a6d</w:t>
      </w:r>
      <w:r>
        <w:t>. Započitatelný doplatek je navázaný na výdej (</w:t>
      </w:r>
      <w:r w:rsidRPr="00A47AC7">
        <w:t>VNU5QOLXVPSJ</w:t>
      </w:r>
      <w:r>
        <w:t>) a položku výdeje (</w:t>
      </w:r>
      <w:r w:rsidRPr="00A47AC7">
        <w:t>a6dad221-b8e5-475e-a07c-7da53c479a6d</w:t>
      </w:r>
      <w:r>
        <w:t>).</w:t>
      </w:r>
    </w:p>
    <w:p w14:paraId="18AEE950" w14:textId="77777777" w:rsidR="00832DCF" w:rsidRDefault="00832DCF" w:rsidP="00832DCF"/>
    <w:p w14:paraId="09396188" w14:textId="77777777" w:rsidR="00832DCF" w:rsidRDefault="00832DCF" w:rsidP="00832DCF"/>
    <w:p w14:paraId="795F4C1C" w14:textId="77777777" w:rsidR="00832DCF" w:rsidRDefault="00832DCF" w:rsidP="00832DCF">
      <w:r>
        <w:t>V tabulce započitatelných doplatků bude:</w:t>
      </w:r>
    </w:p>
    <w:tbl>
      <w:tblPr>
        <w:tblStyle w:val="Mkatabulky"/>
        <w:tblW w:w="9067" w:type="dxa"/>
        <w:tblLook w:val="04A0" w:firstRow="1" w:lastRow="0" w:firstColumn="1" w:lastColumn="0" w:noHBand="0" w:noVBand="1"/>
      </w:tblPr>
      <w:tblGrid>
        <w:gridCol w:w="1822"/>
        <w:gridCol w:w="4410"/>
        <w:gridCol w:w="2835"/>
      </w:tblGrid>
      <w:tr w:rsidR="00832DCF" w14:paraId="5E3DB8AF" w14:textId="77777777" w:rsidTr="00B67D29">
        <w:tc>
          <w:tcPr>
            <w:tcW w:w="1822" w:type="dxa"/>
          </w:tcPr>
          <w:p w14:paraId="57F7C6BB" w14:textId="77777777" w:rsidR="00832DCF" w:rsidRDefault="00832DCF" w:rsidP="00B67D29">
            <w:r>
              <w:t>ID výdeje</w:t>
            </w:r>
          </w:p>
        </w:tc>
        <w:tc>
          <w:tcPr>
            <w:tcW w:w="4410" w:type="dxa"/>
          </w:tcPr>
          <w:p w14:paraId="578FD7D0" w14:textId="77777777" w:rsidR="00832DCF" w:rsidRDefault="00832DCF" w:rsidP="00B67D29">
            <w:r>
              <w:t>ID položky výdeje</w:t>
            </w:r>
          </w:p>
        </w:tc>
        <w:tc>
          <w:tcPr>
            <w:tcW w:w="2835" w:type="dxa"/>
          </w:tcPr>
          <w:p w14:paraId="44572546" w14:textId="77777777" w:rsidR="00832DCF" w:rsidRDefault="00832DCF" w:rsidP="00B67D29">
            <w:r>
              <w:t>Započitatelný doplatek pacient vedený v centrální evidenci započitatelných doplatků</w:t>
            </w:r>
          </w:p>
        </w:tc>
      </w:tr>
      <w:tr w:rsidR="00832DCF" w14:paraId="2CC9A0C8" w14:textId="77777777" w:rsidTr="00B67D29">
        <w:tc>
          <w:tcPr>
            <w:tcW w:w="1822" w:type="dxa"/>
          </w:tcPr>
          <w:p w14:paraId="00E2EBA4" w14:textId="77777777" w:rsidR="00832DCF" w:rsidRDefault="00832DCF" w:rsidP="00B67D29">
            <w:r w:rsidRPr="00A47AC7">
              <w:t>VNU5QOLXVPSJ</w:t>
            </w:r>
          </w:p>
        </w:tc>
        <w:tc>
          <w:tcPr>
            <w:tcW w:w="4410" w:type="dxa"/>
          </w:tcPr>
          <w:p w14:paraId="1C76B2CB" w14:textId="77777777" w:rsidR="00832DCF" w:rsidRDefault="00832DCF" w:rsidP="00B67D29">
            <w:r w:rsidRPr="00A47AC7">
              <w:t>a6dad221-b8e5-475e-a07c-7da53c479a6d</w:t>
            </w:r>
          </w:p>
        </w:tc>
        <w:tc>
          <w:tcPr>
            <w:tcW w:w="2835" w:type="dxa"/>
          </w:tcPr>
          <w:p w14:paraId="10B5E2C7" w14:textId="77777777" w:rsidR="00832DCF" w:rsidRDefault="00832DCF" w:rsidP="00B67D29">
            <w:r>
              <w:t>7.22</w:t>
            </w:r>
          </w:p>
        </w:tc>
      </w:tr>
    </w:tbl>
    <w:p w14:paraId="4E29E87E" w14:textId="77777777" w:rsidR="00832DCF" w:rsidRDefault="00832DCF" w:rsidP="00832DCF"/>
    <w:p w14:paraId="38C90513" w14:textId="77777777" w:rsidR="00832DCF" w:rsidRDefault="00832DCF" w:rsidP="00832DCF">
      <w:r>
        <w:t>V tabulce položek výdejů bude:</w:t>
      </w:r>
    </w:p>
    <w:tbl>
      <w:tblPr>
        <w:tblStyle w:val="Mkatabulky"/>
        <w:tblW w:w="9067" w:type="dxa"/>
        <w:tblLook w:val="04A0" w:firstRow="1" w:lastRow="0" w:firstColumn="1" w:lastColumn="0" w:noHBand="0" w:noVBand="1"/>
      </w:tblPr>
      <w:tblGrid>
        <w:gridCol w:w="1822"/>
        <w:gridCol w:w="4410"/>
        <w:gridCol w:w="2835"/>
      </w:tblGrid>
      <w:tr w:rsidR="00832DCF" w14:paraId="19EAFCD3" w14:textId="77777777" w:rsidTr="00B67D29">
        <w:tc>
          <w:tcPr>
            <w:tcW w:w="1822" w:type="dxa"/>
          </w:tcPr>
          <w:p w14:paraId="12D47D3A" w14:textId="77777777" w:rsidR="00832DCF" w:rsidRDefault="00832DCF" w:rsidP="00B67D29">
            <w:r>
              <w:t>ID výdeje</w:t>
            </w:r>
          </w:p>
        </w:tc>
        <w:tc>
          <w:tcPr>
            <w:tcW w:w="4410" w:type="dxa"/>
          </w:tcPr>
          <w:p w14:paraId="7CD4CCF1" w14:textId="77777777" w:rsidR="00832DCF" w:rsidRDefault="00832DCF" w:rsidP="00B67D29">
            <w:r>
              <w:t>ID položky výdeje</w:t>
            </w:r>
          </w:p>
        </w:tc>
        <w:tc>
          <w:tcPr>
            <w:tcW w:w="2835" w:type="dxa"/>
          </w:tcPr>
          <w:p w14:paraId="0AC74692" w14:textId="77777777" w:rsidR="00832DCF" w:rsidRDefault="00832DCF" w:rsidP="00B67D29">
            <w:r>
              <w:t>Započitatelný doplatek pacient vedený u položky výdeje</w:t>
            </w:r>
          </w:p>
        </w:tc>
      </w:tr>
      <w:tr w:rsidR="00832DCF" w14:paraId="51F4886B" w14:textId="77777777" w:rsidTr="00B67D29">
        <w:tc>
          <w:tcPr>
            <w:tcW w:w="1822" w:type="dxa"/>
          </w:tcPr>
          <w:p w14:paraId="66F1DD74" w14:textId="77777777" w:rsidR="00832DCF" w:rsidRDefault="00832DCF" w:rsidP="00B67D29">
            <w:r w:rsidRPr="00A47AC7">
              <w:t>VNU5QOLXVPSJ</w:t>
            </w:r>
          </w:p>
        </w:tc>
        <w:tc>
          <w:tcPr>
            <w:tcW w:w="4410" w:type="dxa"/>
          </w:tcPr>
          <w:p w14:paraId="67C98AD2" w14:textId="77777777" w:rsidR="00832DCF" w:rsidRDefault="00832DCF" w:rsidP="00B67D29">
            <w:r w:rsidRPr="00A47AC7">
              <w:t>a6dad221-b8e5-475e-a07c-7da53c479a6d</w:t>
            </w:r>
          </w:p>
        </w:tc>
        <w:tc>
          <w:tcPr>
            <w:tcW w:w="2835" w:type="dxa"/>
          </w:tcPr>
          <w:p w14:paraId="39DF98C5" w14:textId="77777777" w:rsidR="00832DCF" w:rsidRDefault="00832DCF" w:rsidP="00B67D29">
            <w:r>
              <w:t>7.22</w:t>
            </w:r>
          </w:p>
        </w:tc>
      </w:tr>
    </w:tbl>
    <w:p w14:paraId="2D225C52" w14:textId="77777777" w:rsidR="00832DCF" w:rsidRDefault="00832DCF" w:rsidP="00832DCF"/>
    <w:p w14:paraId="1A3C7B66" w14:textId="77777777" w:rsidR="00832DCF" w:rsidRDefault="00832DCF" w:rsidP="00832DCF">
      <w:r>
        <w:t xml:space="preserve">Změna bude probíhat tak, že místo jedné položky budou při změně výdeje uvedeny dvě položky na léčivý přípravek </w:t>
      </w:r>
      <w:r w:rsidRPr="00A47AC7">
        <w:t>0030902</w:t>
      </w:r>
      <w:r>
        <w:t xml:space="preserve"> (</w:t>
      </w:r>
      <w:r w:rsidRPr="00A47AC7">
        <w:t>AKNEMYCIN PLUS</w:t>
      </w:r>
      <w:r>
        <w:t xml:space="preserve">) – započitatelný doplatek </w:t>
      </w:r>
      <w:r w:rsidRPr="00387A90">
        <w:t>56</w:t>
      </w:r>
      <w:r>
        <w:t>.</w:t>
      </w:r>
      <w:r w:rsidRPr="00387A90">
        <w:t>48</w:t>
      </w:r>
      <w:r>
        <w:t xml:space="preserve"> a </w:t>
      </w:r>
      <w:r w:rsidRPr="00A47AC7">
        <w:t>0041671</w:t>
      </w:r>
      <w:r>
        <w:t xml:space="preserve"> (</w:t>
      </w:r>
      <w:r w:rsidRPr="00A47AC7">
        <w:t>ALENDRONATE TEVA</w:t>
      </w:r>
      <w:r>
        <w:t xml:space="preserve">) – započitatelný doplatek – </w:t>
      </w:r>
      <w:r w:rsidRPr="00387A90">
        <w:t>202</w:t>
      </w:r>
      <w:r>
        <w:t>.</w:t>
      </w:r>
      <w:r w:rsidRPr="00387A90">
        <w:t>22</w:t>
      </w:r>
      <w:r>
        <w:t>.</w:t>
      </w:r>
    </w:p>
    <w:p w14:paraId="1D56C815" w14:textId="77777777" w:rsidR="00832DCF" w:rsidRPr="00B8124E" w:rsidRDefault="00832DCF" w:rsidP="0092317F">
      <w:pPr>
        <w:pStyle w:val="Odstavecseseznamem"/>
        <w:numPr>
          <w:ilvl w:val="0"/>
          <w:numId w:val="52"/>
        </w:numPr>
        <w:rPr>
          <w:b/>
          <w:bCs/>
        </w:rPr>
      </w:pPr>
      <w:r w:rsidRPr="00B8124E">
        <w:rPr>
          <w:b/>
          <w:bCs/>
        </w:rPr>
        <w:t xml:space="preserve">Scénář: Změna do </w:t>
      </w:r>
      <w:r>
        <w:rPr>
          <w:b/>
          <w:bCs/>
        </w:rPr>
        <w:t>dvanácti hodin od založení výdeje</w:t>
      </w:r>
      <w:r w:rsidRPr="00B8124E">
        <w:rPr>
          <w:b/>
          <w:bCs/>
        </w:rPr>
        <w:t>:</w:t>
      </w:r>
    </w:p>
    <w:p w14:paraId="254680CF" w14:textId="77777777" w:rsidR="00832DCF" w:rsidRDefault="00832DCF" w:rsidP="00832DCF">
      <w:r>
        <w:t>Při každé změně výdeje dochází k tomu, že se „maže“ původní ID položky výdeje. Tedy při změně do dvanácti hodin se také „maže“ ten původní započitatelný doplatek. Na výdeji (</w:t>
      </w:r>
      <w:r w:rsidRPr="00A47AC7">
        <w:t>VNU5QOLXVPSJ</w:t>
      </w:r>
      <w:r>
        <w:t xml:space="preserve">) vzniknou dvě položky výdeje na léčivý přípravek </w:t>
      </w:r>
      <w:r w:rsidRPr="00A47AC7">
        <w:t>0030902</w:t>
      </w:r>
      <w:r>
        <w:t xml:space="preserve"> (</w:t>
      </w:r>
      <w:r w:rsidRPr="00A47AC7">
        <w:t>AKNEMYCIN PLUS</w:t>
      </w:r>
      <w:r>
        <w:t xml:space="preserve">, dostane nový ID položky výdeje </w:t>
      </w:r>
      <w:r w:rsidRPr="00387A90">
        <w:t>be82307c-2f02-</w:t>
      </w:r>
      <w:proofErr w:type="gramStart"/>
      <w:r w:rsidRPr="00387A90">
        <w:t>4027-b231</w:t>
      </w:r>
      <w:proofErr w:type="gramEnd"/>
      <w:r w:rsidRPr="00387A90">
        <w:t>-c4105c99f4c5</w:t>
      </w:r>
      <w:r>
        <w:t xml:space="preserve">) a na léčivý přípravek </w:t>
      </w:r>
      <w:r w:rsidRPr="00A47AC7">
        <w:t>0041671</w:t>
      </w:r>
      <w:r>
        <w:t xml:space="preserve"> (</w:t>
      </w:r>
      <w:r w:rsidRPr="00A47AC7">
        <w:t>ALENDRONATE TEVA</w:t>
      </w:r>
      <w:r>
        <w:t xml:space="preserve">, dostane nový ID položky výdeje </w:t>
      </w:r>
      <w:r w:rsidRPr="00387A90">
        <w:t>f8e992f0-cfe8-4c7c-99ba-43d3796cd49a</w:t>
      </w:r>
      <w:r>
        <w:t>). „Založí se (zaktualizují) se započitatelné doplatky dle provedené změny výdeje a dle výše zadaných započitatelných doplatků.</w:t>
      </w:r>
    </w:p>
    <w:p w14:paraId="1CC83B00" w14:textId="77777777" w:rsidR="00832DCF" w:rsidRDefault="00832DCF" w:rsidP="00832DCF"/>
    <w:p w14:paraId="488C3283" w14:textId="77777777" w:rsidR="00832DCF" w:rsidRDefault="00832DCF" w:rsidP="00832DCF"/>
    <w:p w14:paraId="457A9851" w14:textId="77777777" w:rsidR="00832DCF" w:rsidRDefault="00832DCF" w:rsidP="00832DCF"/>
    <w:p w14:paraId="0B323545" w14:textId="77777777" w:rsidR="00832DCF" w:rsidRDefault="00832DCF" w:rsidP="00832DCF"/>
    <w:p w14:paraId="20324361" w14:textId="77777777" w:rsidR="00832DCF" w:rsidRDefault="00832DCF" w:rsidP="00832DCF">
      <w:r>
        <w:t>V tabulce započitatelných doplatků bude:</w:t>
      </w:r>
    </w:p>
    <w:tbl>
      <w:tblPr>
        <w:tblStyle w:val="Mkatabulky"/>
        <w:tblW w:w="0" w:type="auto"/>
        <w:tblLook w:val="04A0" w:firstRow="1" w:lastRow="0" w:firstColumn="1" w:lastColumn="0" w:noHBand="0" w:noVBand="1"/>
      </w:tblPr>
      <w:tblGrid>
        <w:gridCol w:w="1834"/>
        <w:gridCol w:w="4257"/>
        <w:gridCol w:w="2693"/>
      </w:tblGrid>
      <w:tr w:rsidR="00832DCF" w14:paraId="122D34F6" w14:textId="77777777" w:rsidTr="00B67D29">
        <w:tc>
          <w:tcPr>
            <w:tcW w:w="1834" w:type="dxa"/>
          </w:tcPr>
          <w:p w14:paraId="434F9344" w14:textId="77777777" w:rsidR="00832DCF" w:rsidRDefault="00832DCF" w:rsidP="00B67D29">
            <w:r>
              <w:t>ID výdeje</w:t>
            </w:r>
          </w:p>
        </w:tc>
        <w:tc>
          <w:tcPr>
            <w:tcW w:w="4257" w:type="dxa"/>
          </w:tcPr>
          <w:p w14:paraId="5ED165ED" w14:textId="77777777" w:rsidR="00832DCF" w:rsidRDefault="00832DCF" w:rsidP="00B67D29">
            <w:r>
              <w:t>ID položky výdeje</w:t>
            </w:r>
          </w:p>
        </w:tc>
        <w:tc>
          <w:tcPr>
            <w:tcW w:w="2693" w:type="dxa"/>
          </w:tcPr>
          <w:p w14:paraId="22402737" w14:textId="77777777" w:rsidR="00832DCF" w:rsidRDefault="00832DCF" w:rsidP="00B67D29">
            <w:r>
              <w:t>Započitatelný doplatek pacient vedený v centrální evidenci započitatelných doplatků</w:t>
            </w:r>
          </w:p>
        </w:tc>
      </w:tr>
      <w:tr w:rsidR="00832DCF" w14:paraId="562EB6E1" w14:textId="77777777" w:rsidTr="00B67D29">
        <w:tc>
          <w:tcPr>
            <w:tcW w:w="1834" w:type="dxa"/>
          </w:tcPr>
          <w:p w14:paraId="6B557BE2" w14:textId="77777777" w:rsidR="00832DCF" w:rsidRDefault="00832DCF" w:rsidP="00B67D29">
            <w:r w:rsidRPr="00A47AC7">
              <w:t>VNU5QOLXVPSJ</w:t>
            </w:r>
          </w:p>
        </w:tc>
        <w:tc>
          <w:tcPr>
            <w:tcW w:w="4257" w:type="dxa"/>
          </w:tcPr>
          <w:p w14:paraId="497E87FC" w14:textId="77777777" w:rsidR="00832DCF" w:rsidRDefault="00832DCF" w:rsidP="00B67D29">
            <w:r w:rsidRPr="00387A90">
              <w:t>be82307c-2f02-</w:t>
            </w:r>
            <w:proofErr w:type="gramStart"/>
            <w:r w:rsidRPr="00387A90">
              <w:t>4027-b231</w:t>
            </w:r>
            <w:proofErr w:type="gramEnd"/>
            <w:r w:rsidRPr="00387A90">
              <w:t>-c4105c99f4c5</w:t>
            </w:r>
          </w:p>
        </w:tc>
        <w:tc>
          <w:tcPr>
            <w:tcW w:w="2693" w:type="dxa"/>
          </w:tcPr>
          <w:p w14:paraId="1633A431" w14:textId="77777777" w:rsidR="00832DCF" w:rsidRDefault="00832DCF" w:rsidP="00B67D29">
            <w:r>
              <w:t>56.48</w:t>
            </w:r>
          </w:p>
        </w:tc>
      </w:tr>
      <w:tr w:rsidR="00832DCF" w14:paraId="1AC2E9E6" w14:textId="77777777" w:rsidTr="00B67D29">
        <w:tc>
          <w:tcPr>
            <w:tcW w:w="1834" w:type="dxa"/>
          </w:tcPr>
          <w:p w14:paraId="592AAFBA" w14:textId="77777777" w:rsidR="00832DCF" w:rsidRPr="00A47AC7" w:rsidRDefault="00832DCF" w:rsidP="00B67D29">
            <w:r w:rsidRPr="00A47AC7">
              <w:t>VNU5QOLXVPSJ</w:t>
            </w:r>
          </w:p>
        </w:tc>
        <w:tc>
          <w:tcPr>
            <w:tcW w:w="4257" w:type="dxa"/>
          </w:tcPr>
          <w:p w14:paraId="55A4522E" w14:textId="77777777" w:rsidR="00832DCF" w:rsidRDefault="00832DCF" w:rsidP="00B67D29">
            <w:r w:rsidRPr="00387A90">
              <w:t>f8e992f0-cfe8-4c7c-99ba-43d3796cd49a</w:t>
            </w:r>
          </w:p>
        </w:tc>
        <w:tc>
          <w:tcPr>
            <w:tcW w:w="2693" w:type="dxa"/>
          </w:tcPr>
          <w:p w14:paraId="1BF17FDC" w14:textId="77777777" w:rsidR="00832DCF" w:rsidRDefault="00832DCF" w:rsidP="00B67D29">
            <w:r>
              <w:t>202.22</w:t>
            </w:r>
          </w:p>
        </w:tc>
      </w:tr>
    </w:tbl>
    <w:p w14:paraId="4293E144" w14:textId="77777777" w:rsidR="00832DCF" w:rsidRDefault="00832DCF" w:rsidP="00832DCF"/>
    <w:p w14:paraId="3E35B6D5" w14:textId="77777777" w:rsidR="00832DCF" w:rsidRDefault="00832DCF" w:rsidP="00832DCF">
      <w:r>
        <w:t>V tabulce položek výdejů bude:</w:t>
      </w:r>
    </w:p>
    <w:tbl>
      <w:tblPr>
        <w:tblStyle w:val="Mkatabulky"/>
        <w:tblW w:w="0" w:type="auto"/>
        <w:tblLook w:val="04A0" w:firstRow="1" w:lastRow="0" w:firstColumn="1" w:lastColumn="0" w:noHBand="0" w:noVBand="1"/>
      </w:tblPr>
      <w:tblGrid>
        <w:gridCol w:w="1834"/>
        <w:gridCol w:w="4115"/>
        <w:gridCol w:w="2835"/>
      </w:tblGrid>
      <w:tr w:rsidR="00832DCF" w14:paraId="064988E5" w14:textId="77777777" w:rsidTr="00B67D29">
        <w:tc>
          <w:tcPr>
            <w:tcW w:w="1834" w:type="dxa"/>
          </w:tcPr>
          <w:p w14:paraId="2DB3EE02" w14:textId="77777777" w:rsidR="00832DCF" w:rsidRDefault="00832DCF" w:rsidP="00B67D29">
            <w:r>
              <w:t>ID výdeje</w:t>
            </w:r>
          </w:p>
        </w:tc>
        <w:tc>
          <w:tcPr>
            <w:tcW w:w="4115" w:type="dxa"/>
          </w:tcPr>
          <w:p w14:paraId="6ABE9A64" w14:textId="77777777" w:rsidR="00832DCF" w:rsidRDefault="00832DCF" w:rsidP="00B67D29">
            <w:r>
              <w:t>ID položky výdeje</w:t>
            </w:r>
          </w:p>
        </w:tc>
        <w:tc>
          <w:tcPr>
            <w:tcW w:w="2835" w:type="dxa"/>
          </w:tcPr>
          <w:p w14:paraId="2D35DC19" w14:textId="77777777" w:rsidR="00832DCF" w:rsidRDefault="00832DCF" w:rsidP="00B67D29">
            <w:r>
              <w:t>Započitatelný doplatek pacient vedený u položky výdeje</w:t>
            </w:r>
          </w:p>
        </w:tc>
      </w:tr>
      <w:tr w:rsidR="00832DCF" w14:paraId="69A15DED" w14:textId="77777777" w:rsidTr="00B67D29">
        <w:tc>
          <w:tcPr>
            <w:tcW w:w="1834" w:type="dxa"/>
          </w:tcPr>
          <w:p w14:paraId="4E157C8D" w14:textId="77777777" w:rsidR="00832DCF" w:rsidRDefault="00832DCF" w:rsidP="00B67D29">
            <w:r w:rsidRPr="00A47AC7">
              <w:t>VNU5QOLXVPSJ</w:t>
            </w:r>
          </w:p>
        </w:tc>
        <w:tc>
          <w:tcPr>
            <w:tcW w:w="4115" w:type="dxa"/>
          </w:tcPr>
          <w:p w14:paraId="29581261" w14:textId="77777777" w:rsidR="00832DCF" w:rsidRDefault="00832DCF" w:rsidP="00B67D29">
            <w:r w:rsidRPr="00387A90">
              <w:t>be82307c-2f02-</w:t>
            </w:r>
            <w:proofErr w:type="gramStart"/>
            <w:r w:rsidRPr="00387A90">
              <w:t>4027-b231</w:t>
            </w:r>
            <w:proofErr w:type="gramEnd"/>
            <w:r w:rsidRPr="00387A90">
              <w:t>-c4105c99f4c5</w:t>
            </w:r>
          </w:p>
        </w:tc>
        <w:tc>
          <w:tcPr>
            <w:tcW w:w="2835" w:type="dxa"/>
          </w:tcPr>
          <w:p w14:paraId="32C5CEF5" w14:textId="77777777" w:rsidR="00832DCF" w:rsidRDefault="00832DCF" w:rsidP="00B67D29">
            <w:r>
              <w:t>56.48</w:t>
            </w:r>
          </w:p>
        </w:tc>
      </w:tr>
      <w:tr w:rsidR="00832DCF" w14:paraId="3FBBCFDF" w14:textId="77777777" w:rsidTr="00B67D29">
        <w:tc>
          <w:tcPr>
            <w:tcW w:w="1834" w:type="dxa"/>
          </w:tcPr>
          <w:p w14:paraId="6E9D2D87" w14:textId="77777777" w:rsidR="00832DCF" w:rsidRPr="00A47AC7" w:rsidRDefault="00832DCF" w:rsidP="00B67D29">
            <w:r w:rsidRPr="00A47AC7">
              <w:t>VNU5QOLXVPSJ</w:t>
            </w:r>
          </w:p>
        </w:tc>
        <w:tc>
          <w:tcPr>
            <w:tcW w:w="4115" w:type="dxa"/>
          </w:tcPr>
          <w:p w14:paraId="1EE88B7B" w14:textId="77777777" w:rsidR="00832DCF" w:rsidRDefault="00832DCF" w:rsidP="00B67D29">
            <w:r w:rsidRPr="00387A90">
              <w:t>f8e992f0-cfe8-4c7c-99ba-43d3796cd49a</w:t>
            </w:r>
          </w:p>
        </w:tc>
        <w:tc>
          <w:tcPr>
            <w:tcW w:w="2835" w:type="dxa"/>
          </w:tcPr>
          <w:p w14:paraId="5A3BB5D7" w14:textId="77777777" w:rsidR="00832DCF" w:rsidRDefault="00832DCF" w:rsidP="00B67D29">
            <w:r>
              <w:t>202.22</w:t>
            </w:r>
          </w:p>
        </w:tc>
      </w:tr>
    </w:tbl>
    <w:p w14:paraId="232284E4" w14:textId="77777777" w:rsidR="00832DCF" w:rsidRDefault="00832DCF" w:rsidP="00832DCF"/>
    <w:p w14:paraId="7E50E15C" w14:textId="77777777" w:rsidR="00832DCF" w:rsidRPr="00B8124E" w:rsidRDefault="00832DCF" w:rsidP="0092317F">
      <w:pPr>
        <w:pStyle w:val="Odstavecseseznamem"/>
        <w:numPr>
          <w:ilvl w:val="0"/>
          <w:numId w:val="52"/>
        </w:numPr>
        <w:rPr>
          <w:b/>
          <w:bCs/>
        </w:rPr>
      </w:pPr>
      <w:r w:rsidRPr="00B8124E">
        <w:rPr>
          <w:b/>
          <w:bCs/>
        </w:rPr>
        <w:t xml:space="preserve">Scénář: Změna po </w:t>
      </w:r>
      <w:r>
        <w:rPr>
          <w:b/>
          <w:bCs/>
        </w:rPr>
        <w:t>dvanácti</w:t>
      </w:r>
      <w:r w:rsidRPr="00B8124E">
        <w:rPr>
          <w:b/>
          <w:bCs/>
        </w:rPr>
        <w:t xml:space="preserve"> hodin</w:t>
      </w:r>
      <w:r>
        <w:rPr>
          <w:b/>
          <w:bCs/>
        </w:rPr>
        <w:t>ách od založení výdeje</w:t>
      </w:r>
      <w:r w:rsidRPr="00B8124E">
        <w:rPr>
          <w:b/>
          <w:bCs/>
        </w:rPr>
        <w:t>:</w:t>
      </w:r>
    </w:p>
    <w:p w14:paraId="7FE29202" w14:textId="7A5707D2" w:rsidR="00832DCF" w:rsidRDefault="00832DCF" w:rsidP="00832DCF">
      <w:r>
        <w:t>Při každé změně výdeje dochází k tomu, že se „maže“ původní ID položky výdeje. Tedy při změně po dvanácti hodinách by se měl také „smazat“ ten původní započitatelný doplatek – ale ten nemůže – zůstává založený.</w:t>
      </w:r>
      <w:r w:rsidRPr="00387A90">
        <w:t xml:space="preserve"> </w:t>
      </w:r>
      <w:r>
        <w:t>Na výdeji (</w:t>
      </w:r>
      <w:r w:rsidRPr="00A47AC7">
        <w:t>VNU5QOLXVPSJ</w:t>
      </w:r>
      <w:r>
        <w:t xml:space="preserve">) vzniknou dvě položky výdeje na léčivý přípravek </w:t>
      </w:r>
      <w:r w:rsidRPr="00A47AC7">
        <w:t>0030902</w:t>
      </w:r>
      <w:r>
        <w:t xml:space="preserve"> (</w:t>
      </w:r>
      <w:r w:rsidRPr="00A47AC7">
        <w:t>AKNEMYCIN PLUS</w:t>
      </w:r>
      <w:r>
        <w:t xml:space="preserve">, dostane nový ID položky výdeje </w:t>
      </w:r>
      <w:r w:rsidRPr="00387A90">
        <w:t>be82307c-2f02-</w:t>
      </w:r>
      <w:proofErr w:type="gramStart"/>
      <w:r w:rsidRPr="00387A90">
        <w:t>4027-b231</w:t>
      </w:r>
      <w:proofErr w:type="gramEnd"/>
      <w:r w:rsidRPr="00387A90">
        <w:t>-c4105c99f4c5</w:t>
      </w:r>
      <w:r>
        <w:t xml:space="preserve">) a na léčivý přípravek </w:t>
      </w:r>
      <w:r w:rsidRPr="00A47AC7">
        <w:t>0041671</w:t>
      </w:r>
      <w:r>
        <w:t xml:space="preserve"> (</w:t>
      </w:r>
      <w:r w:rsidRPr="00A47AC7">
        <w:t>ALENDRONATE TEVA</w:t>
      </w:r>
      <w:r>
        <w:t xml:space="preserve">, dostane nový ID položky výdeje </w:t>
      </w:r>
      <w:r w:rsidRPr="00387A90">
        <w:t>f8e992f0-cfe8-4c7c-99ba-43d3796cd49a</w:t>
      </w:r>
      <w:r>
        <w:t xml:space="preserve">) Jenže již na tento výdej existuje započitatelný doplatek, který nelze po dvanácti hodinách změnit. Tedy zůstává, ale byl na léčivý přípravek </w:t>
      </w:r>
      <w:r w:rsidRPr="00A47AC7">
        <w:t>0205583</w:t>
      </w:r>
      <w:r>
        <w:t xml:space="preserve"> (</w:t>
      </w:r>
      <w:r w:rsidRPr="00A47AC7">
        <w:t>AIRFLUSAN FORSPIRO</w:t>
      </w:r>
      <w:r>
        <w:t>) – tedy doplatek na položku výdeje, která již neexistuje.</w:t>
      </w:r>
    </w:p>
    <w:p w14:paraId="32086637" w14:textId="77777777" w:rsidR="00832DCF" w:rsidRDefault="00832DCF" w:rsidP="00832DCF">
      <w:r>
        <w:lastRenderedPageBreak/>
        <w:t>V tabulce započitatelných doplatků bude:</w:t>
      </w:r>
    </w:p>
    <w:tbl>
      <w:tblPr>
        <w:tblStyle w:val="Mkatabulky"/>
        <w:tblW w:w="0" w:type="auto"/>
        <w:tblLook w:val="04A0" w:firstRow="1" w:lastRow="0" w:firstColumn="1" w:lastColumn="0" w:noHBand="0" w:noVBand="1"/>
      </w:tblPr>
      <w:tblGrid>
        <w:gridCol w:w="3020"/>
        <w:gridCol w:w="3020"/>
        <w:gridCol w:w="3020"/>
      </w:tblGrid>
      <w:tr w:rsidR="00832DCF" w14:paraId="4454F87B" w14:textId="77777777" w:rsidTr="00B67D29">
        <w:tc>
          <w:tcPr>
            <w:tcW w:w="3020" w:type="dxa"/>
          </w:tcPr>
          <w:p w14:paraId="07461FD4" w14:textId="77777777" w:rsidR="00832DCF" w:rsidRDefault="00832DCF" w:rsidP="00B67D29">
            <w:r>
              <w:t>ID výdeje</w:t>
            </w:r>
          </w:p>
        </w:tc>
        <w:tc>
          <w:tcPr>
            <w:tcW w:w="3020" w:type="dxa"/>
          </w:tcPr>
          <w:p w14:paraId="283FC54F" w14:textId="77777777" w:rsidR="00832DCF" w:rsidRDefault="00832DCF" w:rsidP="00B67D29">
            <w:r>
              <w:t>ID položky výdeje</w:t>
            </w:r>
          </w:p>
        </w:tc>
        <w:tc>
          <w:tcPr>
            <w:tcW w:w="3020" w:type="dxa"/>
          </w:tcPr>
          <w:p w14:paraId="31813181" w14:textId="77777777" w:rsidR="00832DCF" w:rsidRDefault="00832DCF" w:rsidP="00B67D29">
            <w:r>
              <w:t>Započitatelný doplatek pacient</w:t>
            </w:r>
          </w:p>
        </w:tc>
      </w:tr>
      <w:tr w:rsidR="00832DCF" w14:paraId="2E770BC9" w14:textId="77777777" w:rsidTr="00B67D29">
        <w:tc>
          <w:tcPr>
            <w:tcW w:w="3020" w:type="dxa"/>
          </w:tcPr>
          <w:p w14:paraId="0ACD5FA1" w14:textId="77777777" w:rsidR="00832DCF" w:rsidRDefault="00832DCF" w:rsidP="00B67D29">
            <w:r w:rsidRPr="00A47AC7">
              <w:t>VNU5QOLXVPSJ</w:t>
            </w:r>
          </w:p>
        </w:tc>
        <w:tc>
          <w:tcPr>
            <w:tcW w:w="3020" w:type="dxa"/>
          </w:tcPr>
          <w:p w14:paraId="03DA47E8" w14:textId="77777777" w:rsidR="00832DCF" w:rsidRDefault="00832DCF" w:rsidP="00B67D29"/>
        </w:tc>
        <w:tc>
          <w:tcPr>
            <w:tcW w:w="3020" w:type="dxa"/>
          </w:tcPr>
          <w:p w14:paraId="68054D65" w14:textId="77777777" w:rsidR="00832DCF" w:rsidRDefault="00832DCF" w:rsidP="00B67D29">
            <w:r>
              <w:t>7.22</w:t>
            </w:r>
          </w:p>
        </w:tc>
      </w:tr>
    </w:tbl>
    <w:p w14:paraId="280BEDAC" w14:textId="77777777" w:rsidR="00832DCF" w:rsidRDefault="00832DCF" w:rsidP="00832DCF"/>
    <w:p w14:paraId="6CA9962E" w14:textId="77777777" w:rsidR="00832DCF" w:rsidRDefault="00832DCF" w:rsidP="00832DCF">
      <w:r>
        <w:t>V tabulce položek výdejů bude:</w:t>
      </w:r>
    </w:p>
    <w:tbl>
      <w:tblPr>
        <w:tblStyle w:val="Mkatabulky"/>
        <w:tblW w:w="9067" w:type="dxa"/>
        <w:tblLook w:val="04A0" w:firstRow="1" w:lastRow="0" w:firstColumn="1" w:lastColumn="0" w:noHBand="0" w:noVBand="1"/>
      </w:tblPr>
      <w:tblGrid>
        <w:gridCol w:w="2972"/>
        <w:gridCol w:w="2977"/>
        <w:gridCol w:w="3118"/>
      </w:tblGrid>
      <w:tr w:rsidR="00832DCF" w14:paraId="05F0DA4C" w14:textId="77777777" w:rsidTr="00B67D29">
        <w:tc>
          <w:tcPr>
            <w:tcW w:w="2972" w:type="dxa"/>
          </w:tcPr>
          <w:p w14:paraId="40F3537A" w14:textId="77777777" w:rsidR="00832DCF" w:rsidRDefault="00832DCF" w:rsidP="00B67D29">
            <w:r>
              <w:t>ID výdeje</w:t>
            </w:r>
          </w:p>
        </w:tc>
        <w:tc>
          <w:tcPr>
            <w:tcW w:w="2977" w:type="dxa"/>
          </w:tcPr>
          <w:p w14:paraId="51D65765" w14:textId="77777777" w:rsidR="00832DCF" w:rsidRDefault="00832DCF" w:rsidP="00B67D29">
            <w:r>
              <w:t>ID položky výdeje</w:t>
            </w:r>
          </w:p>
        </w:tc>
        <w:tc>
          <w:tcPr>
            <w:tcW w:w="3118" w:type="dxa"/>
          </w:tcPr>
          <w:p w14:paraId="26E3A2FF" w14:textId="77777777" w:rsidR="00832DCF" w:rsidRDefault="00832DCF" w:rsidP="00B67D29">
            <w:r>
              <w:t>Započitatelný doplatek pacient vedený u položky výdeje</w:t>
            </w:r>
          </w:p>
        </w:tc>
      </w:tr>
      <w:tr w:rsidR="00832DCF" w14:paraId="4CE51A99" w14:textId="77777777" w:rsidTr="00B67D29">
        <w:tc>
          <w:tcPr>
            <w:tcW w:w="2972" w:type="dxa"/>
          </w:tcPr>
          <w:p w14:paraId="03F337EE" w14:textId="77777777" w:rsidR="00832DCF" w:rsidRDefault="00832DCF" w:rsidP="00B67D29">
            <w:r w:rsidRPr="00A47AC7">
              <w:t>VNU5QOLXVPSJ</w:t>
            </w:r>
          </w:p>
        </w:tc>
        <w:tc>
          <w:tcPr>
            <w:tcW w:w="2977" w:type="dxa"/>
          </w:tcPr>
          <w:p w14:paraId="24B56048" w14:textId="77777777" w:rsidR="00832DCF" w:rsidRDefault="00832DCF" w:rsidP="00B67D29">
            <w:r w:rsidRPr="00387A90">
              <w:t>be82307c-2f02-</w:t>
            </w:r>
            <w:proofErr w:type="gramStart"/>
            <w:r w:rsidRPr="00387A90">
              <w:t>4027-b231</w:t>
            </w:r>
            <w:proofErr w:type="gramEnd"/>
            <w:r w:rsidRPr="00387A90">
              <w:t>-c4105c99f4c5</w:t>
            </w:r>
          </w:p>
        </w:tc>
        <w:tc>
          <w:tcPr>
            <w:tcW w:w="3118" w:type="dxa"/>
          </w:tcPr>
          <w:p w14:paraId="5D3B742F" w14:textId="77777777" w:rsidR="00832DCF" w:rsidRDefault="00832DCF" w:rsidP="00B67D29">
            <w:r>
              <w:t>NULL</w:t>
            </w:r>
          </w:p>
        </w:tc>
      </w:tr>
      <w:tr w:rsidR="00832DCF" w14:paraId="2C6D46D2" w14:textId="77777777" w:rsidTr="00B67D29">
        <w:tc>
          <w:tcPr>
            <w:tcW w:w="2972" w:type="dxa"/>
          </w:tcPr>
          <w:p w14:paraId="0C3A2C2A" w14:textId="77777777" w:rsidR="00832DCF" w:rsidRPr="00A47AC7" w:rsidRDefault="00832DCF" w:rsidP="00B67D29">
            <w:r w:rsidRPr="00A47AC7">
              <w:t>VNU5QOLXVPSJ</w:t>
            </w:r>
          </w:p>
        </w:tc>
        <w:tc>
          <w:tcPr>
            <w:tcW w:w="2977" w:type="dxa"/>
          </w:tcPr>
          <w:p w14:paraId="2EBCECCC" w14:textId="77777777" w:rsidR="00832DCF" w:rsidRDefault="00832DCF" w:rsidP="00B67D29">
            <w:r w:rsidRPr="00387A90">
              <w:t>f8e992f0-cfe8-4c7c-99ba-43d3796cd49a</w:t>
            </w:r>
          </w:p>
        </w:tc>
        <w:tc>
          <w:tcPr>
            <w:tcW w:w="3118" w:type="dxa"/>
          </w:tcPr>
          <w:p w14:paraId="20D52807" w14:textId="77777777" w:rsidR="00832DCF" w:rsidRDefault="00832DCF" w:rsidP="00B67D29">
            <w:r>
              <w:t>NULL</w:t>
            </w:r>
          </w:p>
        </w:tc>
      </w:tr>
    </w:tbl>
    <w:p w14:paraId="7742BB8E" w14:textId="77777777" w:rsidR="00832DCF" w:rsidRDefault="00832DCF" w:rsidP="00832DCF"/>
    <w:p w14:paraId="56222B8C" w14:textId="77777777" w:rsidR="00832DCF" w:rsidRDefault="00832DCF" w:rsidP="0092317F">
      <w:pPr>
        <w:pStyle w:val="Odstavecseseznamem"/>
        <w:numPr>
          <w:ilvl w:val="0"/>
          <w:numId w:val="51"/>
        </w:numPr>
      </w:pPr>
      <w:r>
        <w:t>Pokud je změna provedena po dvanácti hodinách od založení výdeje, pak již nelze zadat při změně započitatelný doplatek. Započitatelný doplatek sice existuje, ale nemá vazbu na položku výdeje. Tedy při načtení výdeje se výše započitatelného doplatku nevrátí. Není tato informace ani v souboru VYDEJ_VLP. Existuje jen záznam v souboru ZAPOCITATELNYDOPLATEK.</w:t>
      </w:r>
    </w:p>
    <w:p w14:paraId="77ED8886" w14:textId="77777777" w:rsidR="00832DCF" w:rsidRDefault="00832DCF" w:rsidP="00832DCF"/>
    <w:p w14:paraId="6E9B87BE" w14:textId="77777777" w:rsidR="00832DCF" w:rsidRDefault="00832DCF" w:rsidP="00832DCF">
      <w:pPr>
        <w:autoSpaceDE/>
        <w:autoSpaceDN/>
        <w:adjustRightInd/>
        <w:spacing w:after="160" w:line="259" w:lineRule="auto"/>
        <w:jc w:val="left"/>
        <w:rPr>
          <w:rFonts w:eastAsiaTheme="majorEastAsia" w:cstheme="majorBidi"/>
          <w:b/>
          <w:bCs/>
          <w:sz w:val="48"/>
          <w:szCs w:val="48"/>
        </w:rPr>
      </w:pPr>
      <w:r>
        <w:br w:type="page"/>
      </w:r>
    </w:p>
    <w:p w14:paraId="5FB38905" w14:textId="10EE26CB" w:rsidR="00832DCF" w:rsidRDefault="002C2859" w:rsidP="002C2859">
      <w:pPr>
        <w:pStyle w:val="Nadpis2"/>
      </w:pPr>
      <w:bookmarkStart w:id="173" w:name="_Toc200972477"/>
      <w:bookmarkStart w:id="174" w:name="_Toc208227833"/>
      <w:r>
        <w:lastRenderedPageBreak/>
        <w:t>W</w:t>
      </w:r>
      <w:r w:rsidR="00832DCF">
        <w:t>ebová služba pro změnu poznámky</w:t>
      </w:r>
      <w:bookmarkEnd w:id="173"/>
      <w:bookmarkEnd w:id="174"/>
    </w:p>
    <w:p w14:paraId="059C6E8B" w14:textId="272BD53E" w:rsidR="00832DCF" w:rsidRPr="00776B89" w:rsidRDefault="00832DCF" w:rsidP="00832DCF">
      <w:r w:rsidRPr="00776B89">
        <w:t xml:space="preserve">Z výše uvedeného vyplývá, že pokud lékárník změní </w:t>
      </w:r>
      <w:r>
        <w:t xml:space="preserve">například </w:t>
      </w:r>
      <w:r w:rsidRPr="00776B89">
        <w:t>poznámku u výdeje po dvanácti hodinách</w:t>
      </w:r>
      <w:r w:rsidR="007C5C72">
        <w:t xml:space="preserve"> a změnu odešle službou</w:t>
      </w:r>
      <w:r w:rsidR="00C77D28">
        <w:t xml:space="preserve"> </w:t>
      </w:r>
      <w:r w:rsidR="007C5C72">
        <w:t>„</w:t>
      </w:r>
      <w:proofErr w:type="spellStart"/>
      <w:r w:rsidR="007C5C72">
        <w:t>ZmenitVydej</w:t>
      </w:r>
      <w:proofErr w:type="spellEnd"/>
      <w:r w:rsidR="007C5C72">
        <w:t xml:space="preserve">“, </w:t>
      </w:r>
      <w:r w:rsidR="00C77D28">
        <w:t>n</w:t>
      </w:r>
      <w:r w:rsidRPr="00776B89">
        <w:t>aruší</w:t>
      </w:r>
      <w:r w:rsidR="00C77D28">
        <w:t xml:space="preserve"> to</w:t>
      </w:r>
      <w:r w:rsidRPr="00776B89">
        <w:t xml:space="preserve"> vazby mezi započitatelným doplatkem v</w:t>
      </w:r>
      <w:r w:rsidR="00C77D28">
        <w:t xml:space="preserve"> C</w:t>
      </w:r>
      <w:r w:rsidRPr="00776B89">
        <w:t>entrálním úložišti započitatelných doplatků a položk</w:t>
      </w:r>
      <w:r>
        <w:t>ami</w:t>
      </w:r>
      <w:r w:rsidRPr="00776B89">
        <w:t xml:space="preserve"> výdeje</w:t>
      </w:r>
      <w:r w:rsidR="00C77D28">
        <w:t xml:space="preserve"> u evidovaného výdeje</w:t>
      </w:r>
      <w:r w:rsidRPr="00776B89">
        <w:t>.</w:t>
      </w:r>
    </w:p>
    <w:p w14:paraId="5D498949" w14:textId="6F054CF7" w:rsidR="00832DCF" w:rsidRPr="00776B89" w:rsidRDefault="00832DCF" w:rsidP="00832DCF">
      <w:r w:rsidRPr="00776B89">
        <w:t>Cílem webové služby</w:t>
      </w:r>
      <w:r w:rsidR="007C5C72">
        <w:t xml:space="preserve"> pro změnu poznámky výdeje</w:t>
      </w:r>
      <w:r w:rsidRPr="00776B89">
        <w:t xml:space="preserve"> je umožnit lékárníkovi změnit některé údaje výdeje bez narušení vazby započitatelného doplatku v centrální </w:t>
      </w:r>
      <w:r w:rsidR="00C77D28">
        <w:t>E</w:t>
      </w:r>
      <w:r w:rsidRPr="00776B89">
        <w:t>videnci započitatelných doplatků a položk</w:t>
      </w:r>
      <w:r w:rsidR="00C77D28">
        <w:t xml:space="preserve">ou </w:t>
      </w:r>
      <w:r w:rsidRPr="00776B89">
        <w:t>výdeje.</w:t>
      </w:r>
    </w:p>
    <w:p w14:paraId="69249799" w14:textId="7B9CB787" w:rsidR="00832DCF" w:rsidRDefault="007C5C72" w:rsidP="00832DCF">
      <w:r>
        <w:t xml:space="preserve">Webová služba umožňuje změnu </w:t>
      </w:r>
      <w:r w:rsidR="00832DCF" w:rsidRPr="00776B89">
        <w:t>dv</w:t>
      </w:r>
      <w:r>
        <w:t>ou</w:t>
      </w:r>
      <w:r w:rsidR="00832DCF" w:rsidRPr="00776B89">
        <w:t xml:space="preserve"> údaj</w:t>
      </w:r>
      <w:r>
        <w:t>ů</w:t>
      </w:r>
      <w:r w:rsidR="00832DCF" w:rsidRPr="00776B89">
        <w:t>,</w:t>
      </w:r>
      <w:r>
        <w:t xml:space="preserve"> </w:t>
      </w:r>
      <w:r w:rsidR="00832DCF" w:rsidRPr="00776B89">
        <w:t>Jedná se o element "Pozn" a element "</w:t>
      </w:r>
      <w:proofErr w:type="spellStart"/>
      <w:r w:rsidR="00832DCF" w:rsidRPr="00776B89">
        <w:t>UpozornitLekare</w:t>
      </w:r>
      <w:proofErr w:type="spellEnd"/>
      <w:r w:rsidR="00832DCF" w:rsidRPr="00776B89">
        <w:t>" (změna je méně častá).</w:t>
      </w:r>
    </w:p>
    <w:p w14:paraId="3BD8BFDE" w14:textId="33842D5F" w:rsidR="00832DCF" w:rsidRDefault="00C77D28" w:rsidP="00832DCF">
      <w:pPr>
        <w:pStyle w:val="Nadpis2"/>
      </w:pPr>
      <w:bookmarkStart w:id="175" w:name="_Toc200972478"/>
      <w:bookmarkStart w:id="176" w:name="_Toc208227834"/>
      <w:r>
        <w:t>Popis</w:t>
      </w:r>
      <w:r w:rsidR="00832DCF">
        <w:t xml:space="preserve"> webové služby</w:t>
      </w:r>
      <w:bookmarkEnd w:id="175"/>
      <w:bookmarkEnd w:id="176"/>
    </w:p>
    <w:p w14:paraId="05458816" w14:textId="77777777" w:rsidR="00832DCF" w:rsidRDefault="00832DCF" w:rsidP="00832DCF">
      <w:r>
        <w:t>Webová služba je dostupná jen pro lékárníky. Tedy role uživatele lékárník na pracovišti s rolí lékárna.</w:t>
      </w:r>
    </w:p>
    <w:p w14:paraId="57825EB3" w14:textId="77777777" w:rsidR="00832DCF" w:rsidRDefault="00832DCF" w:rsidP="00832DCF">
      <w:r>
        <w:t>Při úspěšném provedení služby se změní na výdeji datum a čas změny výdeje. Takový výdej případně bude znovu zařazen do dávkových CSV souborů pro lékaře a zdravotní pojišťovny, jako tomu je například při změně výdeje.</w:t>
      </w:r>
    </w:p>
    <w:p w14:paraId="3F77E766" w14:textId="77777777" w:rsidR="00832DCF" w:rsidRPr="00D61E41" w:rsidRDefault="00832DCF" w:rsidP="00832DCF">
      <w:r>
        <w:t xml:space="preserve">Pří úspěšném provedení služby se </w:t>
      </w:r>
      <w:proofErr w:type="spellStart"/>
      <w:r>
        <w:t>NEzmění</w:t>
      </w:r>
      <w:proofErr w:type="spellEnd"/>
      <w:r>
        <w:t xml:space="preserve"> datum a čas změny započitatelného doplatku v centrální evidenci započitatelných doplatků, pokud by započitatelný doplatek existoval. Započitatelný doplatek do dávkového souboru je zahrnut ne na základě změny doplatku, ale na základě změny výdeje. Tedy při změně poznámky touto službou obdrží zdravotní pojišťovna jak data o výdeji, tak případných existujících započitatelných doplatcích.</w:t>
      </w:r>
    </w:p>
    <w:p w14:paraId="75F4FCE2" w14:textId="77777777" w:rsidR="00832DCF" w:rsidRDefault="00832DCF" w:rsidP="00832DCF">
      <w:r w:rsidRPr="00421B6B">
        <w:t xml:space="preserve">Službu </w:t>
      </w:r>
      <w:r>
        <w:t>je</w:t>
      </w:r>
      <w:r w:rsidRPr="00421B6B">
        <w:t xml:space="preserve"> možné použít jen na výdej, ne na elektronický záznam.</w:t>
      </w:r>
      <w:r>
        <w:t xml:space="preserve"> V případě pokusu o změny na elektronickém záznamu se vrátí </w:t>
      </w:r>
      <w:proofErr w:type="gramStart"/>
      <w:r>
        <w:t xml:space="preserve">chyba: </w:t>
      </w:r>
      <w:r w:rsidRPr="00D72CB9">
        <w:t xml:space="preserve"> L</w:t>
      </w:r>
      <w:proofErr w:type="gramEnd"/>
      <w:r w:rsidRPr="00D72CB9">
        <w:t>098</w:t>
      </w:r>
      <w:r>
        <w:t xml:space="preserve"> - </w:t>
      </w:r>
      <w:r w:rsidRPr="00D72CB9">
        <w:t>Požadována neproveditelná operace</w:t>
      </w:r>
      <w:r>
        <w:t xml:space="preserve">. </w:t>
      </w:r>
      <w:r w:rsidRPr="00D72CB9">
        <w:t>U elektronického záznamu (digitalizovaný předpis) nelze použít službu pro změnu poznámky na výdeji!</w:t>
      </w:r>
      <w:r>
        <w:t xml:space="preserve"> </w:t>
      </w:r>
      <w:r w:rsidRPr="00D72CB9">
        <w:t>Pro změnu poznámky proveďte změnu elektronického záznamu.</w:t>
      </w:r>
      <w:r w:rsidRPr="00D72CB9">
        <w:cr/>
      </w:r>
    </w:p>
    <w:p w14:paraId="52965938" w14:textId="77777777" w:rsidR="00832DCF" w:rsidRDefault="00832DCF" w:rsidP="00832DCF">
      <w:r>
        <w:t>Služba umožňuje změnu poznámky výdeje a příznaku upozornění pro lékaře.</w:t>
      </w:r>
    </w:p>
    <w:p w14:paraId="6CE9A191" w14:textId="77777777" w:rsidR="00832DCF" w:rsidRDefault="00832DCF" w:rsidP="00832DCF">
      <w:r>
        <w:t>Změna poznámky (</w:t>
      </w:r>
      <w:r w:rsidRPr="008D2E05">
        <w:t>Pozn</w:t>
      </w:r>
      <w:r>
        <w:t>) a příznaku upozornění lékaře (</w:t>
      </w:r>
      <w:proofErr w:type="spellStart"/>
      <w:r w:rsidRPr="008D2E05">
        <w:t>UpozornitLekare</w:t>
      </w:r>
      <w:proofErr w:type="spellEnd"/>
      <w:r>
        <w:t>) probíhá u daného výdeje jen tehdy, pokud je daný element v </w:t>
      </w:r>
      <w:proofErr w:type="spellStart"/>
      <w:r>
        <w:t>request</w:t>
      </w:r>
      <w:proofErr w:type="spellEnd"/>
      <w:r>
        <w:t xml:space="preserve"> obsažen. Pokud není např. element „Pozn“ v </w:t>
      </w:r>
      <w:proofErr w:type="spellStart"/>
      <w:r>
        <w:t>request</w:t>
      </w:r>
      <w:proofErr w:type="spellEnd"/>
      <w:r>
        <w:t xml:space="preserve"> obsažen, u výdeje nadále bude evidovaná existující poznámka, pokud existuje. Neuvedení elementu neznamená, že bude z výdeje smazána.</w:t>
      </w:r>
    </w:p>
    <w:p w14:paraId="59E82AEA" w14:textId="77777777" w:rsidR="00832DCF" w:rsidRPr="00EF16DD" w:rsidRDefault="00832DCF" w:rsidP="00832DCF">
      <w:pPr>
        <w:rPr>
          <w:b/>
          <w:bCs/>
          <w:lang w:val="en-150"/>
        </w:rPr>
      </w:pPr>
      <w:r w:rsidRPr="00EF16DD">
        <w:rPr>
          <w:b/>
          <w:bCs/>
        </w:rPr>
        <w:t>Ne</w:t>
      </w:r>
      <w:r>
        <w:rPr>
          <w:b/>
          <w:bCs/>
        </w:rPr>
        <w:t>ní</w:t>
      </w:r>
      <w:r w:rsidRPr="00EF16DD">
        <w:rPr>
          <w:b/>
          <w:bCs/>
        </w:rPr>
        <w:t xml:space="preserve"> vyžadován </w:t>
      </w:r>
      <w:r>
        <w:rPr>
          <w:b/>
          <w:bCs/>
        </w:rPr>
        <w:t xml:space="preserve">elektronický </w:t>
      </w:r>
      <w:r w:rsidRPr="00EF16DD">
        <w:rPr>
          <w:b/>
          <w:bCs/>
        </w:rPr>
        <w:t>podpis.</w:t>
      </w:r>
    </w:p>
    <w:p w14:paraId="19DA9C75" w14:textId="77777777" w:rsidR="00832DCF" w:rsidRDefault="00832DCF" w:rsidP="00832DCF">
      <w:pPr>
        <w:pStyle w:val="Nadpis2"/>
      </w:pPr>
      <w:bookmarkStart w:id="177" w:name="_Toc200972480"/>
      <w:bookmarkStart w:id="178" w:name="_Toc208227835"/>
      <w:r>
        <w:lastRenderedPageBreak/>
        <w:t>Validace</w:t>
      </w:r>
      <w:bookmarkEnd w:id="177"/>
      <w:bookmarkEnd w:id="178"/>
    </w:p>
    <w:p w14:paraId="72B0FC5B" w14:textId="4F3C60C4" w:rsidR="00832DCF" w:rsidRDefault="00832DCF" w:rsidP="00832DCF">
      <w:r>
        <w:t xml:space="preserve">Ve službě </w:t>
      </w:r>
      <w:r w:rsidR="007C5C72">
        <w:t>jsou</w:t>
      </w:r>
      <w:r>
        <w:t xml:space="preserve"> aplikovány standardní validace oprávnění (Změnu poznámky bude moci provést jen uživatel, co založil výdej nebo zná autorizační ID, změnu poznámky bude moci provést jen role lékárník na pracovišti lékárny, …).</w:t>
      </w:r>
    </w:p>
    <w:p w14:paraId="0ACE36AF" w14:textId="259E1FCF" w:rsidR="00832DCF" w:rsidRDefault="00832DCF" w:rsidP="00832DCF">
      <w:r>
        <w:t>Ve službě</w:t>
      </w:r>
      <w:r w:rsidR="007C5C72">
        <w:t xml:space="preserve"> jsou</w:t>
      </w:r>
      <w:r>
        <w:t xml:space="preserve"> aplikovány standardní validace na datové typy a jejich délky.</w:t>
      </w:r>
    </w:p>
    <w:p w14:paraId="5C6957C3" w14:textId="77777777" w:rsidR="00832DCF" w:rsidRDefault="00832DCF" w:rsidP="00832DCF"/>
    <w:p w14:paraId="6CFC785A" w14:textId="1BD9628A" w:rsidR="004E2B64" w:rsidRDefault="004E2B64">
      <w:pPr>
        <w:autoSpaceDE/>
        <w:autoSpaceDN/>
        <w:adjustRightInd/>
        <w:spacing w:after="160" w:line="259" w:lineRule="auto"/>
        <w:jc w:val="left"/>
      </w:pPr>
      <w:r>
        <w:br w:type="page"/>
      </w:r>
    </w:p>
    <w:p w14:paraId="21BB15FD" w14:textId="73430066" w:rsidR="000F3DFA" w:rsidRPr="007C5C72" w:rsidRDefault="000F3DFA" w:rsidP="007C5C72">
      <w:pPr>
        <w:pStyle w:val="Nadpis1"/>
      </w:pPr>
      <w:bookmarkStart w:id="179" w:name="_Toc367804161"/>
      <w:bookmarkStart w:id="180" w:name="_Toc208227836"/>
      <w:r w:rsidRPr="007C5C72">
        <w:lastRenderedPageBreak/>
        <w:t xml:space="preserve">Seznam funkcí s vyžadovaným </w:t>
      </w:r>
      <w:r w:rsidR="00BC33BC">
        <w:t xml:space="preserve">elektronickým </w:t>
      </w:r>
      <w:r w:rsidRPr="007C5C72">
        <w:t>podpisem</w:t>
      </w:r>
      <w:bookmarkEnd w:id="179"/>
      <w:bookmarkEnd w:id="180"/>
    </w:p>
    <w:p w14:paraId="21473D6A" w14:textId="5155A3AA" w:rsidR="000F3DFA" w:rsidRPr="00BC33BC" w:rsidRDefault="00BC33BC" w:rsidP="00BC33BC">
      <w:r w:rsidRPr="00BC33BC">
        <w:rPr>
          <w:lang w:eastAsia="cs-CZ"/>
        </w:rPr>
        <w:t>Tabulka níže obsahuje přehled funkcí, u nichž je vyžadováno použití elektronického podpisu.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3577"/>
        <w:gridCol w:w="1751"/>
      </w:tblGrid>
      <w:tr w:rsidR="000F3DFA" w:rsidRPr="00BC33BC" w14:paraId="654D22CC" w14:textId="77777777" w:rsidTr="00BC33BC">
        <w:trPr>
          <w:tblHeader/>
        </w:trPr>
        <w:tc>
          <w:tcPr>
            <w:tcW w:w="3732" w:type="dxa"/>
            <w:shd w:val="clear" w:color="auto" w:fill="auto"/>
          </w:tcPr>
          <w:p w14:paraId="450BCF51" w14:textId="77777777" w:rsidR="000F3DFA" w:rsidRPr="00BC33BC" w:rsidRDefault="000F3DFA" w:rsidP="00193265">
            <w:pPr>
              <w:rPr>
                <w:b/>
                <w:bCs/>
                <w:lang w:eastAsia="cs-CZ"/>
              </w:rPr>
            </w:pPr>
            <w:r w:rsidRPr="00BC33BC">
              <w:rPr>
                <w:b/>
                <w:bCs/>
                <w:lang w:eastAsia="cs-CZ"/>
              </w:rPr>
              <w:t>Funkce</w:t>
            </w:r>
          </w:p>
        </w:tc>
        <w:tc>
          <w:tcPr>
            <w:tcW w:w="3577" w:type="dxa"/>
            <w:shd w:val="clear" w:color="auto" w:fill="auto"/>
          </w:tcPr>
          <w:p w14:paraId="711D3F06" w14:textId="77777777" w:rsidR="000F3DFA" w:rsidRPr="00BC33BC" w:rsidRDefault="000F3DFA" w:rsidP="00193265">
            <w:pPr>
              <w:rPr>
                <w:b/>
                <w:bCs/>
                <w:lang w:eastAsia="cs-CZ"/>
              </w:rPr>
            </w:pPr>
            <w:r w:rsidRPr="00BC33BC">
              <w:rPr>
                <w:b/>
                <w:bCs/>
                <w:lang w:eastAsia="cs-CZ"/>
              </w:rPr>
              <w:t>Stručný popis</w:t>
            </w:r>
          </w:p>
        </w:tc>
        <w:tc>
          <w:tcPr>
            <w:tcW w:w="1751" w:type="dxa"/>
            <w:shd w:val="clear" w:color="auto" w:fill="auto"/>
          </w:tcPr>
          <w:p w14:paraId="0A07B8E7" w14:textId="77777777" w:rsidR="000F3DFA" w:rsidRPr="00BC33BC" w:rsidRDefault="000F3DFA" w:rsidP="00193265">
            <w:pPr>
              <w:rPr>
                <w:b/>
                <w:bCs/>
                <w:lang w:eastAsia="cs-CZ"/>
              </w:rPr>
            </w:pPr>
            <w:r w:rsidRPr="00BC33BC">
              <w:rPr>
                <w:b/>
                <w:bCs/>
                <w:lang w:eastAsia="cs-CZ"/>
              </w:rPr>
              <w:t>Aktér</w:t>
            </w:r>
          </w:p>
        </w:tc>
      </w:tr>
      <w:tr w:rsidR="000F3DFA" w:rsidRPr="00BC33BC" w14:paraId="6FD0B4AE" w14:textId="77777777" w:rsidTr="00BC33BC">
        <w:tc>
          <w:tcPr>
            <w:tcW w:w="3732" w:type="dxa"/>
            <w:shd w:val="clear" w:color="auto" w:fill="auto"/>
          </w:tcPr>
          <w:p w14:paraId="5B3CE4BE" w14:textId="77777777" w:rsidR="000F3DFA" w:rsidRPr="00BC33BC" w:rsidRDefault="000F3DFA" w:rsidP="00193265">
            <w:pPr>
              <w:rPr>
                <w:lang w:eastAsia="cs-CZ"/>
              </w:rPr>
            </w:pPr>
            <w:proofErr w:type="spellStart"/>
            <w:r w:rsidRPr="00BC33BC">
              <w:rPr>
                <w:lang w:eastAsia="cs-CZ"/>
              </w:rPr>
              <w:t>AppPingZEP</w:t>
            </w:r>
            <w:proofErr w:type="spellEnd"/>
          </w:p>
        </w:tc>
        <w:tc>
          <w:tcPr>
            <w:tcW w:w="3577" w:type="dxa"/>
            <w:shd w:val="clear" w:color="auto" w:fill="auto"/>
          </w:tcPr>
          <w:p w14:paraId="4A2037CC" w14:textId="77777777" w:rsidR="000F3DFA" w:rsidRPr="00BC33BC" w:rsidRDefault="000F3DFA" w:rsidP="00193265">
            <w:pPr>
              <w:rPr>
                <w:lang w:eastAsia="cs-CZ"/>
              </w:rPr>
            </w:pPr>
            <w:proofErr w:type="spellStart"/>
            <w:r w:rsidRPr="00BC33BC">
              <w:rPr>
                <w:lang w:eastAsia="cs-CZ"/>
              </w:rPr>
              <w:t>AppPing</w:t>
            </w:r>
            <w:proofErr w:type="spellEnd"/>
            <w:r w:rsidRPr="00BC33BC">
              <w:rPr>
                <w:lang w:eastAsia="cs-CZ"/>
              </w:rPr>
              <w:t xml:space="preserve"> pro test elektronického podpisu</w:t>
            </w:r>
          </w:p>
        </w:tc>
        <w:tc>
          <w:tcPr>
            <w:tcW w:w="1751" w:type="dxa"/>
            <w:shd w:val="clear" w:color="auto" w:fill="auto"/>
          </w:tcPr>
          <w:p w14:paraId="510960BB" w14:textId="77777777" w:rsidR="000F3DFA" w:rsidRPr="00BC33BC" w:rsidRDefault="000F3DFA" w:rsidP="00193265">
            <w:pPr>
              <w:rPr>
                <w:lang w:eastAsia="cs-CZ"/>
              </w:rPr>
            </w:pPr>
            <w:r w:rsidRPr="00BC33BC">
              <w:rPr>
                <w:lang w:eastAsia="cs-CZ"/>
              </w:rPr>
              <w:t>Lékař, Lékárník</w:t>
            </w:r>
          </w:p>
        </w:tc>
      </w:tr>
      <w:tr w:rsidR="000F3DFA" w:rsidRPr="00BC33BC" w14:paraId="5A39DAAA" w14:textId="77777777" w:rsidTr="00BC33BC">
        <w:tc>
          <w:tcPr>
            <w:tcW w:w="3732" w:type="dxa"/>
            <w:shd w:val="clear" w:color="auto" w:fill="auto"/>
          </w:tcPr>
          <w:p w14:paraId="34B073BE" w14:textId="77777777" w:rsidR="000F3DFA" w:rsidRPr="00BC33BC" w:rsidRDefault="000F3DFA" w:rsidP="00193265">
            <w:pPr>
              <w:rPr>
                <w:lang w:eastAsia="cs-CZ"/>
              </w:rPr>
            </w:pPr>
            <w:proofErr w:type="spellStart"/>
            <w:r w:rsidRPr="00BC33BC">
              <w:rPr>
                <w:lang w:eastAsia="cs-CZ"/>
              </w:rPr>
              <w:t>ZalozitPredpis</w:t>
            </w:r>
            <w:proofErr w:type="spellEnd"/>
          </w:p>
        </w:tc>
        <w:tc>
          <w:tcPr>
            <w:tcW w:w="3577" w:type="dxa"/>
            <w:shd w:val="clear" w:color="auto" w:fill="auto"/>
          </w:tcPr>
          <w:p w14:paraId="705515AA" w14:textId="77777777" w:rsidR="000F3DFA" w:rsidRPr="00BC33BC" w:rsidRDefault="000F3DFA" w:rsidP="00193265">
            <w:pPr>
              <w:rPr>
                <w:lang w:eastAsia="cs-CZ"/>
              </w:rPr>
            </w:pPr>
            <w:r w:rsidRPr="00BC33BC">
              <w:rPr>
                <w:lang w:eastAsia="cs-CZ"/>
              </w:rPr>
              <w:t>Založení elektronického předpisu</w:t>
            </w:r>
          </w:p>
        </w:tc>
        <w:tc>
          <w:tcPr>
            <w:tcW w:w="1751" w:type="dxa"/>
            <w:shd w:val="clear" w:color="auto" w:fill="auto"/>
          </w:tcPr>
          <w:p w14:paraId="0B2D0C34" w14:textId="77777777" w:rsidR="000F3DFA" w:rsidRPr="00BC33BC" w:rsidRDefault="000F3DFA" w:rsidP="00193265">
            <w:pPr>
              <w:rPr>
                <w:lang w:eastAsia="cs-CZ"/>
              </w:rPr>
            </w:pPr>
            <w:r w:rsidRPr="00BC33BC">
              <w:rPr>
                <w:lang w:eastAsia="cs-CZ"/>
              </w:rPr>
              <w:t>Lékař</w:t>
            </w:r>
          </w:p>
        </w:tc>
      </w:tr>
      <w:tr w:rsidR="000F3DFA" w:rsidRPr="00BC33BC" w14:paraId="75B1A4C9" w14:textId="77777777" w:rsidTr="00BC33BC">
        <w:tc>
          <w:tcPr>
            <w:tcW w:w="3732" w:type="dxa"/>
            <w:shd w:val="clear" w:color="auto" w:fill="auto"/>
          </w:tcPr>
          <w:p w14:paraId="7886994D" w14:textId="77777777" w:rsidR="000F3DFA" w:rsidRPr="00BC33BC" w:rsidRDefault="000F3DFA" w:rsidP="00193265">
            <w:pPr>
              <w:rPr>
                <w:lang w:eastAsia="cs-CZ"/>
              </w:rPr>
            </w:pPr>
            <w:proofErr w:type="spellStart"/>
            <w:r w:rsidRPr="00BC33BC">
              <w:rPr>
                <w:lang w:eastAsia="cs-CZ"/>
              </w:rPr>
              <w:t>ZmenitPredpis</w:t>
            </w:r>
            <w:proofErr w:type="spellEnd"/>
          </w:p>
        </w:tc>
        <w:tc>
          <w:tcPr>
            <w:tcW w:w="3577" w:type="dxa"/>
            <w:shd w:val="clear" w:color="auto" w:fill="auto"/>
          </w:tcPr>
          <w:p w14:paraId="5EB40E3D" w14:textId="77777777" w:rsidR="000F3DFA" w:rsidRPr="00BC33BC" w:rsidRDefault="000F3DFA" w:rsidP="00193265">
            <w:pPr>
              <w:rPr>
                <w:lang w:eastAsia="cs-CZ"/>
              </w:rPr>
            </w:pPr>
            <w:r w:rsidRPr="00BC33BC">
              <w:rPr>
                <w:lang w:eastAsia="cs-CZ"/>
              </w:rPr>
              <w:t>Změna elektronického předpisu</w:t>
            </w:r>
          </w:p>
        </w:tc>
        <w:tc>
          <w:tcPr>
            <w:tcW w:w="1751" w:type="dxa"/>
            <w:shd w:val="clear" w:color="auto" w:fill="auto"/>
          </w:tcPr>
          <w:p w14:paraId="3C933053" w14:textId="77777777" w:rsidR="000F3DFA" w:rsidRPr="00BC33BC" w:rsidRDefault="000F3DFA" w:rsidP="00193265">
            <w:pPr>
              <w:rPr>
                <w:lang w:eastAsia="cs-CZ"/>
              </w:rPr>
            </w:pPr>
            <w:r w:rsidRPr="00BC33BC">
              <w:rPr>
                <w:lang w:eastAsia="cs-CZ"/>
              </w:rPr>
              <w:t>Lékař</w:t>
            </w:r>
          </w:p>
        </w:tc>
      </w:tr>
      <w:tr w:rsidR="000F3DFA" w:rsidRPr="00BC33BC" w14:paraId="617AAD87" w14:textId="77777777" w:rsidTr="00BC33BC">
        <w:tc>
          <w:tcPr>
            <w:tcW w:w="3732" w:type="dxa"/>
            <w:shd w:val="clear" w:color="auto" w:fill="auto"/>
          </w:tcPr>
          <w:p w14:paraId="3B0B9B8C" w14:textId="77777777" w:rsidR="000F3DFA" w:rsidRPr="00BC33BC" w:rsidRDefault="000F3DFA" w:rsidP="00193265">
            <w:pPr>
              <w:rPr>
                <w:lang w:eastAsia="cs-CZ"/>
              </w:rPr>
            </w:pPr>
            <w:proofErr w:type="spellStart"/>
            <w:r w:rsidRPr="00BC33BC">
              <w:rPr>
                <w:lang w:eastAsia="cs-CZ"/>
              </w:rPr>
              <w:t>ZalozitVydej</w:t>
            </w:r>
            <w:proofErr w:type="spellEnd"/>
          </w:p>
        </w:tc>
        <w:tc>
          <w:tcPr>
            <w:tcW w:w="3577" w:type="dxa"/>
            <w:shd w:val="clear" w:color="auto" w:fill="auto"/>
          </w:tcPr>
          <w:p w14:paraId="475B0C52" w14:textId="77777777" w:rsidR="000F3DFA" w:rsidRPr="00BC33BC" w:rsidRDefault="000F3DFA" w:rsidP="00193265">
            <w:pPr>
              <w:rPr>
                <w:lang w:eastAsia="cs-CZ"/>
              </w:rPr>
            </w:pPr>
            <w:r w:rsidRPr="00BC33BC">
              <w:rPr>
                <w:lang w:eastAsia="cs-CZ"/>
              </w:rPr>
              <w:t>Založení záznamu o výdeji</w:t>
            </w:r>
          </w:p>
        </w:tc>
        <w:tc>
          <w:tcPr>
            <w:tcW w:w="1751" w:type="dxa"/>
            <w:shd w:val="clear" w:color="auto" w:fill="auto"/>
          </w:tcPr>
          <w:p w14:paraId="0AF4840D" w14:textId="77777777" w:rsidR="000F3DFA" w:rsidRPr="00BC33BC" w:rsidRDefault="000F3DFA" w:rsidP="00193265">
            <w:pPr>
              <w:rPr>
                <w:lang w:eastAsia="cs-CZ"/>
              </w:rPr>
            </w:pPr>
            <w:r w:rsidRPr="00BC33BC">
              <w:rPr>
                <w:lang w:eastAsia="cs-CZ"/>
              </w:rPr>
              <w:t>Lékárník</w:t>
            </w:r>
          </w:p>
        </w:tc>
      </w:tr>
      <w:tr w:rsidR="000F3DFA" w:rsidRPr="00BC33BC" w14:paraId="5F6FC489" w14:textId="77777777" w:rsidTr="00BC33BC">
        <w:tc>
          <w:tcPr>
            <w:tcW w:w="3732" w:type="dxa"/>
            <w:shd w:val="clear" w:color="auto" w:fill="auto"/>
          </w:tcPr>
          <w:p w14:paraId="3A6006D5" w14:textId="77777777" w:rsidR="000F3DFA" w:rsidRPr="00BC33BC" w:rsidRDefault="000F3DFA" w:rsidP="00193265">
            <w:pPr>
              <w:rPr>
                <w:lang w:eastAsia="cs-CZ"/>
              </w:rPr>
            </w:pPr>
            <w:proofErr w:type="spellStart"/>
            <w:r w:rsidRPr="00BC33BC">
              <w:rPr>
                <w:lang w:eastAsia="cs-CZ"/>
              </w:rPr>
              <w:t>ZmenitVydej</w:t>
            </w:r>
            <w:proofErr w:type="spellEnd"/>
          </w:p>
        </w:tc>
        <w:tc>
          <w:tcPr>
            <w:tcW w:w="3577" w:type="dxa"/>
            <w:shd w:val="clear" w:color="auto" w:fill="auto"/>
          </w:tcPr>
          <w:p w14:paraId="10F2FDB6" w14:textId="77777777" w:rsidR="000F3DFA" w:rsidRPr="00BC33BC" w:rsidRDefault="000F3DFA" w:rsidP="00193265">
            <w:pPr>
              <w:rPr>
                <w:lang w:eastAsia="cs-CZ"/>
              </w:rPr>
            </w:pPr>
            <w:r w:rsidRPr="00BC33BC">
              <w:rPr>
                <w:lang w:eastAsia="cs-CZ"/>
              </w:rPr>
              <w:t>Změna záznamu o výdeji</w:t>
            </w:r>
          </w:p>
        </w:tc>
        <w:tc>
          <w:tcPr>
            <w:tcW w:w="1751" w:type="dxa"/>
            <w:shd w:val="clear" w:color="auto" w:fill="auto"/>
          </w:tcPr>
          <w:p w14:paraId="54FBEAE9" w14:textId="77777777" w:rsidR="000F3DFA" w:rsidRPr="00BC33BC" w:rsidRDefault="000F3DFA" w:rsidP="00193265">
            <w:pPr>
              <w:rPr>
                <w:lang w:eastAsia="cs-CZ"/>
              </w:rPr>
            </w:pPr>
            <w:r w:rsidRPr="00BC33BC">
              <w:rPr>
                <w:lang w:eastAsia="cs-CZ"/>
              </w:rPr>
              <w:t>Lékárník</w:t>
            </w:r>
          </w:p>
        </w:tc>
      </w:tr>
      <w:tr w:rsidR="00BC33BC" w:rsidRPr="007C5C72" w14:paraId="5522D6EC" w14:textId="77777777" w:rsidTr="00BC33BC">
        <w:tc>
          <w:tcPr>
            <w:tcW w:w="3732" w:type="dxa"/>
            <w:shd w:val="clear" w:color="auto" w:fill="auto"/>
          </w:tcPr>
          <w:p w14:paraId="0C4CC582" w14:textId="1B31D1CF" w:rsidR="00BC33BC" w:rsidRPr="00BC33BC" w:rsidRDefault="00BC33BC" w:rsidP="00193265">
            <w:pPr>
              <w:rPr>
                <w:lang w:eastAsia="cs-CZ"/>
              </w:rPr>
            </w:pPr>
            <w:proofErr w:type="spellStart"/>
            <w:r w:rsidRPr="00BC33BC">
              <w:rPr>
                <w:lang w:eastAsia="cs-CZ"/>
              </w:rPr>
              <w:t>ZrusitVydej</w:t>
            </w:r>
            <w:proofErr w:type="spellEnd"/>
          </w:p>
        </w:tc>
        <w:tc>
          <w:tcPr>
            <w:tcW w:w="3577" w:type="dxa"/>
            <w:shd w:val="clear" w:color="auto" w:fill="auto"/>
          </w:tcPr>
          <w:p w14:paraId="7841C6BE" w14:textId="1DC2F9CD" w:rsidR="00BC33BC" w:rsidRPr="00BC33BC" w:rsidRDefault="00BC33BC" w:rsidP="00193265">
            <w:pPr>
              <w:rPr>
                <w:lang w:eastAsia="cs-CZ"/>
              </w:rPr>
            </w:pPr>
            <w:r w:rsidRPr="00BC33BC">
              <w:rPr>
                <w:lang w:eastAsia="cs-CZ"/>
              </w:rPr>
              <w:t>Zrušení záznamu o výdeji</w:t>
            </w:r>
          </w:p>
        </w:tc>
        <w:tc>
          <w:tcPr>
            <w:tcW w:w="1751" w:type="dxa"/>
            <w:shd w:val="clear" w:color="auto" w:fill="auto"/>
          </w:tcPr>
          <w:p w14:paraId="0E7261E9" w14:textId="03360A0B" w:rsidR="00BC33BC" w:rsidRPr="00BC33BC" w:rsidRDefault="00BC33BC" w:rsidP="00193265">
            <w:pPr>
              <w:rPr>
                <w:lang w:eastAsia="cs-CZ"/>
              </w:rPr>
            </w:pPr>
            <w:r w:rsidRPr="00BC33BC">
              <w:rPr>
                <w:lang w:eastAsia="cs-CZ"/>
              </w:rPr>
              <w:t>Lékárník</w:t>
            </w:r>
          </w:p>
        </w:tc>
      </w:tr>
    </w:tbl>
    <w:p w14:paraId="367E8EB4" w14:textId="77777777" w:rsidR="007C5C72" w:rsidRDefault="007C5C72" w:rsidP="007C5C72">
      <w:bookmarkStart w:id="181" w:name="_Toc40252067"/>
    </w:p>
    <w:p w14:paraId="0BB9B21E" w14:textId="18378EFC" w:rsidR="007C5C72" w:rsidRPr="00BC33BC" w:rsidRDefault="00BC33BC" w:rsidP="00BC33BC">
      <w:r w:rsidRPr="00BC33BC">
        <w:t>Použití elektronického podpisu není vyžadováno v případě, že uživatel provede autentizaci prostřednictvím systému Identity občana (NIA).</w:t>
      </w:r>
      <w:r w:rsidR="007C5C72" w:rsidRPr="00BC33BC">
        <w:br w:type="page"/>
      </w:r>
    </w:p>
    <w:p w14:paraId="6F430D45" w14:textId="303566E8" w:rsidR="007320C1" w:rsidRPr="007C5C72" w:rsidRDefault="007320C1" w:rsidP="008C01A6">
      <w:pPr>
        <w:pStyle w:val="Nadpis1"/>
      </w:pPr>
      <w:bookmarkStart w:id="182" w:name="_Toc208227837"/>
      <w:r w:rsidRPr="007C5C72">
        <w:lastRenderedPageBreak/>
        <w:t>Výdej léčivého přípravku v lékárně na doklad pacienta</w:t>
      </w:r>
      <w:bookmarkEnd w:id="181"/>
      <w:bookmarkEnd w:id="182"/>
    </w:p>
    <w:p w14:paraId="7A60FC69" w14:textId="77777777" w:rsidR="007320C1" w:rsidRPr="00A40A74" w:rsidRDefault="007320C1" w:rsidP="008C01A6">
      <w:pPr>
        <w:pStyle w:val="Nadpis2"/>
      </w:pPr>
      <w:bookmarkStart w:id="183" w:name="_Toc36809389"/>
      <w:bookmarkStart w:id="184" w:name="_Toc40252068"/>
      <w:bookmarkStart w:id="185" w:name="_Toc208227838"/>
      <w:r w:rsidRPr="00A40A74">
        <w:t>Úvod</w:t>
      </w:r>
      <w:bookmarkEnd w:id="183"/>
      <w:bookmarkEnd w:id="184"/>
      <w:bookmarkEnd w:id="185"/>
    </w:p>
    <w:p w14:paraId="75C03B28" w14:textId="68D815FA" w:rsidR="007320C1" w:rsidRPr="00551BB2" w:rsidRDefault="007320C1" w:rsidP="007320C1">
      <w:r>
        <w:t xml:space="preserve">V lékárně je možné provést výdej na základě identifikátoru </w:t>
      </w:r>
      <w:r w:rsidR="00C464CD">
        <w:t>eReceptu</w:t>
      </w:r>
      <w:r>
        <w:t xml:space="preserve">, ale také na základě předložení dokladu pacienta. Tato kapitola se zabývá popisem </w:t>
      </w:r>
      <w:r w:rsidR="00C464CD">
        <w:t>funkcionality a webové služby</w:t>
      </w:r>
      <w:r>
        <w:t xml:space="preserve"> pro načtení </w:t>
      </w:r>
      <w:r w:rsidR="00C464CD">
        <w:t>eReceptů</w:t>
      </w:r>
      <w:r>
        <w:t xml:space="preserve"> pacie</w:t>
      </w:r>
      <w:r w:rsidR="008C01A6">
        <w:t>n</w:t>
      </w:r>
      <w:r>
        <w:t>ta na základě osobního dokladu pacienta (občanský průkaz, cestovaní pas).</w:t>
      </w:r>
    </w:p>
    <w:p w14:paraId="263822F2" w14:textId="77777777" w:rsidR="007320C1" w:rsidRPr="00A40A74" w:rsidRDefault="007320C1" w:rsidP="008C01A6">
      <w:pPr>
        <w:pStyle w:val="Nadpis2"/>
      </w:pPr>
      <w:bookmarkStart w:id="186" w:name="_Toc36809390"/>
      <w:bookmarkStart w:id="187" w:name="_Toc40252069"/>
      <w:bookmarkStart w:id="188" w:name="_Toc208227839"/>
      <w:r w:rsidRPr="00A40A74">
        <w:t>Typy akceptovaných dokladů</w:t>
      </w:r>
      <w:bookmarkEnd w:id="186"/>
      <w:bookmarkEnd w:id="187"/>
      <w:bookmarkEnd w:id="188"/>
    </w:p>
    <w:tbl>
      <w:tblPr>
        <w:tblStyle w:val="Mkatabulky"/>
        <w:tblW w:w="0" w:type="auto"/>
        <w:jc w:val="center"/>
        <w:tblLook w:val="04A0" w:firstRow="1" w:lastRow="0" w:firstColumn="1" w:lastColumn="0" w:noHBand="0" w:noVBand="1"/>
      </w:tblPr>
      <w:tblGrid>
        <w:gridCol w:w="3209"/>
        <w:gridCol w:w="3209"/>
      </w:tblGrid>
      <w:tr w:rsidR="007320C1" w:rsidRPr="00A40A74" w14:paraId="19626808" w14:textId="77777777" w:rsidTr="00C464CD">
        <w:trPr>
          <w:jc w:val="center"/>
        </w:trPr>
        <w:tc>
          <w:tcPr>
            <w:tcW w:w="3209" w:type="dxa"/>
          </w:tcPr>
          <w:p w14:paraId="1209D783" w14:textId="77777777" w:rsidR="007320C1" w:rsidRPr="00A40A74" w:rsidRDefault="007320C1" w:rsidP="00193265">
            <w:pPr>
              <w:rPr>
                <w:b/>
              </w:rPr>
            </w:pPr>
            <w:r w:rsidRPr="00A40A74">
              <w:rPr>
                <w:b/>
              </w:rPr>
              <w:t>Druh dokladu</w:t>
            </w:r>
          </w:p>
        </w:tc>
        <w:tc>
          <w:tcPr>
            <w:tcW w:w="3209" w:type="dxa"/>
          </w:tcPr>
          <w:p w14:paraId="1E9D7371" w14:textId="77777777" w:rsidR="007320C1" w:rsidRPr="00A40A74" w:rsidRDefault="007320C1" w:rsidP="00193265">
            <w:pPr>
              <w:rPr>
                <w:b/>
              </w:rPr>
            </w:pPr>
            <w:r w:rsidRPr="00A40A74">
              <w:rPr>
                <w:b/>
              </w:rPr>
              <w:t>Označení v systému eRecept</w:t>
            </w:r>
          </w:p>
        </w:tc>
      </w:tr>
      <w:tr w:rsidR="007320C1" w:rsidRPr="00A40A74" w14:paraId="43D97F42" w14:textId="77777777" w:rsidTr="00C464CD">
        <w:trPr>
          <w:jc w:val="center"/>
        </w:trPr>
        <w:tc>
          <w:tcPr>
            <w:tcW w:w="3209" w:type="dxa"/>
          </w:tcPr>
          <w:p w14:paraId="6F3DB44C" w14:textId="77777777" w:rsidR="007320C1" w:rsidRPr="00A40A74" w:rsidRDefault="007320C1" w:rsidP="00193265">
            <w:r w:rsidRPr="00A40A74">
              <w:t>Občanský průkaz</w:t>
            </w:r>
          </w:p>
        </w:tc>
        <w:tc>
          <w:tcPr>
            <w:tcW w:w="3209" w:type="dxa"/>
          </w:tcPr>
          <w:p w14:paraId="2D3ACD0F" w14:textId="77777777" w:rsidR="007320C1" w:rsidRPr="00A40A74" w:rsidRDefault="007320C1" w:rsidP="00193265">
            <w:r w:rsidRPr="00A40A74">
              <w:t>ID</w:t>
            </w:r>
          </w:p>
        </w:tc>
      </w:tr>
      <w:tr w:rsidR="007320C1" w:rsidRPr="00A40A74" w14:paraId="68FD538A" w14:textId="77777777" w:rsidTr="00C464CD">
        <w:trPr>
          <w:jc w:val="center"/>
        </w:trPr>
        <w:tc>
          <w:tcPr>
            <w:tcW w:w="3209" w:type="dxa"/>
          </w:tcPr>
          <w:p w14:paraId="09F3D368" w14:textId="77777777" w:rsidR="007320C1" w:rsidRPr="00A40A74" w:rsidRDefault="007320C1" w:rsidP="00193265">
            <w:r w:rsidRPr="00A40A74">
              <w:t>Cestovní pas</w:t>
            </w:r>
          </w:p>
        </w:tc>
        <w:tc>
          <w:tcPr>
            <w:tcW w:w="3209" w:type="dxa"/>
          </w:tcPr>
          <w:p w14:paraId="6A01FABF" w14:textId="77777777" w:rsidR="007320C1" w:rsidRPr="00A40A74" w:rsidRDefault="007320C1" w:rsidP="00193265">
            <w:r w:rsidRPr="00A40A74">
              <w:t>P</w:t>
            </w:r>
          </w:p>
        </w:tc>
      </w:tr>
    </w:tbl>
    <w:p w14:paraId="7DDA8AFD" w14:textId="77777777" w:rsidR="00C464CD" w:rsidRDefault="00C464CD" w:rsidP="007320C1"/>
    <w:p w14:paraId="597AD363" w14:textId="0185301A" w:rsidR="007320C1" w:rsidRPr="00A40A74" w:rsidRDefault="007320C1" w:rsidP="007320C1">
      <w:r>
        <w:t xml:space="preserve">V obou případech jsou akceptovány pouze platné doklady. </w:t>
      </w:r>
      <w:r w:rsidR="00C464CD">
        <w:t>Kontrola je prováděna proti údajů v Registru obyvatel.</w:t>
      </w:r>
    </w:p>
    <w:p w14:paraId="580C5946" w14:textId="77777777" w:rsidR="007320C1" w:rsidRPr="00A40A74" w:rsidRDefault="007320C1" w:rsidP="008C01A6">
      <w:pPr>
        <w:pStyle w:val="Nadpis2"/>
      </w:pPr>
      <w:bookmarkStart w:id="189" w:name="_Toc36809392"/>
      <w:bookmarkStart w:id="190" w:name="_Toc40252070"/>
      <w:bookmarkStart w:id="191" w:name="_Toc208227840"/>
      <w:r w:rsidRPr="00A40A74">
        <w:t>Ztotožnění</w:t>
      </w:r>
      <w:bookmarkEnd w:id="189"/>
      <w:r>
        <w:t xml:space="preserve"> pacienta</w:t>
      </w:r>
      <w:bookmarkEnd w:id="190"/>
      <w:bookmarkEnd w:id="191"/>
    </w:p>
    <w:p w14:paraId="6CC9CA3D" w14:textId="77777777" w:rsidR="007320C1" w:rsidRPr="00A40A74" w:rsidRDefault="007320C1" w:rsidP="007320C1">
      <w:r w:rsidRPr="00A40A74">
        <w:t xml:space="preserve">Ztotožnění </w:t>
      </w:r>
      <w:r>
        <w:t>probíhá</w:t>
      </w:r>
      <w:r w:rsidRPr="00A40A74">
        <w:t xml:space="preserve"> na stejném principu, jako ztotožnění při založení eReceptu podle dokladu:</w:t>
      </w:r>
    </w:p>
    <w:p w14:paraId="14607103" w14:textId="77777777" w:rsidR="007320C1" w:rsidRPr="00A40A74" w:rsidRDefault="007320C1" w:rsidP="007320C1">
      <w:pPr>
        <w:spacing w:after="160" w:line="259" w:lineRule="auto"/>
        <w:contextualSpacing/>
      </w:pPr>
      <w:r w:rsidRPr="00A40A74">
        <w:t xml:space="preserve">ECD </w:t>
      </w:r>
      <w:r>
        <w:t>–</w:t>
      </w:r>
      <w:r w:rsidRPr="00A40A74">
        <w:t xml:space="preserve"> </w:t>
      </w:r>
      <w:r>
        <w:t>j</w:t>
      </w:r>
      <w:r w:rsidRPr="00A40A74">
        <w:t>e provedeno vyhledání pacienta na základě druhu a čísla elektronicky čitelného dokladu, pokud byl zadán. Druhem dokladu je „ID“ pro občanský průkaz, „P“ pro cestovní pas</w:t>
      </w:r>
      <w:r>
        <w:t>.</w:t>
      </w:r>
    </w:p>
    <w:p w14:paraId="52DC3477" w14:textId="77777777" w:rsidR="007320C1" w:rsidRPr="00A40A74" w:rsidRDefault="007320C1" w:rsidP="007320C1"/>
    <w:p w14:paraId="64D591CB" w14:textId="77777777" w:rsidR="007320C1" w:rsidRPr="00A40A74" w:rsidRDefault="007320C1" w:rsidP="007320C1">
      <w:r w:rsidRPr="00A40A74">
        <w:t xml:space="preserve">V případě, že </w:t>
      </w:r>
      <w:r>
        <w:t>ztotožnění</w:t>
      </w:r>
      <w:r w:rsidRPr="00A40A74">
        <w:t xml:space="preserve"> skončí neúspěšně, zobrazí se chybová hláška – tvrdá chyba.</w:t>
      </w:r>
    </w:p>
    <w:p w14:paraId="70470D68" w14:textId="77777777" w:rsidR="007320C1" w:rsidRPr="00A40A74" w:rsidRDefault="007320C1" w:rsidP="007320C1"/>
    <w:p w14:paraId="70DA47DD" w14:textId="77777777" w:rsidR="007320C1" w:rsidRPr="00A40A74" w:rsidRDefault="007320C1" w:rsidP="007320C1">
      <w:pPr>
        <w:spacing w:after="0"/>
        <w:jc w:val="left"/>
        <w:rPr>
          <w:b/>
          <w:smallCaps/>
          <w:color w:val="0033A9"/>
          <w:sz w:val="40"/>
          <w:szCs w:val="48"/>
        </w:rPr>
      </w:pPr>
      <w:r w:rsidRPr="00A40A74">
        <w:br w:type="page"/>
      </w:r>
    </w:p>
    <w:p w14:paraId="0103D782" w14:textId="77777777" w:rsidR="007320C1" w:rsidRPr="00A40A74" w:rsidRDefault="007320C1" w:rsidP="008C01A6">
      <w:pPr>
        <w:pStyle w:val="Nadpis2"/>
      </w:pPr>
      <w:bookmarkStart w:id="192" w:name="_Toc36809393"/>
      <w:bookmarkStart w:id="193" w:name="_Toc40252071"/>
      <w:bookmarkStart w:id="194" w:name="_Toc208227841"/>
      <w:r w:rsidRPr="00A40A74">
        <w:lastRenderedPageBreak/>
        <w:t>Webová služba pro zobrazení seznamu eReceptů</w:t>
      </w:r>
      <w:bookmarkEnd w:id="192"/>
      <w:bookmarkEnd w:id="193"/>
      <w:bookmarkEnd w:id="194"/>
    </w:p>
    <w:p w14:paraId="0B6F5133" w14:textId="31AAAA8E" w:rsidR="007320C1" w:rsidRDefault="007320C1" w:rsidP="00F40E44">
      <w:r w:rsidRPr="00F40E44">
        <w:t>Pro lékárenské systémy</w:t>
      </w:r>
      <w:r w:rsidR="0007464D">
        <w:t xml:space="preserve"> pro načtení nevydaných eReceptů daného pacienta</w:t>
      </w:r>
      <w:r w:rsidRPr="00F40E44">
        <w:t xml:space="preserve"> je</w:t>
      </w:r>
      <w:r w:rsidR="0007464D">
        <w:t xml:space="preserve"> určená</w:t>
      </w:r>
      <w:r w:rsidRPr="00F40E44">
        <w:t xml:space="preserve"> webová služba </w:t>
      </w:r>
      <w:proofErr w:type="spellStart"/>
      <w:r w:rsidRPr="00F40E44">
        <w:t>SeznamPredpisuDleDokladu</w:t>
      </w:r>
      <w:proofErr w:type="spellEnd"/>
      <w:r w:rsidRPr="00F40E44">
        <w:t>.</w:t>
      </w:r>
      <w:r w:rsidR="00F40E44">
        <w:t xml:space="preserve"> Tato služba vrací seznam identifikátorů eReceptů dle zadaného dokladu pacienta.</w:t>
      </w:r>
    </w:p>
    <w:p w14:paraId="6FE4B97D" w14:textId="3716DBD7" w:rsidR="00F40E44" w:rsidRPr="00F40E44" w:rsidRDefault="00F40E44" w:rsidP="00F40E44">
      <w:r>
        <w:t xml:space="preserve">Poznámka: Místo této </w:t>
      </w:r>
      <w:r w:rsidR="0007464D">
        <w:t xml:space="preserve">webové </w:t>
      </w:r>
      <w:r>
        <w:t xml:space="preserve">služby je také možné používat webovou službu </w:t>
      </w:r>
      <w:proofErr w:type="spellStart"/>
      <w:r w:rsidRPr="00F40E44">
        <w:t>SeznamPredpisuDleDokladuVse</w:t>
      </w:r>
      <w:proofErr w:type="spellEnd"/>
      <w:r>
        <w:t xml:space="preserve">, která je na </w:t>
      </w:r>
      <w:proofErr w:type="spellStart"/>
      <w:r>
        <w:t>endpointu</w:t>
      </w:r>
      <w:proofErr w:type="spellEnd"/>
      <w:r>
        <w:t xml:space="preserve">:  </w:t>
      </w:r>
      <w:hyperlink r:id="rId36" w:history="1">
        <w:r w:rsidRPr="00E00739">
          <w:rPr>
            <w:rStyle w:val="Hypertextovodkaz"/>
          </w:rPr>
          <w:t>https://common-soap.erecept.sukl.cz</w:t>
        </w:r>
      </w:hyperlink>
      <w:r>
        <w:t xml:space="preserve">. Tato služba vrací seznam identifikátorů eReceptů a </w:t>
      </w:r>
      <w:proofErr w:type="spellStart"/>
      <w:r>
        <w:t>ePoukazů</w:t>
      </w:r>
      <w:proofErr w:type="spellEnd"/>
      <w:r>
        <w:t xml:space="preserve"> dle zadaného dokladu pacienta.</w:t>
      </w:r>
    </w:p>
    <w:p w14:paraId="09139B93" w14:textId="77777777" w:rsidR="007320C1" w:rsidRPr="00A40A74" w:rsidRDefault="007320C1" w:rsidP="00F40E44">
      <w:pPr>
        <w:pStyle w:val="Nadpis2"/>
      </w:pPr>
      <w:bookmarkStart w:id="195" w:name="_Toc36809397"/>
      <w:bookmarkStart w:id="196" w:name="_Toc40252074"/>
      <w:bookmarkStart w:id="197" w:name="_Toc208227842"/>
      <w:r>
        <w:t>eRecepty ve výstupu webové služby</w:t>
      </w:r>
      <w:bookmarkEnd w:id="195"/>
      <w:bookmarkEnd w:id="196"/>
      <w:bookmarkEnd w:id="197"/>
    </w:p>
    <w:p w14:paraId="50440994" w14:textId="77777777" w:rsidR="007320C1" w:rsidRPr="00A40A74" w:rsidRDefault="007320C1" w:rsidP="007320C1">
      <w:r>
        <w:t>Výstupem webové služby jsou eRecepty, které splňují:</w:t>
      </w:r>
    </w:p>
    <w:p w14:paraId="5D304EED" w14:textId="4FB19956" w:rsidR="007320C1" w:rsidRPr="00A40A74" w:rsidRDefault="007320C1" w:rsidP="0092317F">
      <w:pPr>
        <w:pStyle w:val="Odstavecseseznamem"/>
        <w:numPr>
          <w:ilvl w:val="0"/>
          <w:numId w:val="35"/>
        </w:numPr>
        <w:autoSpaceDE/>
        <w:autoSpaceDN/>
        <w:adjustRightInd/>
        <w:spacing w:after="0" w:line="240" w:lineRule="auto"/>
        <w:contextualSpacing w:val="0"/>
      </w:pPr>
      <w:r w:rsidRPr="00A40A74">
        <w:t xml:space="preserve">eRecepty daného </w:t>
      </w:r>
      <w:r>
        <w:t>pacienta</w:t>
      </w:r>
      <w:r w:rsidRPr="00A40A74">
        <w:t xml:space="preserve">, </w:t>
      </w:r>
      <w:r w:rsidR="0007464D">
        <w:t>na kterých byl pacient ztotožnění proti Registru obyvatel</w:t>
      </w:r>
    </w:p>
    <w:p w14:paraId="2150C3F9" w14:textId="77777777" w:rsidR="007320C1" w:rsidRPr="00A40A74" w:rsidRDefault="007320C1" w:rsidP="0092317F">
      <w:pPr>
        <w:pStyle w:val="Odstavecseseznamem"/>
        <w:numPr>
          <w:ilvl w:val="0"/>
          <w:numId w:val="35"/>
        </w:numPr>
        <w:autoSpaceDE/>
        <w:autoSpaceDN/>
        <w:adjustRightInd/>
        <w:spacing w:after="0" w:line="240" w:lineRule="auto"/>
        <w:contextualSpacing w:val="0"/>
      </w:pPr>
      <w:r w:rsidRPr="00A40A74">
        <w:t>eRecepty, které jsou ve stavu Předepsaný, Připravován, Částečně vydaný, Nedokončený výdej</w:t>
      </w:r>
    </w:p>
    <w:p w14:paraId="327AF42F" w14:textId="77777777" w:rsidR="007320C1" w:rsidRPr="00A40A74" w:rsidRDefault="007320C1" w:rsidP="0092317F">
      <w:pPr>
        <w:pStyle w:val="Odstavecseseznamem"/>
        <w:numPr>
          <w:ilvl w:val="0"/>
          <w:numId w:val="35"/>
        </w:numPr>
        <w:autoSpaceDE/>
        <w:autoSpaceDN/>
        <w:adjustRightInd/>
        <w:spacing w:after="0" w:line="240" w:lineRule="auto"/>
        <w:contextualSpacing w:val="0"/>
      </w:pPr>
      <w:r w:rsidRPr="00A40A74">
        <w:t>eRecepty, které nejsou exspiro</w:t>
      </w:r>
      <w:r>
        <w:t xml:space="preserve">vané, tedy „platnost receptu do“, </w:t>
      </w:r>
      <w:r w:rsidRPr="00A40A74">
        <w:t>musí spadat do aktuálního dne</w:t>
      </w:r>
      <w:r>
        <w:t>. V případě, že platnost eReceptu je prodloužena lékárníkem, je „platnost receptu do“ datum, na které lékárník eRecept prodloužil.</w:t>
      </w:r>
    </w:p>
    <w:p w14:paraId="31F688EA" w14:textId="77777777" w:rsidR="007320C1" w:rsidRDefault="007320C1" w:rsidP="0092317F">
      <w:pPr>
        <w:pStyle w:val="Odstavecseseznamem"/>
        <w:numPr>
          <w:ilvl w:val="0"/>
          <w:numId w:val="35"/>
        </w:numPr>
        <w:autoSpaceDE/>
        <w:autoSpaceDN/>
        <w:adjustRightInd/>
        <w:spacing w:after="0" w:line="240" w:lineRule="auto"/>
        <w:contextualSpacing w:val="0"/>
      </w:pPr>
      <w:r w:rsidRPr="00A40A74">
        <w:t>eRecepty, které nejsou stornované</w:t>
      </w:r>
    </w:p>
    <w:p w14:paraId="59EF4AAE" w14:textId="6986ACCF" w:rsidR="007320C1" w:rsidRDefault="00F40E44" w:rsidP="0092317F">
      <w:pPr>
        <w:pStyle w:val="Odstavecseseznamem"/>
        <w:numPr>
          <w:ilvl w:val="0"/>
          <w:numId w:val="35"/>
        </w:numPr>
        <w:autoSpaceDE/>
        <w:autoSpaceDN/>
        <w:adjustRightInd/>
        <w:spacing w:after="0" w:line="240" w:lineRule="auto"/>
        <w:contextualSpacing w:val="0"/>
      </w:pPr>
      <w:r>
        <w:t>Nevrací se</w:t>
      </w:r>
      <w:r w:rsidR="007320C1">
        <w:t xml:space="preserve"> elektronické záznamy (digitalizované předpisy)</w:t>
      </w:r>
    </w:p>
    <w:p w14:paraId="4C10CE9A" w14:textId="77777777" w:rsidR="007320C1" w:rsidRDefault="007320C1" w:rsidP="007320C1"/>
    <w:p w14:paraId="42790525" w14:textId="77777777" w:rsidR="00F40E44" w:rsidRDefault="00F40E44">
      <w:pPr>
        <w:autoSpaceDE/>
        <w:autoSpaceDN/>
        <w:adjustRightInd/>
        <w:spacing w:after="160" w:line="259" w:lineRule="auto"/>
        <w:jc w:val="left"/>
        <w:rPr>
          <w:rFonts w:eastAsiaTheme="majorEastAsia" w:cstheme="majorBidi"/>
          <w:b/>
          <w:bCs/>
          <w:sz w:val="48"/>
          <w:szCs w:val="48"/>
        </w:rPr>
      </w:pPr>
      <w:bookmarkStart w:id="198" w:name="_Toc451428436"/>
      <w:bookmarkStart w:id="199" w:name="_Toc523388845"/>
      <w:bookmarkStart w:id="200" w:name="_Ref39575250"/>
      <w:bookmarkStart w:id="201" w:name="_Ref39575253"/>
      <w:bookmarkStart w:id="202" w:name="_Toc40252118"/>
      <w:r>
        <w:br w:type="page"/>
      </w:r>
    </w:p>
    <w:p w14:paraId="0B8E5548" w14:textId="211F2271" w:rsidR="00B20AFE" w:rsidRPr="00F40E44" w:rsidRDefault="00B20AFE" w:rsidP="00F40E44">
      <w:pPr>
        <w:pStyle w:val="Nadpis1"/>
      </w:pPr>
      <w:bookmarkStart w:id="203" w:name="_Toc208227843"/>
      <w:r w:rsidRPr="00F40E44">
        <w:lastRenderedPageBreak/>
        <w:t>Číselníky</w:t>
      </w:r>
      <w:bookmarkEnd w:id="198"/>
      <w:bookmarkEnd w:id="199"/>
      <w:bookmarkEnd w:id="200"/>
      <w:bookmarkEnd w:id="201"/>
      <w:bookmarkEnd w:id="202"/>
      <w:bookmarkEnd w:id="203"/>
    </w:p>
    <w:p w14:paraId="3B10F28F" w14:textId="7CBFF948" w:rsidR="001516D8" w:rsidRDefault="001516D8" w:rsidP="001516D8">
      <w:r w:rsidRPr="001516D8">
        <w:t>Primárním zdrojem číselníků</w:t>
      </w:r>
      <w:r>
        <w:t xml:space="preserve"> pro celý systém eRecept</w:t>
      </w:r>
      <w:r w:rsidRPr="001516D8">
        <w:t xml:space="preserve"> je Státní ústav pro kontrolu léčiv (SÚKL), který je zveřejňuje prostřednictvím portálu </w:t>
      </w:r>
      <w:proofErr w:type="spellStart"/>
      <w:r w:rsidRPr="001516D8">
        <w:t>OpenData</w:t>
      </w:r>
      <w:proofErr w:type="spellEnd"/>
      <w:r w:rsidRPr="001516D8">
        <w:t>: </w:t>
      </w:r>
      <w:hyperlink r:id="rId37" w:history="1">
        <w:r w:rsidRPr="00E00739">
          <w:rPr>
            <w:rStyle w:val="Hypertextovodkaz"/>
          </w:rPr>
          <w:t>https://opendata.sukl.cz</w:t>
        </w:r>
      </w:hyperlink>
      <w:r w:rsidRPr="001516D8">
        <w:t>.</w:t>
      </w:r>
    </w:p>
    <w:p w14:paraId="40609451" w14:textId="77777777" w:rsidR="001516D8" w:rsidRPr="001516D8" w:rsidRDefault="00B20AFE" w:rsidP="001516D8">
      <w:pPr>
        <w:jc w:val="left"/>
      </w:pPr>
      <w:r w:rsidRPr="005B2F26">
        <w:t xml:space="preserve">Aktuální číselníky </w:t>
      </w:r>
      <w:r w:rsidR="001516D8">
        <w:t>je možné stáhnout na přímém odkazu</w:t>
      </w:r>
      <w:r w:rsidRPr="005B2F26">
        <w:t xml:space="preserve">: </w:t>
      </w:r>
      <w:hyperlink r:id="rId38" w:tgtFrame="_blank" w:history="1">
        <w:r w:rsidRPr="005B2F26">
          <w:rPr>
            <w:rStyle w:val="Hypertextovodkaz"/>
          </w:rPr>
          <w:t>https://opendata.sukl.cz/soubory/SODERECEPT/DLPAKTUALNI.zip</w:t>
        </w:r>
      </w:hyperlink>
      <w:r w:rsidR="001516D8">
        <w:t xml:space="preserve">. </w:t>
      </w:r>
      <w:r w:rsidR="001516D8" w:rsidRPr="001516D8">
        <w:t>Tento odkaz vždy vede na nejnovější dostupnou verzi číselníku. Upozorňujeme, že uvedená verze může mít platnost stanovenou až na budoucí datum.</w:t>
      </w:r>
    </w:p>
    <w:p w14:paraId="6DC6F1E7" w14:textId="69335BD2" w:rsidR="00B20AFE" w:rsidRDefault="00145CE3" w:rsidP="001516D8">
      <w:pPr>
        <w:jc w:val="left"/>
        <w:rPr>
          <w:b/>
          <w:bCs/>
        </w:rPr>
      </w:pPr>
      <w:r w:rsidRPr="00145CE3">
        <w:t>Číselník</w:t>
      </w:r>
      <w:r w:rsidR="00E92E08">
        <w:t>y</w:t>
      </w:r>
      <w:r w:rsidRPr="00145CE3">
        <w:t xml:space="preserve"> v systému eRecept se aktualizuj</w:t>
      </w:r>
      <w:r w:rsidR="00E92E08">
        <w:t>í</w:t>
      </w:r>
      <w:r w:rsidRPr="00145CE3">
        <w:t xml:space="preserve"> pravidelně – vždy po zveřejnění nové verze a zároveň až ve chvíli, kdy tato verze nabude platnosti.</w:t>
      </w:r>
      <w:r>
        <w:rPr>
          <w:b/>
          <w:bCs/>
        </w:rPr>
        <w:t xml:space="preserve"> </w:t>
      </w:r>
    </w:p>
    <w:p w14:paraId="7A5F980C" w14:textId="545A4556" w:rsidR="00E92E08" w:rsidRDefault="00E92E08" w:rsidP="001516D8">
      <w:pPr>
        <w:jc w:val="left"/>
        <w:rPr>
          <w:b/>
          <w:bCs/>
        </w:rPr>
      </w:pPr>
      <w:r>
        <w:t xml:space="preserve">Aktualizace číselníku léčivých přípravků probíhá pravidelně jedou za měsíc. Platnost číselníku je uvedena v souboru </w:t>
      </w:r>
      <w:r w:rsidRPr="002543A1">
        <w:t>dlp_platnost.csv</w:t>
      </w:r>
      <w:r>
        <w:t xml:space="preserve">. Číselníky mohou být na </w:t>
      </w:r>
      <w:proofErr w:type="spellStart"/>
      <w:r>
        <w:t>OpenData</w:t>
      </w:r>
      <w:proofErr w:type="spellEnd"/>
      <w:r>
        <w:t xml:space="preserve"> SÚKL zveřejněné dříve, než je jejich platnost. Číselníky lze aktualizovat až ve chvíli, kdy je číselník platný (soubor </w:t>
      </w:r>
      <w:r w:rsidRPr="002543A1">
        <w:t>dlp_platnost.csv</w:t>
      </w:r>
      <w:r>
        <w:t xml:space="preserve">), ne ve chvíli, kdy je zveřejněn na </w:t>
      </w:r>
      <w:proofErr w:type="spellStart"/>
      <w:r>
        <w:t>OpenData</w:t>
      </w:r>
      <w:proofErr w:type="spellEnd"/>
      <w:r>
        <w:t xml:space="preserve"> SÚKL.</w:t>
      </w:r>
    </w:p>
    <w:p w14:paraId="043B19F8" w14:textId="28373956" w:rsidR="00B20AFE" w:rsidRDefault="00B20AFE" w:rsidP="00B20AFE">
      <w:r w:rsidRPr="005B2F26">
        <w:t xml:space="preserve">Číselník SCAU je zde: </w:t>
      </w:r>
      <w:hyperlink r:id="rId39" w:tgtFrame="_blank" w:history="1">
        <w:r w:rsidRPr="005B2F26">
          <w:rPr>
            <w:rStyle w:val="Hypertextovodkaz"/>
          </w:rPr>
          <w:t>https://opendata.sukl.cz/soubory/SODERECEPT/SCAUAKTUALNI.zip</w:t>
        </w:r>
      </w:hyperlink>
      <w:r w:rsidR="002543A1">
        <w:t xml:space="preserve">, jeho platnost je v souboru </w:t>
      </w:r>
      <w:r w:rsidR="002543A1" w:rsidRPr="002543A1">
        <w:t>scau_platnost.csv</w:t>
      </w:r>
      <w:r w:rsidR="002543A1">
        <w:t>.</w:t>
      </w:r>
    </w:p>
    <w:p w14:paraId="38E29948" w14:textId="5E5930B1" w:rsidR="00CA695A" w:rsidRPr="00A66E8A" w:rsidRDefault="00B20AFE" w:rsidP="00A66E8A">
      <w:r>
        <w:t>Číselník léčebného konop</w:t>
      </w:r>
      <w:r w:rsidR="002543A1">
        <w:t>í je zde</w:t>
      </w:r>
      <w:r>
        <w:t xml:space="preserve">: </w:t>
      </w:r>
      <w:hyperlink r:id="rId40" w:history="1">
        <w:r w:rsidRPr="00303DDF">
          <w:rPr>
            <w:rStyle w:val="Hypertextovodkaz"/>
            <w:rFonts w:asciiTheme="minorHAnsi" w:hAnsiTheme="minorHAnsi"/>
          </w:rPr>
          <w:t>https://opendata.sukl.cz/?q=katalog/predepisovaci-kody-lecebneho-konopi</w:t>
        </w:r>
      </w:hyperlink>
      <w:r w:rsidR="000E7883">
        <w:t>. Jedná se o léčivé látky pro léčebné konopí.</w:t>
      </w:r>
      <w:r w:rsidR="00F96091">
        <w:t xml:space="preserve"> Tento číselník se neaktualizuje pravidelně a změna je vázaná na změnu legislativy.</w:t>
      </w:r>
      <w:bookmarkEnd w:id="18"/>
      <w:bookmarkEnd w:id="19"/>
      <w:bookmarkEnd w:id="20"/>
    </w:p>
    <w:sectPr w:rsidR="00CA695A" w:rsidRPr="00A66E8A" w:rsidSect="00CC1F1C">
      <w:footerReference w:type="even" r:id="rId41"/>
      <w:footerReference w:type="default" r:id="rId42"/>
      <w:headerReference w:type="first" r:id="rId43"/>
      <w:footerReference w:type="first" r:id="rId44"/>
      <w:pgSz w:w="11906" w:h="16838"/>
      <w:pgMar w:top="1985" w:right="1418" w:bottom="1985" w:left="1418" w:header="851"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6E418" w14:textId="77777777" w:rsidR="007C358E" w:rsidRDefault="007C358E" w:rsidP="008B2EC8">
      <w:r>
        <w:separator/>
      </w:r>
    </w:p>
    <w:p w14:paraId="3E092A89" w14:textId="77777777" w:rsidR="007C358E" w:rsidRDefault="007C358E" w:rsidP="008B2EC8"/>
    <w:p w14:paraId="00B19DFE" w14:textId="77777777" w:rsidR="007C358E" w:rsidRDefault="007C358E" w:rsidP="008B2EC8"/>
    <w:p w14:paraId="3906D30B" w14:textId="77777777" w:rsidR="007C358E" w:rsidRDefault="007C358E" w:rsidP="008B2EC8"/>
  </w:endnote>
  <w:endnote w:type="continuationSeparator" w:id="0">
    <w:p w14:paraId="53AFD9E7" w14:textId="77777777" w:rsidR="007C358E" w:rsidRDefault="007C358E" w:rsidP="008B2EC8">
      <w:r>
        <w:continuationSeparator/>
      </w:r>
    </w:p>
    <w:p w14:paraId="1C475899" w14:textId="77777777" w:rsidR="007C358E" w:rsidRDefault="007C358E" w:rsidP="008B2EC8"/>
    <w:p w14:paraId="781EABB6" w14:textId="77777777" w:rsidR="007C358E" w:rsidRDefault="007C358E" w:rsidP="008B2EC8"/>
    <w:p w14:paraId="4BAE65EB" w14:textId="77777777" w:rsidR="007C358E" w:rsidRDefault="007C358E" w:rsidP="008B2E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Lucida Sans">
    <w:charset w:val="00"/>
    <w:family w:val="swiss"/>
    <w:pitch w:val="variable"/>
    <w:sig w:usb0="00000003" w:usb1="00000000" w:usb2="00000000" w:usb3="00000000" w:csb0="00000001" w:csb1="00000000"/>
  </w:font>
  <w:font w:name="Liberation Sans Narrow">
    <w:panose1 w:val="00000000000000000000"/>
    <w:charset w:val="EE"/>
    <w:family w:val="auto"/>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E624B" w14:textId="77777777" w:rsidR="00AD18B3" w:rsidRDefault="00AD18B3">
    <w:pPr>
      <w:pStyle w:val="Zpat"/>
    </w:pPr>
    <w:r>
      <w:rPr>
        <w:noProof/>
      </w:rPr>
      <mc:AlternateContent>
        <mc:Choice Requires="wps">
          <w:drawing>
            <wp:anchor distT="0" distB="0" distL="0" distR="0" simplePos="0" relativeHeight="251677696" behindDoc="0" locked="0" layoutInCell="1" allowOverlap="1" wp14:anchorId="706316AA" wp14:editId="246970C5">
              <wp:simplePos x="635" y="635"/>
              <wp:positionH relativeFrom="leftMargin">
                <wp:align>left</wp:align>
              </wp:positionH>
              <wp:positionV relativeFrom="paragraph">
                <wp:posOffset>635</wp:posOffset>
              </wp:positionV>
              <wp:extent cx="443865" cy="443865"/>
              <wp:effectExtent l="0" t="0" r="13970" b="17145"/>
              <wp:wrapSquare wrapText="bothSides"/>
              <wp:docPr id="2" name="Textové pole 2"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13C1260" w14:textId="77777777" w:rsidR="00AD18B3" w:rsidRPr="00AD18B3" w:rsidRDefault="00AD18B3">
                          <w:pPr>
                            <w:rPr>
                              <w:rFonts w:ascii="Calibri" w:eastAsia="Calibri" w:hAnsi="Calibri" w:cs="Calibri"/>
                              <w:color w:val="000000"/>
                              <w:szCs w:val="20"/>
                            </w:rPr>
                          </w:pPr>
                          <w:r w:rsidRPr="00AD18B3">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06316AA" id="_x0000_t202" coordsize="21600,21600" o:spt="202" path="m,l,21600r21600,l21600,xe">
              <v:stroke joinstyle="miter"/>
              <v:path gradientshapeok="t" o:connecttype="rect"/>
            </v:shapetype>
            <v:shape id="Textové pole 2" o:spid="_x0000_s1028" type="#_x0000_t202" alt="Seyfor: Non-public / Neveřejné" style="position:absolute;left:0;text-align:left;margin-left:0;margin-top:.05pt;width:34.95pt;height:34.95pt;z-index:25167769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13C1260" w14:textId="77777777" w:rsidR="00AD18B3" w:rsidRPr="00AD18B3" w:rsidRDefault="00AD18B3">
                    <w:pPr>
                      <w:rPr>
                        <w:rFonts w:ascii="Calibri" w:eastAsia="Calibri" w:hAnsi="Calibri" w:cs="Calibri"/>
                        <w:color w:val="000000"/>
                        <w:szCs w:val="20"/>
                      </w:rPr>
                    </w:pPr>
                    <w:r w:rsidRPr="00AD18B3">
                      <w:rPr>
                        <w:rFonts w:ascii="Calibri" w:eastAsia="Calibri" w:hAnsi="Calibri" w:cs="Calibri"/>
                        <w:color w:val="000000"/>
                        <w:szCs w:val="20"/>
                      </w:rPr>
                      <w:t>Seyfor: Non-public / Neveřejné</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8888F" w14:textId="77777777" w:rsidR="00A01FD7" w:rsidRPr="00A01FD7" w:rsidRDefault="00AD18B3">
    <w:pPr>
      <w:pStyle w:val="Zpat"/>
      <w:jc w:val="right"/>
    </w:pPr>
    <w:r>
      <w:rPr>
        <w:noProof/>
      </w:rPr>
      <mc:AlternateContent>
        <mc:Choice Requires="wps">
          <w:drawing>
            <wp:anchor distT="0" distB="0" distL="0" distR="0" simplePos="0" relativeHeight="251678720" behindDoc="0" locked="0" layoutInCell="1" allowOverlap="1" wp14:anchorId="7C17F687" wp14:editId="3E598564">
              <wp:simplePos x="635" y="635"/>
              <wp:positionH relativeFrom="leftMargin">
                <wp:align>left</wp:align>
              </wp:positionH>
              <wp:positionV relativeFrom="paragraph">
                <wp:posOffset>635</wp:posOffset>
              </wp:positionV>
              <wp:extent cx="443865" cy="443865"/>
              <wp:effectExtent l="0" t="0" r="13970" b="17145"/>
              <wp:wrapSquare wrapText="bothSides"/>
              <wp:docPr id="3" name="Textové pole 3"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02C77DA" w14:textId="77777777" w:rsidR="00AD18B3" w:rsidRPr="00AD18B3" w:rsidRDefault="00AD18B3">
                          <w:pPr>
                            <w:rPr>
                              <w:rFonts w:ascii="Calibri" w:eastAsia="Calibri" w:hAnsi="Calibri" w:cs="Calibri"/>
                              <w:color w:val="000000"/>
                              <w:szCs w:val="20"/>
                            </w:rPr>
                          </w:pPr>
                          <w:r w:rsidRPr="00AD18B3">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C17F687" id="_x0000_t202" coordsize="21600,21600" o:spt="202" path="m,l,21600r21600,l21600,xe">
              <v:stroke joinstyle="miter"/>
              <v:path gradientshapeok="t" o:connecttype="rect"/>
            </v:shapetype>
            <v:shape id="Textové pole 3" o:spid="_x0000_s1029" type="#_x0000_t202" alt="Seyfor: Non-public / Neveřejné" style="position:absolute;left:0;text-align:left;margin-left:0;margin-top:.05pt;width:34.95pt;height:34.95pt;z-index:25167872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02C77DA" w14:textId="77777777" w:rsidR="00AD18B3" w:rsidRPr="00AD18B3" w:rsidRDefault="00AD18B3">
                    <w:pPr>
                      <w:rPr>
                        <w:rFonts w:ascii="Calibri" w:eastAsia="Calibri" w:hAnsi="Calibri" w:cs="Calibri"/>
                        <w:color w:val="000000"/>
                        <w:szCs w:val="20"/>
                      </w:rPr>
                    </w:pPr>
                    <w:r w:rsidRPr="00AD18B3">
                      <w:rPr>
                        <w:rFonts w:ascii="Calibri" w:eastAsia="Calibri" w:hAnsi="Calibri" w:cs="Calibri"/>
                        <w:color w:val="000000"/>
                        <w:szCs w:val="20"/>
                      </w:rPr>
                      <w:t>Seyfor: Non-public / Neveřejné</w:t>
                    </w:r>
                  </w:p>
                </w:txbxContent>
              </v:textbox>
              <w10:wrap type="square" anchorx="margin"/>
            </v:shape>
          </w:pict>
        </mc:Fallback>
      </mc:AlternateContent>
    </w:r>
  </w:p>
  <w:sdt>
    <w:sdtPr>
      <w:id w:val="474961817"/>
      <w:docPartObj>
        <w:docPartGallery w:val="Page Numbers (Bottom of Page)"/>
        <w:docPartUnique/>
      </w:docPartObj>
    </w:sdtPr>
    <w:sdtEndPr/>
    <w:sdtContent>
      <w:p w14:paraId="023B8888" w14:textId="77777777" w:rsidR="00A01FD7" w:rsidRPr="00A01FD7" w:rsidRDefault="00A01FD7">
        <w:pPr>
          <w:pStyle w:val="Zpat"/>
          <w:jc w:val="right"/>
        </w:pPr>
        <w:r w:rsidRPr="00A01FD7">
          <w:tab/>
        </w:r>
        <w:r w:rsidRPr="00A01FD7">
          <w:tab/>
          <w:t xml:space="preserve"> </w:t>
        </w:r>
        <w:r w:rsidRPr="00A01FD7">
          <w:fldChar w:fldCharType="begin"/>
        </w:r>
        <w:r w:rsidRPr="00A01FD7">
          <w:instrText>PAGE   \* MERGEFORMAT</w:instrText>
        </w:r>
        <w:r w:rsidRPr="00A01FD7">
          <w:fldChar w:fldCharType="separate"/>
        </w:r>
        <w:r w:rsidRPr="00A01FD7">
          <w:t>2</w:t>
        </w:r>
        <w:r w:rsidRPr="00A01FD7">
          <w:fldChar w:fldCharType="end"/>
        </w:r>
        <w:r w:rsidRPr="00A01FD7">
          <w:t xml:space="preserve"> | </w:t>
        </w:r>
        <w:fldSimple w:instr="NUMPAGES  \* Arabic  \* MERGEFORMAT">
          <w:r w:rsidRPr="00A01FD7">
            <w:t>4</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C4F18" w14:textId="77777777" w:rsidR="00AD18B3" w:rsidRDefault="00AD18B3">
    <w:pPr>
      <w:pStyle w:val="Zpat"/>
    </w:pPr>
    <w:r>
      <w:rPr>
        <w:noProof/>
      </w:rPr>
      <mc:AlternateContent>
        <mc:Choice Requires="wps">
          <w:drawing>
            <wp:anchor distT="0" distB="0" distL="0" distR="0" simplePos="0" relativeHeight="251676672" behindDoc="0" locked="0" layoutInCell="1" allowOverlap="1" wp14:anchorId="43213FE1" wp14:editId="6D9C73C0">
              <wp:simplePos x="635" y="635"/>
              <wp:positionH relativeFrom="leftMargin">
                <wp:align>left</wp:align>
              </wp:positionH>
              <wp:positionV relativeFrom="paragraph">
                <wp:posOffset>635</wp:posOffset>
              </wp:positionV>
              <wp:extent cx="443865" cy="443865"/>
              <wp:effectExtent l="0" t="0" r="13970" b="17145"/>
              <wp:wrapSquare wrapText="bothSides"/>
              <wp:docPr id="1" name="Textové pole 1"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0F4503" w14:textId="77777777" w:rsidR="00AD18B3" w:rsidRPr="00AD18B3" w:rsidRDefault="00AD18B3">
                          <w:pPr>
                            <w:rPr>
                              <w:rFonts w:ascii="Calibri" w:eastAsia="Calibri" w:hAnsi="Calibri" w:cs="Calibri"/>
                              <w:color w:val="000000"/>
                              <w:szCs w:val="20"/>
                            </w:rPr>
                          </w:pPr>
                          <w:r w:rsidRPr="00AD18B3">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3213FE1" id="_x0000_t202" coordsize="21600,21600" o:spt="202" path="m,l,21600r21600,l21600,xe">
              <v:stroke joinstyle="miter"/>
              <v:path gradientshapeok="t" o:connecttype="rect"/>
            </v:shapetype>
            <v:shape id="Textové pole 1" o:spid="_x0000_s1030" type="#_x0000_t202" alt="Seyfor: Non-public / Neveřejné" style="position:absolute;left:0;text-align:left;margin-left:0;margin-top:.05pt;width:34.95pt;height:34.95pt;z-index:25167667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70F4503" w14:textId="77777777" w:rsidR="00AD18B3" w:rsidRPr="00AD18B3" w:rsidRDefault="00AD18B3">
                    <w:pPr>
                      <w:rPr>
                        <w:rFonts w:ascii="Calibri" w:eastAsia="Calibri" w:hAnsi="Calibri" w:cs="Calibri"/>
                        <w:color w:val="000000"/>
                        <w:szCs w:val="20"/>
                      </w:rPr>
                    </w:pPr>
                    <w:r w:rsidRPr="00AD18B3">
                      <w:rPr>
                        <w:rFonts w:ascii="Calibri" w:eastAsia="Calibri" w:hAnsi="Calibri" w:cs="Calibri"/>
                        <w:color w:val="000000"/>
                        <w:szCs w:val="20"/>
                      </w:rPr>
                      <w:t>Seyfor: Non-public / Neveřejné</w:t>
                    </w:r>
                  </w:p>
                </w:txbxContent>
              </v:textbox>
              <w10:wrap type="square"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DEBE5" w14:textId="77777777" w:rsidR="00AD18B3" w:rsidRDefault="00AD18B3">
    <w:pPr>
      <w:pStyle w:val="Zpat"/>
    </w:pPr>
    <w:r>
      <w:rPr>
        <w:noProof/>
      </w:rPr>
      <mc:AlternateContent>
        <mc:Choice Requires="wps">
          <w:drawing>
            <wp:anchor distT="0" distB="0" distL="0" distR="0" simplePos="0" relativeHeight="251680768" behindDoc="0" locked="0" layoutInCell="1" allowOverlap="1" wp14:anchorId="261184DD" wp14:editId="0922CC5C">
              <wp:simplePos x="635" y="635"/>
              <wp:positionH relativeFrom="leftMargin">
                <wp:align>left</wp:align>
              </wp:positionH>
              <wp:positionV relativeFrom="paragraph">
                <wp:posOffset>635</wp:posOffset>
              </wp:positionV>
              <wp:extent cx="443865" cy="443865"/>
              <wp:effectExtent l="0" t="0" r="13970" b="17145"/>
              <wp:wrapSquare wrapText="bothSides"/>
              <wp:docPr id="5" name="Textové pole 5"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C058BC" w14:textId="77777777" w:rsidR="00AD18B3" w:rsidRPr="00AD18B3" w:rsidRDefault="00AD18B3">
                          <w:pPr>
                            <w:rPr>
                              <w:rFonts w:ascii="Calibri" w:eastAsia="Calibri" w:hAnsi="Calibri" w:cs="Calibri"/>
                              <w:color w:val="000000"/>
                              <w:szCs w:val="20"/>
                            </w:rPr>
                          </w:pPr>
                          <w:r w:rsidRPr="00AD18B3">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61184DD" id="_x0000_t202" coordsize="21600,21600" o:spt="202" path="m,l,21600r21600,l21600,xe">
              <v:stroke joinstyle="miter"/>
              <v:path gradientshapeok="t" o:connecttype="rect"/>
            </v:shapetype>
            <v:shape id="Textové pole 5" o:spid="_x0000_s1031" type="#_x0000_t202" alt="Seyfor: Non-public / Neveřejné" style="position:absolute;left:0;text-align:left;margin-left:0;margin-top:.05pt;width:34.95pt;height:34.95pt;z-index:25168076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3FC058BC" w14:textId="77777777" w:rsidR="00AD18B3" w:rsidRPr="00AD18B3" w:rsidRDefault="00AD18B3">
                    <w:pPr>
                      <w:rPr>
                        <w:rFonts w:ascii="Calibri" w:eastAsia="Calibri" w:hAnsi="Calibri" w:cs="Calibri"/>
                        <w:color w:val="000000"/>
                        <w:szCs w:val="20"/>
                      </w:rPr>
                    </w:pPr>
                    <w:r w:rsidRPr="00AD18B3">
                      <w:rPr>
                        <w:rFonts w:ascii="Calibri" w:eastAsia="Calibri" w:hAnsi="Calibri" w:cs="Calibri"/>
                        <w:color w:val="000000"/>
                        <w:szCs w:val="20"/>
                      </w:rPr>
                      <w:t>Seyfor: Non-public / Neveřejné</w:t>
                    </w:r>
                  </w:p>
                </w:txbxContent>
              </v:textbox>
              <w10:wrap type="square"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EC528" w14:textId="77777777" w:rsidR="00AD18B3" w:rsidRDefault="00AD18B3">
    <w:pPr>
      <w:pStyle w:val="Zpat"/>
    </w:pPr>
    <w:r>
      <w:rPr>
        <w:noProof/>
      </w:rPr>
      <mc:AlternateContent>
        <mc:Choice Requires="wps">
          <w:drawing>
            <wp:anchor distT="0" distB="0" distL="0" distR="0" simplePos="0" relativeHeight="251681792" behindDoc="0" locked="0" layoutInCell="1" allowOverlap="1" wp14:anchorId="17069022" wp14:editId="71D4305B">
              <wp:simplePos x="635" y="635"/>
              <wp:positionH relativeFrom="leftMargin">
                <wp:align>left</wp:align>
              </wp:positionH>
              <wp:positionV relativeFrom="paragraph">
                <wp:posOffset>635</wp:posOffset>
              </wp:positionV>
              <wp:extent cx="443865" cy="443865"/>
              <wp:effectExtent l="0" t="0" r="13970" b="17145"/>
              <wp:wrapSquare wrapText="bothSides"/>
              <wp:docPr id="6" name="Textové pole 6"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FD0058" w14:textId="77777777" w:rsidR="00AD18B3" w:rsidRPr="00AD18B3" w:rsidRDefault="00AD18B3">
                          <w:pPr>
                            <w:rPr>
                              <w:rFonts w:ascii="Calibri" w:eastAsia="Calibri" w:hAnsi="Calibri" w:cs="Calibri"/>
                              <w:color w:val="000000"/>
                              <w:szCs w:val="20"/>
                            </w:rPr>
                          </w:pPr>
                          <w:r w:rsidRPr="00AD18B3">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7069022" id="_x0000_t202" coordsize="21600,21600" o:spt="202" path="m,l,21600r21600,l21600,xe">
              <v:stroke joinstyle="miter"/>
              <v:path gradientshapeok="t" o:connecttype="rect"/>
            </v:shapetype>
            <v:shape id="Textové pole 6" o:spid="_x0000_s1032" type="#_x0000_t202" alt="Seyfor: Non-public / Neveřejné" style="position:absolute;left:0;text-align:left;margin-left:0;margin-top:.05pt;width:34.95pt;height:34.95pt;z-index:25168179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29oCA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" filled="f" stroked="f">
              <v:textbox style="mso-fit-shape-to-text:t" inset="5pt,0,0,0">
                <w:txbxContent>
                  <w:p w14:paraId="45FD0058" w14:textId="77777777" w:rsidR="00AD18B3" w:rsidRPr="00AD18B3" w:rsidRDefault="00AD18B3">
                    <w:pPr>
                      <w:rPr>
                        <w:rFonts w:ascii="Calibri" w:eastAsia="Calibri" w:hAnsi="Calibri" w:cs="Calibri"/>
                        <w:color w:val="000000"/>
                        <w:szCs w:val="20"/>
                      </w:rPr>
                    </w:pPr>
                    <w:r w:rsidRPr="00AD18B3">
                      <w:rPr>
                        <w:rFonts w:ascii="Calibri" w:eastAsia="Calibri" w:hAnsi="Calibri" w:cs="Calibri"/>
                        <w:color w:val="000000"/>
                        <w:szCs w:val="20"/>
                      </w:rPr>
                      <w:t>Seyfor: Non-public / Neveřejné</w:t>
                    </w:r>
                  </w:p>
                </w:txbxContent>
              </v:textbox>
              <w10:wrap type="square"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D9477" w14:textId="77777777" w:rsidR="006E76B4" w:rsidRPr="00F20727" w:rsidRDefault="00AD18B3" w:rsidP="002C37F9">
    <w:pPr>
      <w:pStyle w:val="Zpat"/>
      <w:ind w:right="-1985"/>
    </w:pPr>
    <w:r>
      <w:rPr>
        <w:noProof/>
      </w:rPr>
      <mc:AlternateContent>
        <mc:Choice Requires="wps">
          <w:drawing>
            <wp:anchor distT="0" distB="0" distL="0" distR="0" simplePos="0" relativeHeight="251679744" behindDoc="0" locked="0" layoutInCell="1" allowOverlap="1" wp14:anchorId="2C793E60" wp14:editId="425AB5C0">
              <wp:simplePos x="635" y="635"/>
              <wp:positionH relativeFrom="leftMargin">
                <wp:align>left</wp:align>
              </wp:positionH>
              <wp:positionV relativeFrom="paragraph">
                <wp:posOffset>635</wp:posOffset>
              </wp:positionV>
              <wp:extent cx="443865" cy="443865"/>
              <wp:effectExtent l="0" t="0" r="13970" b="17145"/>
              <wp:wrapSquare wrapText="bothSides"/>
              <wp:docPr id="4" name="Textové pole 4"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1A6AAD" w14:textId="77777777" w:rsidR="00AD18B3" w:rsidRPr="00AD18B3" w:rsidRDefault="00AD18B3">
                          <w:pPr>
                            <w:rPr>
                              <w:rFonts w:ascii="Calibri" w:eastAsia="Calibri" w:hAnsi="Calibri" w:cs="Calibri"/>
                              <w:color w:val="000000"/>
                              <w:szCs w:val="20"/>
                            </w:rPr>
                          </w:pPr>
                          <w:r w:rsidRPr="00AD18B3">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793E60" id="_x0000_t202" coordsize="21600,21600" o:spt="202" path="m,l,21600r21600,l21600,xe">
              <v:stroke joinstyle="miter"/>
              <v:path gradientshapeok="t" o:connecttype="rect"/>
            </v:shapetype>
            <v:shape id="Textové pole 4" o:spid="_x0000_s1033" type="#_x0000_t202" alt="Seyfor: Non-public / Neveřejné"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aY1FAgkCAAAbBAAADgAA&#10;AAAAAAAAAAAAAAAuAgAAZHJzL2Uyb0RvYy54bWxQSwECLQAUAAYACAAAACEANIE6FtoAAAADAQAA&#10;DwAAAAAAAAAAAAAAAABjBAAAZHJzL2Rvd25yZXYueG1sUEsFBgAAAAAEAAQA8wAAAGoFAAAAAA==&#10;" filled="f" stroked="f">
              <v:textbox style="mso-fit-shape-to-text:t" inset="5pt,0,0,0">
                <w:txbxContent>
                  <w:p w14:paraId="0F1A6AAD" w14:textId="77777777" w:rsidR="00AD18B3" w:rsidRPr="00AD18B3" w:rsidRDefault="00AD18B3">
                    <w:pPr>
                      <w:rPr>
                        <w:rFonts w:ascii="Calibri" w:eastAsia="Calibri" w:hAnsi="Calibri" w:cs="Calibri"/>
                        <w:color w:val="000000"/>
                        <w:szCs w:val="20"/>
                      </w:rPr>
                    </w:pPr>
                    <w:r w:rsidRPr="00AD18B3">
                      <w:rPr>
                        <w:rFonts w:ascii="Calibri" w:eastAsia="Calibri" w:hAnsi="Calibri" w:cs="Calibri"/>
                        <w:color w:val="000000"/>
                        <w:szCs w:val="20"/>
                      </w:rPr>
                      <w:t>Seyfor: Non-public / Neveřejné</w:t>
                    </w:r>
                  </w:p>
                </w:txbxContent>
              </v:textbox>
              <w10:wrap type="square" anchorx="margin"/>
            </v:shape>
          </w:pict>
        </mc:Fallback>
      </mc:AlternateContent>
    </w:r>
    <w:r w:rsidR="006E76B4" w:rsidRPr="00F20727">
      <w:tab/>
    </w:r>
    <w:r w:rsidR="006E76B4" w:rsidRPr="00F20727">
      <w:tab/>
    </w:r>
    <w:r w:rsidR="006E76B4" w:rsidRPr="00F20727">
      <w:fldChar w:fldCharType="begin"/>
    </w:r>
    <w:r w:rsidR="006E76B4" w:rsidRPr="00F20727">
      <w:instrText>PAGE  \* Arabic  \* MERGEFORMAT</w:instrText>
    </w:r>
    <w:r w:rsidR="006E76B4" w:rsidRPr="00F20727">
      <w:fldChar w:fldCharType="separate"/>
    </w:r>
    <w:r w:rsidR="006E76B4" w:rsidRPr="00F20727">
      <w:t>1</w:t>
    </w:r>
    <w:r w:rsidR="006E76B4" w:rsidRPr="00F20727">
      <w:fldChar w:fldCharType="end"/>
    </w:r>
    <w:r w:rsidR="006E76B4" w:rsidRPr="00F20727">
      <w:t xml:space="preserve"> | </w:t>
    </w:r>
    <w:fldSimple w:instr="NUMPAGES  \* Arabic  \* MERGEFORMAT">
      <w:r w:rsidR="006E76B4" w:rsidRPr="00F20727">
        <w:t>2</w:t>
      </w:r>
    </w:fldSimple>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C8B86" w14:textId="77777777" w:rsidR="00AD18B3" w:rsidRDefault="00AD18B3">
    <w:pPr>
      <w:pStyle w:val="Zpat"/>
    </w:pPr>
    <w:r>
      <w:rPr>
        <w:noProof/>
      </w:rPr>
      <mc:AlternateContent>
        <mc:Choice Requires="wps">
          <w:drawing>
            <wp:anchor distT="0" distB="0" distL="0" distR="0" simplePos="0" relativeHeight="251683840" behindDoc="0" locked="0" layoutInCell="1" allowOverlap="1" wp14:anchorId="2CFB6E87" wp14:editId="44CBFA79">
              <wp:simplePos x="635" y="635"/>
              <wp:positionH relativeFrom="leftMargin">
                <wp:align>left</wp:align>
              </wp:positionH>
              <wp:positionV relativeFrom="paragraph">
                <wp:posOffset>635</wp:posOffset>
              </wp:positionV>
              <wp:extent cx="443865" cy="443865"/>
              <wp:effectExtent l="0" t="0" r="13970" b="17145"/>
              <wp:wrapSquare wrapText="bothSides"/>
              <wp:docPr id="9" name="Textové pole 9"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28CF9D" w14:textId="77777777" w:rsidR="00AD18B3" w:rsidRPr="00AD18B3" w:rsidRDefault="00AD18B3">
                          <w:pPr>
                            <w:rPr>
                              <w:rFonts w:ascii="Calibri" w:eastAsia="Calibri" w:hAnsi="Calibri" w:cs="Calibri"/>
                              <w:color w:val="000000"/>
                              <w:szCs w:val="20"/>
                            </w:rPr>
                          </w:pPr>
                          <w:r w:rsidRPr="00AD18B3">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FB6E87" id="_x0000_t202" coordsize="21600,21600" o:spt="202" path="m,l,21600r21600,l21600,xe">
              <v:stroke joinstyle="miter"/>
              <v:path gradientshapeok="t" o:connecttype="rect"/>
            </v:shapetype>
            <v:shape id="Textové pole 9" o:spid="_x0000_s1034" type="#_x0000_t202" alt="Seyfor: Non-public / Neveřejné" style="position:absolute;left:0;text-align:left;margin-left:0;margin-top:.05pt;width:34.95pt;height:34.95pt;z-index:2516838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zq8CQ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qy4POx+x2UJxrKQ7/v4OS6ptIbEfBFeFowzUGixWc6&#10;dANtwWFAnFXgf/7NHuOJd/Jy1pJgCm5J0Zw13y3tY359O436ShcCfgS7EdiDeQBS4YwehJMJxjhs&#10;Rqg9mDdS8yrWIZewkqoVHEf4gL1w6TVItVqlIFKRE7ixWydj6shWpPK1exPeDXwjLeoJRjGJ/APt&#10;fWz8M7jVAYn8tJPIbM/jQDgpMG11eC1R4u/vKeryppe/AA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xkM6vAkCAAAbBAAADgAA&#10;AAAAAAAAAAAAAAAuAgAAZHJzL2Uyb0RvYy54bWxQSwECLQAUAAYACAAAACEANIE6FtoAAAADAQAA&#10;DwAAAAAAAAAAAAAAAABjBAAAZHJzL2Rvd25yZXYueG1sUEsFBgAAAAAEAAQA8wAAAGoFAAAAAA==&#10;" filled="f" stroked="f">
              <v:textbox style="mso-fit-shape-to-text:t" inset="5pt,0,0,0">
                <w:txbxContent>
                  <w:p w14:paraId="2428CF9D" w14:textId="77777777" w:rsidR="00AD18B3" w:rsidRPr="00AD18B3" w:rsidRDefault="00AD18B3">
                    <w:pPr>
                      <w:rPr>
                        <w:rFonts w:ascii="Calibri" w:eastAsia="Calibri" w:hAnsi="Calibri" w:cs="Calibri"/>
                        <w:color w:val="000000"/>
                        <w:szCs w:val="20"/>
                      </w:rPr>
                    </w:pPr>
                    <w:r w:rsidRPr="00AD18B3">
                      <w:rPr>
                        <w:rFonts w:ascii="Calibri" w:eastAsia="Calibri" w:hAnsi="Calibri" w:cs="Calibri"/>
                        <w:color w:val="000000"/>
                        <w:szCs w:val="20"/>
                      </w:rPr>
                      <w:t>Seyfor: Non-public / Neveřejné</w:t>
                    </w:r>
                  </w:p>
                </w:txbxContent>
              </v:textbox>
              <w10:wrap type="square"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D4CA2" w14:textId="77777777" w:rsidR="00AD18B3" w:rsidRDefault="00AD18B3">
    <w:pPr>
      <w:pStyle w:val="Zpat"/>
    </w:pPr>
    <w:r>
      <w:rPr>
        <w:noProof/>
      </w:rPr>
      <mc:AlternateContent>
        <mc:Choice Requires="wps">
          <w:drawing>
            <wp:anchor distT="0" distB="0" distL="0" distR="0" simplePos="0" relativeHeight="251684864" behindDoc="0" locked="0" layoutInCell="1" allowOverlap="1" wp14:anchorId="6054CE18" wp14:editId="30735C44">
              <wp:simplePos x="635" y="635"/>
              <wp:positionH relativeFrom="leftMargin">
                <wp:align>left</wp:align>
              </wp:positionH>
              <wp:positionV relativeFrom="paragraph">
                <wp:posOffset>635</wp:posOffset>
              </wp:positionV>
              <wp:extent cx="443865" cy="443865"/>
              <wp:effectExtent l="0" t="0" r="13970" b="17145"/>
              <wp:wrapSquare wrapText="bothSides"/>
              <wp:docPr id="10" name="Textové pole 10"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32D033" w14:textId="77777777" w:rsidR="00AD18B3" w:rsidRPr="00AD18B3" w:rsidRDefault="00AD18B3">
                          <w:pPr>
                            <w:rPr>
                              <w:rFonts w:ascii="Calibri" w:eastAsia="Calibri" w:hAnsi="Calibri" w:cs="Calibri"/>
                              <w:color w:val="000000"/>
                              <w:szCs w:val="20"/>
                            </w:rPr>
                          </w:pPr>
                          <w:r w:rsidRPr="00AD18B3">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054CE18" id="_x0000_t202" coordsize="21600,21600" o:spt="202" path="m,l,21600r21600,l21600,xe">
              <v:stroke joinstyle="miter"/>
              <v:path gradientshapeok="t" o:connecttype="rect"/>
            </v:shapetype>
            <v:shape id="Textové pole 10" o:spid="_x0000_s1035" type="#_x0000_t202" alt="Seyfor: Non-public / Neveřejné" style="position:absolute;left:0;text-align:left;margin-left:0;margin-top:.05pt;width:34.95pt;height:34.95pt;z-index:2516848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o/kQ1gkCAAAbBAAADgAA&#10;AAAAAAAAAAAAAAAuAgAAZHJzL2Uyb0RvYy54bWxQSwECLQAUAAYACAAAACEANIE6FtoAAAADAQAA&#10;DwAAAAAAAAAAAAAAAABjBAAAZHJzL2Rvd25yZXYueG1sUEsFBgAAAAAEAAQA8wAAAGoFAAAAAA==&#10;" filled="f" stroked="f">
              <v:textbox style="mso-fit-shape-to-text:t" inset="5pt,0,0,0">
                <w:txbxContent>
                  <w:p w14:paraId="5032D033" w14:textId="77777777" w:rsidR="00AD18B3" w:rsidRPr="00AD18B3" w:rsidRDefault="00AD18B3">
                    <w:pPr>
                      <w:rPr>
                        <w:rFonts w:ascii="Calibri" w:eastAsia="Calibri" w:hAnsi="Calibri" w:cs="Calibri"/>
                        <w:color w:val="000000"/>
                        <w:szCs w:val="20"/>
                      </w:rPr>
                    </w:pPr>
                    <w:r w:rsidRPr="00AD18B3">
                      <w:rPr>
                        <w:rFonts w:ascii="Calibri" w:eastAsia="Calibri" w:hAnsi="Calibri" w:cs="Calibri"/>
                        <w:color w:val="000000"/>
                        <w:szCs w:val="20"/>
                      </w:rPr>
                      <w:t>Seyfor: Non-public / Neveřejné</w:t>
                    </w:r>
                  </w:p>
                </w:txbxContent>
              </v:textbox>
              <w10:wrap type="square"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791BD" w14:textId="77777777" w:rsidR="00AD18B3" w:rsidRDefault="00AD18B3">
    <w:pPr>
      <w:pStyle w:val="Zpat"/>
    </w:pPr>
    <w:r>
      <w:rPr>
        <w:noProof/>
      </w:rPr>
      <mc:AlternateContent>
        <mc:Choice Requires="wps">
          <w:drawing>
            <wp:anchor distT="0" distB="0" distL="0" distR="0" simplePos="0" relativeHeight="251682816" behindDoc="0" locked="0" layoutInCell="1" allowOverlap="1" wp14:anchorId="3E60C3B9" wp14:editId="2141567E">
              <wp:simplePos x="635" y="635"/>
              <wp:positionH relativeFrom="leftMargin">
                <wp:align>left</wp:align>
              </wp:positionH>
              <wp:positionV relativeFrom="paragraph">
                <wp:posOffset>635</wp:posOffset>
              </wp:positionV>
              <wp:extent cx="443865" cy="443865"/>
              <wp:effectExtent l="0" t="0" r="13970" b="17145"/>
              <wp:wrapSquare wrapText="bothSides"/>
              <wp:docPr id="8" name="Textové pole 8"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DBB329" w14:textId="77777777" w:rsidR="00AD18B3" w:rsidRPr="00AD18B3" w:rsidRDefault="00AD18B3">
                          <w:pPr>
                            <w:rPr>
                              <w:rFonts w:ascii="Calibri" w:eastAsia="Calibri" w:hAnsi="Calibri" w:cs="Calibri"/>
                              <w:color w:val="000000"/>
                              <w:szCs w:val="20"/>
                            </w:rPr>
                          </w:pPr>
                          <w:r w:rsidRPr="00AD18B3">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E60C3B9" id="_x0000_t202" coordsize="21600,21600" o:spt="202" path="m,l,21600r21600,l21600,xe">
              <v:stroke joinstyle="miter"/>
              <v:path gradientshapeok="t" o:connecttype="rect"/>
            </v:shapetype>
            <v:shape id="Textové pole 8" o:spid="_x0000_s1036" type="#_x0000_t202" alt="Seyfor: Non-public / Neveřejné" style="position:absolute;left:0;text-align:left;margin-left:0;margin-top:.05pt;width:34.95pt;height:34.95pt;z-index:2516828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cwcD/AkCAAAbBAAADgAA&#10;AAAAAAAAAAAAAAAuAgAAZHJzL2Uyb0RvYy54bWxQSwECLQAUAAYACAAAACEANIE6FtoAAAADAQAA&#10;DwAAAAAAAAAAAAAAAABjBAAAZHJzL2Rvd25yZXYueG1sUEsFBgAAAAAEAAQA8wAAAGoFAAAAAA==&#10;" filled="f" stroked="f">
              <v:textbox style="mso-fit-shape-to-text:t" inset="5pt,0,0,0">
                <w:txbxContent>
                  <w:p w14:paraId="25DBB329" w14:textId="77777777" w:rsidR="00AD18B3" w:rsidRPr="00AD18B3" w:rsidRDefault="00AD18B3">
                    <w:pPr>
                      <w:rPr>
                        <w:rFonts w:ascii="Calibri" w:eastAsia="Calibri" w:hAnsi="Calibri" w:cs="Calibri"/>
                        <w:color w:val="000000"/>
                        <w:szCs w:val="20"/>
                      </w:rPr>
                    </w:pPr>
                    <w:r w:rsidRPr="00AD18B3">
                      <w:rPr>
                        <w:rFonts w:ascii="Calibri" w:eastAsia="Calibri" w:hAnsi="Calibri" w:cs="Calibri"/>
                        <w:color w:val="000000"/>
                        <w:szCs w:val="20"/>
                      </w:rPr>
                      <w:t>Seyfor: Non-public / Neveřejné</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413F3A" w14:textId="77777777" w:rsidR="007C358E" w:rsidRDefault="007C358E" w:rsidP="008B2EC8">
      <w:r>
        <w:separator/>
      </w:r>
    </w:p>
    <w:p w14:paraId="4F23836A" w14:textId="77777777" w:rsidR="007C358E" w:rsidRDefault="007C358E" w:rsidP="008B2EC8"/>
    <w:p w14:paraId="20755034" w14:textId="77777777" w:rsidR="007C358E" w:rsidRDefault="007C358E" w:rsidP="008B2EC8"/>
    <w:p w14:paraId="4F92946F" w14:textId="77777777" w:rsidR="007C358E" w:rsidRDefault="007C358E" w:rsidP="008B2EC8"/>
  </w:footnote>
  <w:footnote w:type="continuationSeparator" w:id="0">
    <w:p w14:paraId="756B3BD2" w14:textId="77777777" w:rsidR="007C358E" w:rsidRDefault="007C358E" w:rsidP="008B2EC8">
      <w:r>
        <w:continuationSeparator/>
      </w:r>
    </w:p>
    <w:p w14:paraId="2DE2D3DD" w14:textId="77777777" w:rsidR="007C358E" w:rsidRDefault="007C358E" w:rsidP="008B2EC8"/>
    <w:p w14:paraId="71E68067" w14:textId="77777777" w:rsidR="007C358E" w:rsidRDefault="007C358E" w:rsidP="008B2EC8"/>
    <w:p w14:paraId="32D8D552" w14:textId="77777777" w:rsidR="007C358E" w:rsidRDefault="007C358E" w:rsidP="008B2E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FC4A9" w14:textId="672D3DB1" w:rsidR="00E1074C" w:rsidRPr="00017AFE" w:rsidRDefault="00AC0F6F" w:rsidP="00A150A0">
    <w:pPr>
      <w:pStyle w:val="nenormalni"/>
      <w:spacing w:after="0"/>
      <w:jc w:val="right"/>
      <w:rPr>
        <w:rFonts w:ascii="Century Gothic" w:hAnsi="Century Gothic"/>
        <w:b/>
        <w:bCs/>
        <w:color w:val="023444" w:themeColor="text1"/>
        <w:sz w:val="19"/>
        <w:szCs w:val="19"/>
      </w:rPr>
    </w:pPr>
    <w:r w:rsidRPr="00F443F9">
      <w:rPr>
        <w:noProof/>
        <w:lang w:eastAsia="sk-SK"/>
      </w:rPr>
      <w:drawing>
        <wp:anchor distT="0" distB="0" distL="114300" distR="114300" simplePos="0" relativeHeight="251671552" behindDoc="0" locked="0" layoutInCell="1" allowOverlap="1" wp14:anchorId="5EF5DF32" wp14:editId="19807707">
          <wp:simplePos x="0" y="0"/>
          <wp:positionH relativeFrom="margin">
            <wp:posOffset>-4445</wp:posOffset>
          </wp:positionH>
          <wp:positionV relativeFrom="margin">
            <wp:posOffset>-710878</wp:posOffset>
          </wp:positionV>
          <wp:extent cx="815975" cy="229235"/>
          <wp:effectExtent l="0" t="0" r="3175" b="0"/>
          <wp:wrapThrough wrapText="bothSides">
            <wp:wrapPolygon edited="0">
              <wp:start x="0" y="0"/>
              <wp:lineTo x="0" y="17950"/>
              <wp:lineTo x="7564" y="19745"/>
              <wp:lineTo x="11094" y="19745"/>
              <wp:lineTo x="21180" y="16155"/>
              <wp:lineTo x="21180" y="1795"/>
              <wp:lineTo x="15128" y="0"/>
              <wp:lineTo x="0" y="0"/>
            </wp:wrapPolygon>
          </wp:wrapThrough>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15975" cy="229235"/>
                  </a:xfrm>
                  <a:prstGeom prst="rect">
                    <a:avLst/>
                  </a:prstGeom>
                </pic:spPr>
              </pic:pic>
            </a:graphicData>
          </a:graphic>
          <wp14:sizeRelH relativeFrom="page">
            <wp14:pctWidth>0</wp14:pctWidth>
          </wp14:sizeRelH>
          <wp14:sizeRelV relativeFrom="page">
            <wp14:pctHeight>0</wp14:pctHeight>
          </wp14:sizeRelV>
        </wp:anchor>
      </w:drawing>
    </w:r>
    <w:sdt>
      <w:sdtPr>
        <w:rPr>
          <w:rFonts w:ascii="Century Gothic" w:hAnsi="Century Gothic"/>
          <w:b/>
          <w:bCs/>
          <w:color w:val="023444" w:themeColor="text1"/>
          <w:sz w:val="19"/>
          <w:szCs w:val="19"/>
        </w:rPr>
        <w:alias w:val="Název"/>
        <w:tag w:val=""/>
        <w:id w:val="-1205706066"/>
        <w:dataBinding w:prefixMappings="xmlns:ns0='http://purl.org/dc/elements/1.1/' xmlns:ns1='http://schemas.openxmlformats.org/package/2006/metadata/core-properties' " w:xpath="/ns1:coreProperties[1]/ns0:title[1]" w:storeItemID="{6C3C8BC8-F283-45AE-878A-BAB7291924A1}"/>
        <w:text/>
      </w:sdtPr>
      <w:sdtEndPr/>
      <w:sdtContent>
        <w:r w:rsidR="009425CE">
          <w:rPr>
            <w:rFonts w:ascii="Century Gothic" w:hAnsi="Century Gothic"/>
            <w:b/>
            <w:bCs/>
            <w:color w:val="023444" w:themeColor="text1"/>
            <w:sz w:val="19"/>
            <w:szCs w:val="19"/>
          </w:rPr>
          <w:t xml:space="preserve">eRecept </w:t>
        </w:r>
        <w:proofErr w:type="gramStart"/>
        <w:r w:rsidR="009425CE">
          <w:rPr>
            <w:rFonts w:ascii="Century Gothic" w:hAnsi="Century Gothic"/>
            <w:b/>
            <w:bCs/>
            <w:color w:val="023444" w:themeColor="text1"/>
            <w:sz w:val="19"/>
            <w:szCs w:val="19"/>
          </w:rPr>
          <w:t>nový - prioritní</w:t>
        </w:r>
        <w:proofErr w:type="gramEnd"/>
        <w:r w:rsidR="009425CE">
          <w:rPr>
            <w:rFonts w:ascii="Century Gothic" w:hAnsi="Century Gothic"/>
            <w:b/>
            <w:bCs/>
            <w:color w:val="023444" w:themeColor="text1"/>
            <w:sz w:val="19"/>
            <w:szCs w:val="19"/>
          </w:rPr>
          <w:t xml:space="preserve"> webové služby</w:t>
        </w:r>
      </w:sdtContent>
    </w:sdt>
  </w:p>
  <w:p w14:paraId="6CB87E74" w14:textId="3E946956" w:rsidR="00E1074C" w:rsidRPr="00017AFE" w:rsidRDefault="00934291" w:rsidP="00A150A0">
    <w:pPr>
      <w:pStyle w:val="nenormalni"/>
      <w:jc w:val="right"/>
      <w:rPr>
        <w:rFonts w:ascii="Century Gothic" w:hAnsi="Century Gothic"/>
        <w:color w:val="023444" w:themeColor="text1"/>
        <w:sz w:val="16"/>
        <w:szCs w:val="16"/>
      </w:rPr>
    </w:pPr>
    <w:sdt>
      <w:sdtPr>
        <w:rPr>
          <w:rFonts w:ascii="Century Gothic" w:hAnsi="Century Gothic"/>
          <w:color w:val="023444" w:themeColor="text1"/>
          <w:sz w:val="16"/>
          <w:szCs w:val="16"/>
        </w:rPr>
        <w:alias w:val="Předmět"/>
        <w:tag w:val=""/>
        <w:id w:val="-351032841"/>
        <w:dataBinding w:prefixMappings="xmlns:ns0='http://purl.org/dc/elements/1.1/' xmlns:ns1='http://schemas.openxmlformats.org/package/2006/metadata/core-properties' " w:xpath="/ns1:coreProperties[1]/ns0:subject[1]" w:storeItemID="{6C3C8BC8-F283-45AE-878A-BAB7291924A1}"/>
        <w:text/>
      </w:sdtPr>
      <w:sdtEndPr/>
      <w:sdtContent>
        <w:r w:rsidR="009425CE">
          <w:rPr>
            <w:rFonts w:ascii="Century Gothic" w:hAnsi="Century Gothic"/>
            <w:color w:val="023444" w:themeColor="text1"/>
            <w:sz w:val="16"/>
            <w:szCs w:val="16"/>
          </w:rPr>
          <w:t>Technická dokumentace pro vývojáře třetích stran</w:t>
        </w:r>
      </w:sdtContent>
    </w:sdt>
    <w:r w:rsidR="00CC1F1C" w:rsidRPr="00CC1F1C">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F0CC5" w14:textId="77777777" w:rsidR="0002626B" w:rsidRDefault="0002626B">
    <w:pPr>
      <w:pStyle w:val="Zhlav"/>
    </w:pPr>
    <w:r w:rsidRPr="00F443F9">
      <w:rPr>
        <w:noProof/>
        <w:lang w:eastAsia="sk-SK"/>
      </w:rPr>
      <w:drawing>
        <wp:anchor distT="0" distB="0" distL="114300" distR="114300" simplePos="0" relativeHeight="251667456" behindDoc="0" locked="0" layoutInCell="1" allowOverlap="1" wp14:anchorId="0B5F19FC" wp14:editId="5A74850E">
          <wp:simplePos x="0" y="0"/>
          <wp:positionH relativeFrom="margin">
            <wp:posOffset>42545</wp:posOffset>
          </wp:positionH>
          <wp:positionV relativeFrom="margin">
            <wp:posOffset>-3759200</wp:posOffset>
          </wp:positionV>
          <wp:extent cx="1504950" cy="424815"/>
          <wp:effectExtent l="0" t="0" r="0" b="0"/>
          <wp:wrapThrough wrapText="bothSides">
            <wp:wrapPolygon edited="0">
              <wp:start x="273" y="0"/>
              <wp:lineTo x="0" y="2906"/>
              <wp:lineTo x="0" y="16466"/>
              <wp:lineTo x="7109" y="20341"/>
              <wp:lineTo x="7929" y="20341"/>
              <wp:lineTo x="10663" y="20341"/>
              <wp:lineTo x="11757" y="20341"/>
              <wp:lineTo x="21053" y="16466"/>
              <wp:lineTo x="21327" y="7749"/>
              <wp:lineTo x="21327" y="2906"/>
              <wp:lineTo x="15038" y="0"/>
              <wp:lineTo x="273" y="0"/>
            </wp:wrapPolygon>
          </wp:wrapThrough>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04950" cy="42481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7FDC" w14:textId="7DDF228B" w:rsidR="00A830FD" w:rsidRPr="00017AFE" w:rsidRDefault="009311BD" w:rsidP="00E1074C">
    <w:pPr>
      <w:pStyle w:val="nenormalni"/>
      <w:spacing w:after="0"/>
      <w:ind w:right="-1985"/>
      <w:jc w:val="right"/>
      <w:rPr>
        <w:rFonts w:ascii="Century Gothic" w:hAnsi="Century Gothic"/>
        <w:b/>
        <w:bCs/>
        <w:color w:val="023444" w:themeColor="text1"/>
        <w:sz w:val="19"/>
        <w:szCs w:val="19"/>
      </w:rPr>
    </w:pPr>
    <w:r w:rsidRPr="00F443F9">
      <w:rPr>
        <w:noProof/>
        <w:lang w:eastAsia="sk-SK"/>
      </w:rPr>
      <w:drawing>
        <wp:anchor distT="0" distB="0" distL="114300" distR="114300" simplePos="0" relativeHeight="251669504" behindDoc="0" locked="0" layoutInCell="1" allowOverlap="1" wp14:anchorId="74500240" wp14:editId="3C73405F">
          <wp:simplePos x="0" y="0"/>
          <wp:positionH relativeFrom="margin">
            <wp:posOffset>4445</wp:posOffset>
          </wp:positionH>
          <wp:positionV relativeFrom="margin">
            <wp:posOffset>-532130</wp:posOffset>
          </wp:positionV>
          <wp:extent cx="815975" cy="229235"/>
          <wp:effectExtent l="0" t="0" r="3175" b="0"/>
          <wp:wrapThrough wrapText="bothSides">
            <wp:wrapPolygon edited="0">
              <wp:start x="0" y="0"/>
              <wp:lineTo x="0" y="17950"/>
              <wp:lineTo x="7564" y="19745"/>
              <wp:lineTo x="11094" y="19745"/>
              <wp:lineTo x="21180" y="16155"/>
              <wp:lineTo x="21180" y="1795"/>
              <wp:lineTo x="15128" y="0"/>
              <wp:lineTo x="0" y="0"/>
            </wp:wrapPolygon>
          </wp:wrapThrough>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15975" cy="229235"/>
                  </a:xfrm>
                  <a:prstGeom prst="rect">
                    <a:avLst/>
                  </a:prstGeom>
                </pic:spPr>
              </pic:pic>
            </a:graphicData>
          </a:graphic>
          <wp14:sizeRelH relativeFrom="page">
            <wp14:pctWidth>0</wp14:pctWidth>
          </wp14:sizeRelH>
          <wp14:sizeRelV relativeFrom="page">
            <wp14:pctHeight>0</wp14:pctHeight>
          </wp14:sizeRelV>
        </wp:anchor>
      </w:drawing>
    </w:r>
    <w:sdt>
      <w:sdtPr>
        <w:rPr>
          <w:rFonts w:ascii="Century Gothic" w:hAnsi="Century Gothic"/>
          <w:b/>
          <w:bCs/>
          <w:color w:val="023444" w:themeColor="text1"/>
          <w:sz w:val="19"/>
          <w:szCs w:val="19"/>
        </w:rPr>
        <w:alias w:val="Název"/>
        <w:tag w:val=""/>
        <w:id w:val="-473754008"/>
        <w:placeholder>
          <w:docPart w:val="76652B16C33C4187BA0229DC319D5B98"/>
        </w:placeholder>
        <w:dataBinding w:prefixMappings="xmlns:ns0='http://purl.org/dc/elements/1.1/' xmlns:ns1='http://schemas.openxmlformats.org/package/2006/metadata/core-properties' " w:xpath="/ns1:coreProperties[1]/ns0:title[1]" w:storeItemID="{6C3C8BC8-F283-45AE-878A-BAB7291924A1}"/>
        <w:text/>
      </w:sdtPr>
      <w:sdtEndPr/>
      <w:sdtContent>
        <w:r w:rsidR="009425CE">
          <w:rPr>
            <w:rFonts w:ascii="Century Gothic" w:hAnsi="Century Gothic"/>
            <w:b/>
            <w:bCs/>
            <w:color w:val="023444" w:themeColor="text1"/>
            <w:sz w:val="19"/>
            <w:szCs w:val="19"/>
          </w:rPr>
          <w:t xml:space="preserve">eRecept </w:t>
        </w:r>
        <w:proofErr w:type="gramStart"/>
        <w:r w:rsidR="009425CE">
          <w:rPr>
            <w:rFonts w:ascii="Century Gothic" w:hAnsi="Century Gothic"/>
            <w:b/>
            <w:bCs/>
            <w:color w:val="023444" w:themeColor="text1"/>
            <w:sz w:val="19"/>
            <w:szCs w:val="19"/>
          </w:rPr>
          <w:t>nový - prioritní</w:t>
        </w:r>
        <w:proofErr w:type="gramEnd"/>
        <w:r w:rsidR="009425CE">
          <w:rPr>
            <w:rFonts w:ascii="Century Gothic" w:hAnsi="Century Gothic"/>
            <w:b/>
            <w:bCs/>
            <w:color w:val="023444" w:themeColor="text1"/>
            <w:sz w:val="19"/>
            <w:szCs w:val="19"/>
          </w:rPr>
          <w:t xml:space="preserve"> webové služby</w:t>
        </w:r>
      </w:sdtContent>
    </w:sdt>
  </w:p>
  <w:p w14:paraId="6E8CE22E" w14:textId="7ECB281B" w:rsidR="001F5F01" w:rsidRPr="00017AFE" w:rsidRDefault="00934291" w:rsidP="00AC0F6F">
    <w:pPr>
      <w:pStyle w:val="nenormalni"/>
      <w:ind w:right="-1985"/>
      <w:jc w:val="right"/>
      <w:rPr>
        <w:rFonts w:ascii="Century Gothic" w:hAnsi="Century Gothic"/>
        <w:color w:val="023444" w:themeColor="text1"/>
        <w:sz w:val="16"/>
        <w:szCs w:val="16"/>
      </w:rPr>
    </w:pPr>
    <w:sdt>
      <w:sdtPr>
        <w:rPr>
          <w:rFonts w:ascii="Century Gothic" w:hAnsi="Century Gothic"/>
          <w:color w:val="023444" w:themeColor="text1"/>
          <w:sz w:val="16"/>
          <w:szCs w:val="16"/>
        </w:rPr>
        <w:alias w:val="Předmět"/>
        <w:tag w:val=""/>
        <w:id w:val="-333538191"/>
        <w:placeholder>
          <w:docPart w:val="74A4E968C4AB451A81B24D66D4E12568"/>
        </w:placeholder>
        <w:dataBinding w:prefixMappings="xmlns:ns0='http://purl.org/dc/elements/1.1/' xmlns:ns1='http://schemas.openxmlformats.org/package/2006/metadata/core-properties' " w:xpath="/ns1:coreProperties[1]/ns0:subject[1]" w:storeItemID="{6C3C8BC8-F283-45AE-878A-BAB7291924A1}"/>
        <w:text/>
      </w:sdtPr>
      <w:sdtEndPr/>
      <w:sdtContent>
        <w:r w:rsidR="009425CE">
          <w:rPr>
            <w:rFonts w:ascii="Century Gothic" w:hAnsi="Century Gothic"/>
            <w:color w:val="023444" w:themeColor="text1"/>
            <w:sz w:val="16"/>
            <w:szCs w:val="16"/>
          </w:rPr>
          <w:t>Technická dokumentace pro vývojáře třetích stran</w:t>
        </w:r>
      </w:sdtContent>
    </w:sdt>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59C9D" w14:textId="3D30B01C" w:rsidR="00107B0A" w:rsidRPr="00017AFE" w:rsidRDefault="00AC0F6F" w:rsidP="00A150A0">
    <w:pPr>
      <w:pStyle w:val="nenormalni"/>
      <w:spacing w:after="0"/>
      <w:jc w:val="right"/>
      <w:rPr>
        <w:rFonts w:ascii="Century Gothic" w:hAnsi="Century Gothic"/>
        <w:b/>
        <w:bCs/>
        <w:color w:val="023444" w:themeColor="text1"/>
        <w:sz w:val="19"/>
        <w:szCs w:val="19"/>
      </w:rPr>
    </w:pPr>
    <w:r w:rsidRPr="00F443F9">
      <w:rPr>
        <w:noProof/>
        <w:lang w:eastAsia="sk-SK"/>
      </w:rPr>
      <w:drawing>
        <wp:anchor distT="0" distB="0" distL="114300" distR="114300" simplePos="0" relativeHeight="251675648" behindDoc="0" locked="0" layoutInCell="1" allowOverlap="1" wp14:anchorId="54A7659B" wp14:editId="34F1E166">
          <wp:simplePos x="0" y="0"/>
          <wp:positionH relativeFrom="margin">
            <wp:posOffset>-5080</wp:posOffset>
          </wp:positionH>
          <wp:positionV relativeFrom="margin">
            <wp:posOffset>-686122</wp:posOffset>
          </wp:positionV>
          <wp:extent cx="815975" cy="229235"/>
          <wp:effectExtent l="0" t="0" r="3175" b="0"/>
          <wp:wrapThrough wrapText="bothSides">
            <wp:wrapPolygon edited="0">
              <wp:start x="0" y="0"/>
              <wp:lineTo x="0" y="17950"/>
              <wp:lineTo x="7564" y="19745"/>
              <wp:lineTo x="11094" y="19745"/>
              <wp:lineTo x="21180" y="16155"/>
              <wp:lineTo x="21180" y="1795"/>
              <wp:lineTo x="15128" y="0"/>
              <wp:lineTo x="0" y="0"/>
            </wp:wrapPolygon>
          </wp:wrapThrough>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15975" cy="229235"/>
                  </a:xfrm>
                  <a:prstGeom prst="rect">
                    <a:avLst/>
                  </a:prstGeom>
                </pic:spPr>
              </pic:pic>
            </a:graphicData>
          </a:graphic>
          <wp14:sizeRelH relativeFrom="page">
            <wp14:pctWidth>0</wp14:pctWidth>
          </wp14:sizeRelH>
          <wp14:sizeRelV relativeFrom="page">
            <wp14:pctHeight>0</wp14:pctHeight>
          </wp14:sizeRelV>
        </wp:anchor>
      </w:drawing>
    </w:r>
    <w:sdt>
      <w:sdtPr>
        <w:rPr>
          <w:rFonts w:ascii="Century Gothic" w:hAnsi="Century Gothic"/>
          <w:b/>
          <w:bCs/>
          <w:color w:val="023444" w:themeColor="text1"/>
          <w:sz w:val="19"/>
          <w:szCs w:val="19"/>
        </w:rPr>
        <w:alias w:val="Název"/>
        <w:tag w:val=""/>
        <w:id w:val="2011181330"/>
        <w:placeholder>
          <w:docPart w:val="2A3E7B9C07BD436986FBF91D1B08BF14"/>
        </w:placeholder>
        <w:dataBinding w:prefixMappings="xmlns:ns0='http://purl.org/dc/elements/1.1/' xmlns:ns1='http://schemas.openxmlformats.org/package/2006/metadata/core-properties' " w:xpath="/ns1:coreProperties[1]/ns0:title[1]" w:storeItemID="{6C3C8BC8-F283-45AE-878A-BAB7291924A1}"/>
        <w:text/>
      </w:sdtPr>
      <w:sdtEndPr/>
      <w:sdtContent>
        <w:r w:rsidR="009425CE">
          <w:rPr>
            <w:rFonts w:ascii="Century Gothic" w:hAnsi="Century Gothic"/>
            <w:b/>
            <w:bCs/>
            <w:color w:val="023444" w:themeColor="text1"/>
            <w:sz w:val="19"/>
            <w:szCs w:val="19"/>
          </w:rPr>
          <w:t xml:space="preserve">eRecept </w:t>
        </w:r>
        <w:proofErr w:type="gramStart"/>
        <w:r w:rsidR="009425CE">
          <w:rPr>
            <w:rFonts w:ascii="Century Gothic" w:hAnsi="Century Gothic"/>
            <w:b/>
            <w:bCs/>
            <w:color w:val="023444" w:themeColor="text1"/>
            <w:sz w:val="19"/>
            <w:szCs w:val="19"/>
          </w:rPr>
          <w:t>nový - prioritní</w:t>
        </w:r>
        <w:proofErr w:type="gramEnd"/>
        <w:r w:rsidR="009425CE">
          <w:rPr>
            <w:rFonts w:ascii="Century Gothic" w:hAnsi="Century Gothic"/>
            <w:b/>
            <w:bCs/>
            <w:color w:val="023444" w:themeColor="text1"/>
            <w:sz w:val="19"/>
            <w:szCs w:val="19"/>
          </w:rPr>
          <w:t xml:space="preserve"> webové služby</w:t>
        </w:r>
      </w:sdtContent>
    </w:sdt>
  </w:p>
  <w:p w14:paraId="0FB634BD" w14:textId="4EA02707" w:rsidR="00107B0A" w:rsidRPr="00017AFE" w:rsidRDefault="00934291" w:rsidP="00A150A0">
    <w:pPr>
      <w:pStyle w:val="nenormalni"/>
      <w:jc w:val="right"/>
      <w:rPr>
        <w:rFonts w:ascii="Century Gothic" w:hAnsi="Century Gothic"/>
        <w:color w:val="023444" w:themeColor="text1"/>
        <w:sz w:val="16"/>
        <w:szCs w:val="16"/>
      </w:rPr>
    </w:pPr>
    <w:sdt>
      <w:sdtPr>
        <w:rPr>
          <w:rFonts w:ascii="Century Gothic" w:hAnsi="Century Gothic"/>
          <w:color w:val="023444" w:themeColor="text1"/>
          <w:sz w:val="16"/>
          <w:szCs w:val="16"/>
        </w:rPr>
        <w:alias w:val="Předmět"/>
        <w:tag w:val=""/>
        <w:id w:val="-1093941979"/>
        <w:placeholder>
          <w:docPart w:val="6EED1F5B66FF46A2BEA47C957992E80A"/>
        </w:placeholder>
        <w:dataBinding w:prefixMappings="xmlns:ns0='http://purl.org/dc/elements/1.1/' xmlns:ns1='http://schemas.openxmlformats.org/package/2006/metadata/core-properties' " w:xpath="/ns1:coreProperties[1]/ns0:subject[1]" w:storeItemID="{6C3C8BC8-F283-45AE-878A-BAB7291924A1}"/>
        <w:text/>
      </w:sdtPr>
      <w:sdtEndPr/>
      <w:sdtContent>
        <w:r w:rsidR="009425CE">
          <w:rPr>
            <w:rFonts w:ascii="Century Gothic" w:hAnsi="Century Gothic"/>
            <w:color w:val="023444" w:themeColor="text1"/>
            <w:sz w:val="16"/>
            <w:szCs w:val="16"/>
          </w:rPr>
          <w:t>Technická dokumentace pro vývojáře třetích stran</w:t>
        </w:r>
      </w:sdtContent>
    </w:sdt>
  </w:p>
  <w:p w14:paraId="5C11FA52" w14:textId="77777777" w:rsidR="00D60E83" w:rsidRPr="00017AFE" w:rsidRDefault="00D60E83" w:rsidP="00A830FD">
    <w:pPr>
      <w:pStyle w:val="nenormalni"/>
      <w:jc w:val="right"/>
      <w:rPr>
        <w:color w:val="023444"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42" type="#_x0000_t75" style="width:11.25pt;height:11.25pt;visibility:visible;mso-wrap-style:square" o:bullet="t">
        <v:imagedata r:id="rId1" o:title=""/>
      </v:shape>
    </w:pict>
  </w:numPicBullet>
  <w:numPicBullet w:numPicBulletId="1">
    <w:pict>
      <v:shape id="_x0000_i1443" type="#_x0000_t75" style="width:9pt;height:9pt;visibility:visible;mso-wrap-style:square" o:bullet="t">
        <v:imagedata r:id="rId2" o:title=""/>
      </v:shape>
    </w:pict>
  </w:numPicBullet>
  <w:numPicBullet w:numPicBulletId="2">
    <w:pict>
      <v:shape id="_x0000_i1444" type="#_x0000_t75" style="width:9pt;height:9pt;visibility:visible;mso-wrap-style:square" o:bullet="t">
        <v:imagedata r:id="rId3" o:title=""/>
      </v:shape>
    </w:pict>
  </w:numPicBullet>
  <w:numPicBullet w:numPicBulletId="3">
    <w:pict>
      <v:shape id="_x0000_i1445" type="#_x0000_t75" style="width:9pt;height:9pt;visibility:visible;mso-wrap-style:square" o:bullet="t">
        <v:imagedata r:id="rId4" o:title=""/>
      </v:shape>
    </w:pict>
  </w:numPicBullet>
  <w:abstractNum w:abstractNumId="0" w15:restartNumberingAfterBreak="0">
    <w:nsid w:val="FFFFFF7C"/>
    <w:multiLevelType w:val="singleLevel"/>
    <w:tmpl w:val="730C073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F23EB522"/>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5FB2C228"/>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E46EDB1C"/>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E09C501A"/>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3AE81D8"/>
    <w:lvl w:ilvl="0">
      <w:start w:val="1"/>
      <w:numFmt w:val="bullet"/>
      <w:pStyle w:val="Seznamsodrkami4"/>
      <w:lvlText w:val=""/>
      <w:lvlJc w:val="left"/>
      <w:pPr>
        <w:tabs>
          <w:tab w:val="num" w:pos="1701"/>
        </w:tabs>
        <w:ind w:left="1701" w:hanging="340"/>
      </w:pPr>
      <w:rPr>
        <w:rFonts w:ascii="Symbol" w:hAnsi="Symbol" w:hint="default"/>
      </w:rPr>
    </w:lvl>
  </w:abstractNum>
  <w:abstractNum w:abstractNumId="6" w15:restartNumberingAfterBreak="0">
    <w:nsid w:val="FFFFFF82"/>
    <w:multiLevelType w:val="singleLevel"/>
    <w:tmpl w:val="CC184502"/>
    <w:lvl w:ilvl="0">
      <w:start w:val="1"/>
      <w:numFmt w:val="bullet"/>
      <w:pStyle w:val="Seznamsodrkami3"/>
      <w:lvlText w:val="▪"/>
      <w:lvlJc w:val="left"/>
      <w:pPr>
        <w:tabs>
          <w:tab w:val="num" w:pos="1361"/>
        </w:tabs>
        <w:ind w:left="1361" w:hanging="340"/>
      </w:pPr>
      <w:rPr>
        <w:rFonts w:ascii="Courier New" w:hAnsi="Courier New" w:hint="default"/>
      </w:rPr>
    </w:lvl>
  </w:abstractNum>
  <w:abstractNum w:abstractNumId="7" w15:restartNumberingAfterBreak="0">
    <w:nsid w:val="FFFFFF83"/>
    <w:multiLevelType w:val="singleLevel"/>
    <w:tmpl w:val="61E62384"/>
    <w:lvl w:ilvl="0">
      <w:start w:val="1"/>
      <w:numFmt w:val="bullet"/>
      <w:pStyle w:val="Seznamsodrkami2"/>
      <w:lvlText w:val="o"/>
      <w:lvlJc w:val="left"/>
      <w:pPr>
        <w:tabs>
          <w:tab w:val="num" w:pos="1021"/>
        </w:tabs>
        <w:ind w:left="1021" w:hanging="341"/>
      </w:pPr>
      <w:rPr>
        <w:rFonts w:ascii="Courier New" w:hAnsi="Courier New" w:hint="default"/>
      </w:rPr>
    </w:lvl>
  </w:abstractNum>
  <w:abstractNum w:abstractNumId="8" w15:restartNumberingAfterBreak="0">
    <w:nsid w:val="FFFFFF88"/>
    <w:multiLevelType w:val="singleLevel"/>
    <w:tmpl w:val="09C41584"/>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572A7218"/>
    <w:lvl w:ilvl="0">
      <w:start w:val="1"/>
      <w:numFmt w:val="bullet"/>
      <w:pStyle w:val="Seznamsodrkami"/>
      <w:lvlText w:val=""/>
      <w:lvlJc w:val="left"/>
      <w:pPr>
        <w:tabs>
          <w:tab w:val="num" w:pos="680"/>
        </w:tabs>
        <w:ind w:left="680" w:hanging="340"/>
      </w:pPr>
      <w:rPr>
        <w:rFonts w:ascii="Symbol" w:hAnsi="Symbol" w:hint="default"/>
      </w:rPr>
    </w:lvl>
  </w:abstractNum>
  <w:abstractNum w:abstractNumId="10" w15:restartNumberingAfterBreak="0">
    <w:nsid w:val="025D5CAE"/>
    <w:multiLevelType w:val="hybridMultilevel"/>
    <w:tmpl w:val="A59275D0"/>
    <w:lvl w:ilvl="0" w:tplc="483696CC">
      <w:start w:val="1"/>
      <w:numFmt w:val="bullet"/>
      <w:pStyle w:val="Odrkovseznam"/>
      <w:lvlText w:val=""/>
      <w:lvlPicBulletId w:val="0"/>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2C1501F"/>
    <w:multiLevelType w:val="hybridMultilevel"/>
    <w:tmpl w:val="E58266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6EF4202"/>
    <w:multiLevelType w:val="hybridMultilevel"/>
    <w:tmpl w:val="2E028C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86B1B07"/>
    <w:multiLevelType w:val="hybridMultilevel"/>
    <w:tmpl w:val="6DDC289E"/>
    <w:lvl w:ilvl="0" w:tplc="92461074">
      <w:start w:val="1"/>
      <w:numFmt w:val="bullet"/>
      <w:lvlText w:val="-"/>
      <w:lvlJc w:val="left"/>
      <w:pPr>
        <w:ind w:left="720" w:hanging="360"/>
      </w:pPr>
      <w:rPr>
        <w:rFonts w:ascii="Calibri" w:eastAsiaTheme="minorHAns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2200AAE"/>
    <w:multiLevelType w:val="hybridMultilevel"/>
    <w:tmpl w:val="CF08F2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293439"/>
    <w:multiLevelType w:val="hybridMultilevel"/>
    <w:tmpl w:val="851A9E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9E3B41"/>
    <w:multiLevelType w:val="hybridMultilevel"/>
    <w:tmpl w:val="46D249C2"/>
    <w:lvl w:ilvl="0" w:tplc="04050017">
      <w:start w:val="1"/>
      <w:numFmt w:val="lowerLetter"/>
      <w:lvlText w:val="%1)"/>
      <w:lvlJc w:val="left"/>
      <w:pPr>
        <w:tabs>
          <w:tab w:val="num" w:pos="720"/>
        </w:tabs>
        <w:ind w:left="720" w:hanging="360"/>
      </w:pPr>
      <w:rPr>
        <w:rFonts w:hint="default"/>
      </w:rPr>
    </w:lvl>
    <w:lvl w:ilvl="1" w:tplc="4050C4E0">
      <w:numFmt w:val="bullet"/>
      <w:lvlText w:val="•"/>
      <w:lvlJc w:val="left"/>
      <w:pPr>
        <w:tabs>
          <w:tab w:val="num" w:pos="1440"/>
        </w:tabs>
        <w:ind w:left="1440" w:hanging="360"/>
      </w:pPr>
      <w:rPr>
        <w:rFonts w:ascii="Arial" w:hAnsi="Arial" w:hint="default"/>
      </w:rPr>
    </w:lvl>
    <w:lvl w:ilvl="2" w:tplc="773836CE">
      <w:start w:val="1"/>
      <w:numFmt w:val="bullet"/>
      <w:lvlText w:val="•"/>
      <w:lvlJc w:val="left"/>
      <w:pPr>
        <w:tabs>
          <w:tab w:val="num" w:pos="2160"/>
        </w:tabs>
        <w:ind w:left="2160" w:hanging="360"/>
      </w:pPr>
      <w:rPr>
        <w:rFonts w:ascii="Arial" w:hAnsi="Arial" w:hint="default"/>
      </w:rPr>
    </w:lvl>
    <w:lvl w:ilvl="3" w:tplc="09D80DAC" w:tentative="1">
      <w:start w:val="1"/>
      <w:numFmt w:val="bullet"/>
      <w:lvlText w:val="•"/>
      <w:lvlJc w:val="left"/>
      <w:pPr>
        <w:tabs>
          <w:tab w:val="num" w:pos="2880"/>
        </w:tabs>
        <w:ind w:left="2880" w:hanging="360"/>
      </w:pPr>
      <w:rPr>
        <w:rFonts w:ascii="Arial" w:hAnsi="Arial" w:hint="default"/>
      </w:rPr>
    </w:lvl>
    <w:lvl w:ilvl="4" w:tplc="FFE80908" w:tentative="1">
      <w:start w:val="1"/>
      <w:numFmt w:val="bullet"/>
      <w:lvlText w:val="•"/>
      <w:lvlJc w:val="left"/>
      <w:pPr>
        <w:tabs>
          <w:tab w:val="num" w:pos="3600"/>
        </w:tabs>
        <w:ind w:left="3600" w:hanging="360"/>
      </w:pPr>
      <w:rPr>
        <w:rFonts w:ascii="Arial" w:hAnsi="Arial" w:hint="default"/>
      </w:rPr>
    </w:lvl>
    <w:lvl w:ilvl="5" w:tplc="B1AC8FD8" w:tentative="1">
      <w:start w:val="1"/>
      <w:numFmt w:val="bullet"/>
      <w:lvlText w:val="•"/>
      <w:lvlJc w:val="left"/>
      <w:pPr>
        <w:tabs>
          <w:tab w:val="num" w:pos="4320"/>
        </w:tabs>
        <w:ind w:left="4320" w:hanging="360"/>
      </w:pPr>
      <w:rPr>
        <w:rFonts w:ascii="Arial" w:hAnsi="Arial" w:hint="default"/>
      </w:rPr>
    </w:lvl>
    <w:lvl w:ilvl="6" w:tplc="FDBE1AD0" w:tentative="1">
      <w:start w:val="1"/>
      <w:numFmt w:val="bullet"/>
      <w:lvlText w:val="•"/>
      <w:lvlJc w:val="left"/>
      <w:pPr>
        <w:tabs>
          <w:tab w:val="num" w:pos="5040"/>
        </w:tabs>
        <w:ind w:left="5040" w:hanging="360"/>
      </w:pPr>
      <w:rPr>
        <w:rFonts w:ascii="Arial" w:hAnsi="Arial" w:hint="default"/>
      </w:rPr>
    </w:lvl>
    <w:lvl w:ilvl="7" w:tplc="21BEE818" w:tentative="1">
      <w:start w:val="1"/>
      <w:numFmt w:val="bullet"/>
      <w:lvlText w:val="•"/>
      <w:lvlJc w:val="left"/>
      <w:pPr>
        <w:tabs>
          <w:tab w:val="num" w:pos="5760"/>
        </w:tabs>
        <w:ind w:left="5760" w:hanging="360"/>
      </w:pPr>
      <w:rPr>
        <w:rFonts w:ascii="Arial" w:hAnsi="Arial" w:hint="default"/>
      </w:rPr>
    </w:lvl>
    <w:lvl w:ilvl="8" w:tplc="70502EB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18" w15:restartNumberingAfterBreak="0">
    <w:nsid w:val="1A68402F"/>
    <w:multiLevelType w:val="multilevel"/>
    <w:tmpl w:val="99F61034"/>
    <w:lvl w:ilvl="0">
      <w:start w:val="1"/>
      <w:numFmt w:val="decimal"/>
      <w:pStyle w:val="Popisek-tabulka"/>
      <w:suff w:val="space"/>
      <w:lvlText w:val="Tabulka %1:"/>
      <w:lvlJc w:val="left"/>
      <w:pPr>
        <w:ind w:left="0" w:firstLine="0"/>
      </w:pPr>
      <w:rPr>
        <w:rFonts w:hint="default"/>
        <w:b/>
        <w:i w:val="0"/>
      </w:rPr>
    </w:lvl>
    <w:lvl w:ilvl="1">
      <w:start w:val="1"/>
      <w:numFmt w:val="bullet"/>
      <w:lvlText w:val="o"/>
      <w:lvlJc w:val="left"/>
      <w:pPr>
        <w:tabs>
          <w:tab w:val="num" w:pos="850"/>
        </w:tabs>
        <w:ind w:left="850" w:hanging="283"/>
      </w:pPr>
      <w:rPr>
        <w:rFonts w:ascii="Courier New" w:hAnsi="Courier New" w:hint="default"/>
        <w:color w:val="FF7F00"/>
        <w:sz w:val="18"/>
      </w:rPr>
    </w:lvl>
    <w:lvl w:ilvl="2">
      <w:start w:val="1"/>
      <w:numFmt w:val="bullet"/>
      <w:lvlText w:val=""/>
      <w:lvlJc w:val="left"/>
      <w:pPr>
        <w:tabs>
          <w:tab w:val="num" w:pos="1876"/>
        </w:tabs>
        <w:ind w:left="1876" w:hanging="360"/>
      </w:pPr>
      <w:rPr>
        <w:rFonts w:ascii="Wingdings" w:hAnsi="Wingdings" w:hint="default"/>
      </w:rPr>
    </w:lvl>
    <w:lvl w:ilvl="3">
      <w:start w:val="1"/>
      <w:numFmt w:val="bullet"/>
      <w:lvlText w:val=""/>
      <w:lvlJc w:val="left"/>
      <w:pPr>
        <w:tabs>
          <w:tab w:val="num" w:pos="2596"/>
        </w:tabs>
        <w:ind w:left="2596" w:hanging="360"/>
      </w:pPr>
      <w:rPr>
        <w:rFonts w:ascii="Symbol" w:hAnsi="Symbol" w:hint="default"/>
      </w:rPr>
    </w:lvl>
    <w:lvl w:ilvl="4">
      <w:start w:val="1"/>
      <w:numFmt w:val="bullet"/>
      <w:lvlText w:val="o"/>
      <w:lvlJc w:val="left"/>
      <w:pPr>
        <w:tabs>
          <w:tab w:val="num" w:pos="3316"/>
        </w:tabs>
        <w:ind w:left="3316" w:hanging="360"/>
      </w:pPr>
      <w:rPr>
        <w:rFonts w:ascii="Courier New" w:hAnsi="Courier New" w:cs="Courier New" w:hint="default"/>
      </w:rPr>
    </w:lvl>
    <w:lvl w:ilvl="5">
      <w:start w:val="1"/>
      <w:numFmt w:val="bullet"/>
      <w:lvlText w:val=""/>
      <w:lvlJc w:val="left"/>
      <w:pPr>
        <w:tabs>
          <w:tab w:val="num" w:pos="4036"/>
        </w:tabs>
        <w:ind w:left="4036" w:hanging="360"/>
      </w:pPr>
      <w:rPr>
        <w:rFonts w:ascii="Wingdings" w:hAnsi="Wingdings" w:hint="default"/>
      </w:rPr>
    </w:lvl>
    <w:lvl w:ilvl="6">
      <w:start w:val="1"/>
      <w:numFmt w:val="bullet"/>
      <w:lvlText w:val=""/>
      <w:lvlJc w:val="left"/>
      <w:pPr>
        <w:tabs>
          <w:tab w:val="num" w:pos="4756"/>
        </w:tabs>
        <w:ind w:left="4756" w:hanging="360"/>
      </w:pPr>
      <w:rPr>
        <w:rFonts w:ascii="Symbol" w:hAnsi="Symbol" w:hint="default"/>
      </w:rPr>
    </w:lvl>
    <w:lvl w:ilvl="7">
      <w:start w:val="1"/>
      <w:numFmt w:val="bullet"/>
      <w:lvlText w:val="o"/>
      <w:lvlJc w:val="left"/>
      <w:pPr>
        <w:tabs>
          <w:tab w:val="num" w:pos="5476"/>
        </w:tabs>
        <w:ind w:left="5476" w:hanging="360"/>
      </w:pPr>
      <w:rPr>
        <w:rFonts w:ascii="Courier New" w:hAnsi="Courier New" w:cs="Courier New" w:hint="default"/>
      </w:rPr>
    </w:lvl>
    <w:lvl w:ilvl="8">
      <w:start w:val="1"/>
      <w:numFmt w:val="bullet"/>
      <w:lvlText w:val=""/>
      <w:lvlJc w:val="left"/>
      <w:pPr>
        <w:tabs>
          <w:tab w:val="num" w:pos="6196"/>
        </w:tabs>
        <w:ind w:left="6196" w:hanging="360"/>
      </w:pPr>
      <w:rPr>
        <w:rFonts w:ascii="Wingdings" w:hAnsi="Wingdings" w:hint="default"/>
      </w:rPr>
    </w:lvl>
  </w:abstractNum>
  <w:abstractNum w:abstractNumId="19" w15:restartNumberingAfterBreak="0">
    <w:nsid w:val="1AD10D33"/>
    <w:multiLevelType w:val="hybridMultilevel"/>
    <w:tmpl w:val="054A5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D4063F2"/>
    <w:multiLevelType w:val="hybridMultilevel"/>
    <w:tmpl w:val="50B839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04F3720"/>
    <w:multiLevelType w:val="hybridMultilevel"/>
    <w:tmpl w:val="1994A37E"/>
    <w:lvl w:ilvl="0" w:tplc="49E2CE76">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A4F5500"/>
    <w:multiLevelType w:val="hybridMultilevel"/>
    <w:tmpl w:val="379250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CD23269"/>
    <w:multiLevelType w:val="hybridMultilevel"/>
    <w:tmpl w:val="68A6143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1F23D66"/>
    <w:multiLevelType w:val="multilevel"/>
    <w:tmpl w:val="49A84480"/>
    <w:styleLink w:val="AQslovanseznam"/>
    <w:lvl w:ilvl="0">
      <w:start w:val="1"/>
      <w:numFmt w:val="decimal"/>
      <w:lvlText w:val="%1."/>
      <w:lvlJc w:val="left"/>
      <w:pPr>
        <w:ind w:left="227" w:hanging="227"/>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84" w:hanging="284"/>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4DE5D85"/>
    <w:multiLevelType w:val="multilevel"/>
    <w:tmpl w:val="F968C128"/>
    <w:lvl w:ilvl="0">
      <w:start w:val="1"/>
      <w:numFmt w:val="decimal"/>
      <w:pStyle w:val="sN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1008" w:hanging="895"/>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27" w15:restartNumberingAfterBreak="0">
    <w:nsid w:val="37531FA7"/>
    <w:multiLevelType w:val="hybridMultilevel"/>
    <w:tmpl w:val="1E2CE1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AD83F8B"/>
    <w:multiLevelType w:val="hybridMultilevel"/>
    <w:tmpl w:val="D1AA0B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BD35429"/>
    <w:multiLevelType w:val="hybridMultilevel"/>
    <w:tmpl w:val="E7B25E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CFC531C"/>
    <w:multiLevelType w:val="multilevel"/>
    <w:tmpl w:val="10805BD8"/>
    <w:styleLink w:val="AQOdrkovseznam"/>
    <w:lvl w:ilvl="0">
      <w:start w:val="1"/>
      <w:numFmt w:val="bullet"/>
      <w:lvlText w:val=""/>
      <w:lvlPicBulletId w:val="0"/>
      <w:lvlJc w:val="left"/>
      <w:pPr>
        <w:ind w:left="720" w:hanging="360"/>
      </w:pPr>
      <w:rPr>
        <w:rFonts w:ascii="Symbol" w:hAnsi="Symbol" w:hint="default"/>
        <w:color w:val="auto"/>
      </w:rPr>
    </w:lvl>
    <w:lvl w:ilvl="1">
      <w:start w:val="1"/>
      <w:numFmt w:val="bullet"/>
      <w:lvlText w:val=""/>
      <w:lvlPicBulletId w:val="1"/>
      <w:lvlJc w:val="left"/>
      <w:pPr>
        <w:ind w:left="1440" w:hanging="360"/>
      </w:pPr>
      <w:rPr>
        <w:rFonts w:ascii="Symbol" w:hAnsi="Symbol" w:hint="default"/>
        <w:color w:val="auto"/>
      </w:rPr>
    </w:lvl>
    <w:lvl w:ilvl="2">
      <w:start w:val="1"/>
      <w:numFmt w:val="bullet"/>
      <w:lvlText w:val=""/>
      <w:lvlPicBulletId w:val="2"/>
      <w:lvlJc w:val="left"/>
      <w:pPr>
        <w:ind w:left="2160" w:hanging="360"/>
      </w:pPr>
      <w:rPr>
        <w:rFonts w:ascii="Symbol" w:hAnsi="Symbol" w:hint="default"/>
        <w:color w:val="auto"/>
      </w:rPr>
    </w:lvl>
    <w:lvl w:ilvl="3">
      <w:start w:val="1"/>
      <w:numFmt w:val="bullet"/>
      <w:lvlText w:val=""/>
      <w:lvlPicBulletId w:val="3"/>
      <w:lvlJc w:val="left"/>
      <w:pPr>
        <w:ind w:left="2880" w:hanging="360"/>
      </w:pPr>
      <w:rPr>
        <w:rFonts w:ascii="Symbol" w:hAnsi="Symbol" w:hint="default"/>
        <w:color w:val="auto"/>
      </w:rPr>
    </w:lvl>
    <w:lvl w:ilvl="4">
      <w:start w:val="1"/>
      <w:numFmt w:val="bullet"/>
      <w:lvlText w:val=""/>
      <w:lvlPicBulletId w:val="3"/>
      <w:lvlJc w:val="left"/>
      <w:pPr>
        <w:ind w:left="3600" w:hanging="360"/>
      </w:pPr>
      <w:rPr>
        <w:rFonts w:ascii="Symbol" w:hAnsi="Symbol" w:hint="default"/>
        <w:color w:val="auto"/>
      </w:rPr>
    </w:lvl>
    <w:lvl w:ilvl="5">
      <w:start w:val="1"/>
      <w:numFmt w:val="bullet"/>
      <w:lvlText w:val=""/>
      <w:lvlPicBulletId w:val="3"/>
      <w:lvlJc w:val="left"/>
      <w:pPr>
        <w:ind w:left="4320" w:hanging="360"/>
      </w:pPr>
      <w:rPr>
        <w:rFonts w:ascii="Symbol" w:hAnsi="Symbol" w:hint="default"/>
        <w:color w:val="auto"/>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3D8378CB"/>
    <w:multiLevelType w:val="hybridMultilevel"/>
    <w:tmpl w:val="A6A47CE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EDF3818"/>
    <w:multiLevelType w:val="hybridMultilevel"/>
    <w:tmpl w:val="75BAF2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A684261"/>
    <w:multiLevelType w:val="hybridMultilevel"/>
    <w:tmpl w:val="7054C536"/>
    <w:lvl w:ilvl="0" w:tplc="49E2CE76">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AC10ABB"/>
    <w:multiLevelType w:val="hybridMultilevel"/>
    <w:tmpl w:val="90E427E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E247B5B"/>
    <w:multiLevelType w:val="hybridMultilevel"/>
    <w:tmpl w:val="63F2D3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F095731"/>
    <w:multiLevelType w:val="multilevel"/>
    <w:tmpl w:val="0405001D"/>
    <w:styleLink w:val="Styl1"/>
    <w:lvl w:ilvl="0">
      <w:start w:val="1"/>
      <w:numFmt w:val="decimal"/>
      <w:lvlText w:val="%1)"/>
      <w:lvlJc w:val="left"/>
      <w:pPr>
        <w:ind w:left="360" w:hanging="360"/>
      </w:pPr>
      <w:rPr>
        <w:color w:val="884DFF" w:themeColor="accent2"/>
      </w:rPr>
    </w:lvl>
    <w:lvl w:ilvl="1">
      <w:start w:val="1"/>
      <w:numFmt w:val="lowerLetter"/>
      <w:lvlText w:val="%2)"/>
      <w:lvlJc w:val="left"/>
      <w:pPr>
        <w:ind w:left="720" w:hanging="360"/>
      </w:pPr>
      <w:rPr>
        <w:color w:val="884DFF" w:themeColor="accent2"/>
      </w:rPr>
    </w:lvl>
    <w:lvl w:ilvl="2">
      <w:start w:val="1"/>
      <w:numFmt w:val="lowerRoman"/>
      <w:lvlText w:val="%3)"/>
      <w:lvlJc w:val="left"/>
      <w:pPr>
        <w:ind w:left="1080" w:hanging="360"/>
      </w:pPr>
      <w:rPr>
        <w:color w:val="884DFF" w:themeColor="accent2"/>
      </w:rPr>
    </w:lvl>
    <w:lvl w:ilvl="3">
      <w:start w:val="1"/>
      <w:numFmt w:val="decimal"/>
      <w:lvlText w:val="(%4)"/>
      <w:lvlJc w:val="left"/>
      <w:pPr>
        <w:ind w:left="1440" w:hanging="360"/>
      </w:pPr>
      <w:rPr>
        <w:color w:val="884DFF" w:themeColor="accent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4F844913"/>
    <w:multiLevelType w:val="hybridMultilevel"/>
    <w:tmpl w:val="140A00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F9C5A04"/>
    <w:multiLevelType w:val="hybridMultilevel"/>
    <w:tmpl w:val="B2329D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FBD4CA7"/>
    <w:multiLevelType w:val="multilevel"/>
    <w:tmpl w:val="0405001D"/>
    <w:styleLink w:val="Odrky-2"/>
    <w:lvl w:ilvl="0">
      <w:start w:val="1"/>
      <w:numFmt w:val="bullet"/>
      <w:lvlText w:val=""/>
      <w:lvlJc w:val="left"/>
      <w:pPr>
        <w:ind w:left="360" w:hanging="360"/>
      </w:pPr>
      <w:rPr>
        <w:rFonts w:ascii="Wingdings" w:hAnsi="Wingdings" w:hint="default"/>
        <w:color w:val="884DFF" w:themeColor="accent2"/>
        <w:sz w:val="12"/>
      </w:rPr>
    </w:lvl>
    <w:lvl w:ilvl="1">
      <w:start w:val="1"/>
      <w:numFmt w:val="bullet"/>
      <w:lvlText w:val=""/>
      <w:lvlJc w:val="left"/>
      <w:pPr>
        <w:ind w:left="720" w:hanging="360"/>
      </w:pPr>
      <w:rPr>
        <w:rFonts w:ascii="Wingdings" w:hAnsi="Wingdings" w:hint="default"/>
        <w:color w:val="884DFF" w:themeColor="accent2"/>
        <w:sz w:val="12"/>
      </w:rPr>
    </w:lvl>
    <w:lvl w:ilvl="2">
      <w:start w:val="1"/>
      <w:numFmt w:val="bullet"/>
      <w:lvlText w:val=""/>
      <w:lvlJc w:val="left"/>
      <w:pPr>
        <w:ind w:left="1080" w:hanging="360"/>
      </w:pPr>
      <w:rPr>
        <w:rFonts w:ascii="Wingdings" w:hAnsi="Wingdings" w:hint="default"/>
        <w:color w:val="884DFF" w:themeColor="accent2"/>
        <w:sz w:val="12"/>
      </w:rPr>
    </w:lvl>
    <w:lvl w:ilvl="3">
      <w:start w:val="1"/>
      <w:numFmt w:val="bullet"/>
      <w:lvlText w:val=""/>
      <w:lvlJc w:val="left"/>
      <w:pPr>
        <w:ind w:left="1440" w:hanging="360"/>
      </w:pPr>
      <w:rPr>
        <w:rFonts w:ascii="Wingdings" w:hAnsi="Wingdings" w:hint="default"/>
        <w:color w:val="884DFF" w:themeColor="accent2"/>
        <w:sz w:val="12"/>
      </w:rPr>
    </w:lvl>
    <w:lvl w:ilvl="4">
      <w:start w:val="1"/>
      <w:numFmt w:val="bullet"/>
      <w:lvlText w:val=""/>
      <w:lvlJc w:val="left"/>
      <w:pPr>
        <w:ind w:left="1800" w:hanging="360"/>
      </w:pPr>
      <w:rPr>
        <w:rFonts w:ascii="Wingdings" w:hAnsi="Wingdings" w:hint="default"/>
        <w:color w:val="884DFF" w:themeColor="accent2"/>
        <w:sz w:val="12"/>
      </w:rPr>
    </w:lvl>
    <w:lvl w:ilvl="5">
      <w:start w:val="1"/>
      <w:numFmt w:val="bullet"/>
      <w:lvlText w:val=""/>
      <w:lvlJc w:val="left"/>
      <w:pPr>
        <w:ind w:left="2160" w:hanging="360"/>
      </w:pPr>
      <w:rPr>
        <w:rFonts w:ascii="Wingdings" w:hAnsi="Wingdings" w:hint="default"/>
        <w:color w:val="884DFF" w:themeColor="accent2"/>
        <w:sz w:val="12"/>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4FEC6603"/>
    <w:multiLevelType w:val="multilevel"/>
    <w:tmpl w:val="92DCA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0B56964"/>
    <w:multiLevelType w:val="multilevel"/>
    <w:tmpl w:val="55B09786"/>
    <w:styleLink w:val="Styl2"/>
    <w:lvl w:ilvl="0">
      <w:start w:val="1"/>
      <w:numFmt w:val="bullet"/>
      <w:lvlText w:val=""/>
      <w:lvlJc w:val="left"/>
      <w:pPr>
        <w:ind w:left="360" w:hanging="360"/>
      </w:pPr>
      <w:rPr>
        <w:rFonts w:ascii="Wingdings" w:hAnsi="Wingdings" w:hint="default"/>
        <w:color w:val="884DFF" w:themeColor="accent2"/>
        <w:sz w:val="12"/>
      </w:rPr>
    </w:lvl>
    <w:lvl w:ilvl="1">
      <w:start w:val="1"/>
      <w:numFmt w:val="bullet"/>
      <w:lvlText w:val=""/>
      <w:lvlJc w:val="left"/>
      <w:pPr>
        <w:ind w:left="720" w:hanging="360"/>
      </w:pPr>
      <w:rPr>
        <w:rFonts w:ascii="Wingdings" w:hAnsi="Wingdings" w:hint="default"/>
        <w:color w:val="884DFF" w:themeColor="accent2"/>
      </w:rPr>
    </w:lvl>
    <w:lvl w:ilvl="2">
      <w:start w:val="1"/>
      <w:numFmt w:val="bullet"/>
      <w:lvlText w:val=""/>
      <w:lvlJc w:val="left"/>
      <w:pPr>
        <w:ind w:left="1080" w:hanging="360"/>
      </w:pPr>
      <w:rPr>
        <w:rFonts w:ascii="Wingdings" w:hAnsi="Wingdings" w:hint="default"/>
        <w:color w:val="884DFF" w:themeColor="accent2"/>
      </w:rPr>
    </w:lvl>
    <w:lvl w:ilvl="3">
      <w:start w:val="1"/>
      <w:numFmt w:val="bullet"/>
      <w:lvlText w:val=""/>
      <w:lvlJc w:val="left"/>
      <w:pPr>
        <w:ind w:left="1440" w:hanging="360"/>
      </w:pPr>
      <w:rPr>
        <w:rFonts w:ascii="Wingdings" w:hAnsi="Wingdings" w:hint="default"/>
        <w:color w:val="884DFF" w:themeColor="accent2"/>
        <w:sz w:val="12"/>
      </w:rPr>
    </w:lvl>
    <w:lvl w:ilvl="4">
      <w:start w:val="1"/>
      <w:numFmt w:val="bullet"/>
      <w:lvlText w:val=""/>
      <w:lvlJc w:val="left"/>
      <w:pPr>
        <w:ind w:left="1800" w:hanging="360"/>
      </w:pPr>
      <w:rPr>
        <w:rFonts w:ascii="Wingdings" w:hAnsi="Wingdings" w:hint="default"/>
        <w:color w:val="884DFF" w:themeColor="accent2"/>
      </w:rPr>
    </w:lvl>
    <w:lvl w:ilvl="5">
      <w:start w:val="1"/>
      <w:numFmt w:val="bullet"/>
      <w:lvlText w:val=""/>
      <w:lvlJc w:val="left"/>
      <w:pPr>
        <w:ind w:left="2160" w:hanging="360"/>
      </w:pPr>
      <w:rPr>
        <w:rFonts w:ascii="Wingdings" w:hAnsi="Wingdings" w:hint="default"/>
        <w:color w:val="884DFF" w:themeColor="accent2"/>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56720E67"/>
    <w:multiLevelType w:val="hybridMultilevel"/>
    <w:tmpl w:val="8C76EB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6D56049"/>
    <w:multiLevelType w:val="hybridMultilevel"/>
    <w:tmpl w:val="5082E2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A402580"/>
    <w:multiLevelType w:val="hybridMultilevel"/>
    <w:tmpl w:val="C5A6213C"/>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5" w15:restartNumberingAfterBreak="0">
    <w:nsid w:val="5C4C2110"/>
    <w:multiLevelType w:val="multilevel"/>
    <w:tmpl w:val="86FCE32C"/>
    <w:lvl w:ilvl="0">
      <w:start w:val="1"/>
      <w:numFmt w:val="decimal"/>
      <w:pStyle w:val="Nadpis1"/>
      <w:suff w:val="space"/>
      <w:lvlText w:val="%1."/>
      <w:lvlJc w:val="left"/>
      <w:pPr>
        <w:ind w:left="357" w:hanging="357"/>
      </w:pPr>
      <w:rPr>
        <w:rFonts w:hint="default"/>
      </w:rPr>
    </w:lvl>
    <w:lvl w:ilvl="1">
      <w:start w:val="1"/>
      <w:numFmt w:val="decimal"/>
      <w:pStyle w:val="Nadpis2"/>
      <w:suff w:val="space"/>
      <w:lvlText w:val="%1.%2"/>
      <w:lvlJc w:val="left"/>
      <w:pPr>
        <w:ind w:left="357" w:hanging="357"/>
      </w:pPr>
      <w:rPr>
        <w:rFonts w:hint="default"/>
      </w:rPr>
    </w:lvl>
    <w:lvl w:ilvl="2">
      <w:start w:val="1"/>
      <w:numFmt w:val="decimal"/>
      <w:pStyle w:val="Nadpis3"/>
      <w:suff w:val="space"/>
      <w:lvlText w:val="%1.%2.%3"/>
      <w:lvlJc w:val="left"/>
      <w:pPr>
        <w:ind w:left="499" w:hanging="357"/>
      </w:pPr>
      <w:rPr>
        <w:rFonts w:hint="default"/>
      </w:rPr>
    </w:lvl>
    <w:lvl w:ilvl="3">
      <w:start w:val="1"/>
      <w:numFmt w:val="decimal"/>
      <w:pStyle w:val="Nadpis4"/>
      <w:suff w:val="space"/>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6" w15:restartNumberingAfterBreak="0">
    <w:nsid w:val="5C59008D"/>
    <w:multiLevelType w:val="multilevel"/>
    <w:tmpl w:val="54A6D47A"/>
    <w:lvl w:ilvl="0">
      <w:start w:val="1"/>
      <w:numFmt w:val="decimal"/>
      <w:pStyle w:val="AQNadpis1"/>
      <w:lvlText w:val="%1."/>
      <w:lvlJc w:val="left"/>
      <w:pPr>
        <w:tabs>
          <w:tab w:val="num" w:pos="567"/>
        </w:tabs>
        <w:ind w:left="567" w:hanging="567"/>
      </w:pPr>
      <w:rPr>
        <w:rFonts w:hint="default"/>
      </w:rPr>
    </w:lvl>
    <w:lvl w:ilvl="1">
      <w:start w:val="1"/>
      <w:numFmt w:val="decimal"/>
      <w:pStyle w:val="AQNadpis2"/>
      <w:lvlText w:val="%1.%2."/>
      <w:lvlJc w:val="left"/>
      <w:pPr>
        <w:tabs>
          <w:tab w:val="num" w:pos="851"/>
        </w:tabs>
        <w:ind w:left="851" w:hanging="851"/>
      </w:pPr>
      <w:rPr>
        <w:rFonts w:hint="default"/>
      </w:rPr>
    </w:lvl>
    <w:lvl w:ilvl="2">
      <w:start w:val="1"/>
      <w:numFmt w:val="decimal"/>
      <w:pStyle w:val="AQNadpis3"/>
      <w:lvlText w:val="%1.%2.%3."/>
      <w:lvlJc w:val="left"/>
      <w:pPr>
        <w:tabs>
          <w:tab w:val="num" w:pos="1134"/>
        </w:tabs>
        <w:ind w:left="1134" w:hanging="1134"/>
      </w:pPr>
      <w:rPr>
        <w:rFonts w:hint="default"/>
      </w:rPr>
    </w:lvl>
    <w:lvl w:ilvl="3">
      <w:start w:val="1"/>
      <w:numFmt w:val="decimal"/>
      <w:pStyle w:val="AQNadpis4"/>
      <w:lvlText w:val="%1.%2.%3.%4."/>
      <w:lvlJc w:val="left"/>
      <w:pPr>
        <w:tabs>
          <w:tab w:val="num" w:pos="1304"/>
        </w:tabs>
        <w:ind w:left="1304" w:hanging="1304"/>
      </w:pPr>
      <w:rPr>
        <w:rFonts w:hint="default"/>
      </w:rPr>
    </w:lvl>
    <w:lvl w:ilvl="4">
      <w:start w:val="1"/>
      <w:numFmt w:val="decimal"/>
      <w:lvlText w:val="%1.%2.%3.%4.%5."/>
      <w:lvlJc w:val="left"/>
      <w:pPr>
        <w:ind w:left="340" w:hanging="340"/>
      </w:pPr>
      <w:rPr>
        <w:rFonts w:hint="default"/>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47" w15:restartNumberingAfterBreak="0">
    <w:nsid w:val="5EFF16DF"/>
    <w:multiLevelType w:val="hybridMultilevel"/>
    <w:tmpl w:val="518E2B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64165BDA"/>
    <w:multiLevelType w:val="hybridMultilevel"/>
    <w:tmpl w:val="18722A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AAF1A1F"/>
    <w:multiLevelType w:val="multilevel"/>
    <w:tmpl w:val="1A580F6C"/>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50" w15:restartNumberingAfterBreak="0">
    <w:nsid w:val="6B805E6E"/>
    <w:multiLevelType w:val="hybridMultilevel"/>
    <w:tmpl w:val="DE9465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6C2179EE"/>
    <w:multiLevelType w:val="multilevel"/>
    <w:tmpl w:val="D4FC8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6CE55D75"/>
    <w:multiLevelType w:val="hybridMultilevel"/>
    <w:tmpl w:val="2EF242CA"/>
    <w:lvl w:ilvl="0" w:tplc="04050017">
      <w:start w:val="1"/>
      <w:numFmt w:val="lowerLetter"/>
      <w:lvlText w:val="%1)"/>
      <w:lvlJc w:val="left"/>
      <w:pPr>
        <w:tabs>
          <w:tab w:val="num" w:pos="720"/>
        </w:tabs>
        <w:ind w:left="720" w:hanging="360"/>
      </w:pPr>
      <w:rPr>
        <w:rFonts w:hint="default"/>
      </w:rPr>
    </w:lvl>
    <w:lvl w:ilvl="1" w:tplc="4050C4E0">
      <w:numFmt w:val="bullet"/>
      <w:lvlText w:val="•"/>
      <w:lvlJc w:val="left"/>
      <w:pPr>
        <w:tabs>
          <w:tab w:val="num" w:pos="1440"/>
        </w:tabs>
        <w:ind w:left="1440" w:hanging="360"/>
      </w:pPr>
      <w:rPr>
        <w:rFonts w:ascii="Arial" w:hAnsi="Arial" w:hint="default"/>
      </w:rPr>
    </w:lvl>
    <w:lvl w:ilvl="2" w:tplc="04050017">
      <w:start w:val="1"/>
      <w:numFmt w:val="lowerLetter"/>
      <w:lvlText w:val="%3)"/>
      <w:lvlJc w:val="left"/>
      <w:pPr>
        <w:tabs>
          <w:tab w:val="num" w:pos="2160"/>
        </w:tabs>
        <w:ind w:left="2160" w:hanging="360"/>
      </w:pPr>
      <w:rPr>
        <w:rFonts w:hint="default"/>
      </w:rPr>
    </w:lvl>
    <w:lvl w:ilvl="3" w:tplc="09D80DAC" w:tentative="1">
      <w:start w:val="1"/>
      <w:numFmt w:val="bullet"/>
      <w:lvlText w:val="•"/>
      <w:lvlJc w:val="left"/>
      <w:pPr>
        <w:tabs>
          <w:tab w:val="num" w:pos="2880"/>
        </w:tabs>
        <w:ind w:left="2880" w:hanging="360"/>
      </w:pPr>
      <w:rPr>
        <w:rFonts w:ascii="Arial" w:hAnsi="Arial" w:hint="default"/>
      </w:rPr>
    </w:lvl>
    <w:lvl w:ilvl="4" w:tplc="FFE80908" w:tentative="1">
      <w:start w:val="1"/>
      <w:numFmt w:val="bullet"/>
      <w:lvlText w:val="•"/>
      <w:lvlJc w:val="left"/>
      <w:pPr>
        <w:tabs>
          <w:tab w:val="num" w:pos="3600"/>
        </w:tabs>
        <w:ind w:left="3600" w:hanging="360"/>
      </w:pPr>
      <w:rPr>
        <w:rFonts w:ascii="Arial" w:hAnsi="Arial" w:hint="default"/>
      </w:rPr>
    </w:lvl>
    <w:lvl w:ilvl="5" w:tplc="B1AC8FD8" w:tentative="1">
      <w:start w:val="1"/>
      <w:numFmt w:val="bullet"/>
      <w:lvlText w:val="•"/>
      <w:lvlJc w:val="left"/>
      <w:pPr>
        <w:tabs>
          <w:tab w:val="num" w:pos="4320"/>
        </w:tabs>
        <w:ind w:left="4320" w:hanging="360"/>
      </w:pPr>
      <w:rPr>
        <w:rFonts w:ascii="Arial" w:hAnsi="Arial" w:hint="default"/>
      </w:rPr>
    </w:lvl>
    <w:lvl w:ilvl="6" w:tplc="FDBE1AD0" w:tentative="1">
      <w:start w:val="1"/>
      <w:numFmt w:val="bullet"/>
      <w:lvlText w:val="•"/>
      <w:lvlJc w:val="left"/>
      <w:pPr>
        <w:tabs>
          <w:tab w:val="num" w:pos="5040"/>
        </w:tabs>
        <w:ind w:left="5040" w:hanging="360"/>
      </w:pPr>
      <w:rPr>
        <w:rFonts w:ascii="Arial" w:hAnsi="Arial" w:hint="default"/>
      </w:rPr>
    </w:lvl>
    <w:lvl w:ilvl="7" w:tplc="21BEE818" w:tentative="1">
      <w:start w:val="1"/>
      <w:numFmt w:val="bullet"/>
      <w:lvlText w:val="•"/>
      <w:lvlJc w:val="left"/>
      <w:pPr>
        <w:tabs>
          <w:tab w:val="num" w:pos="5760"/>
        </w:tabs>
        <w:ind w:left="5760" w:hanging="360"/>
      </w:pPr>
      <w:rPr>
        <w:rFonts w:ascii="Arial" w:hAnsi="Arial" w:hint="default"/>
      </w:rPr>
    </w:lvl>
    <w:lvl w:ilvl="8" w:tplc="70502EB2" w:tentative="1">
      <w:start w:val="1"/>
      <w:numFmt w:val="bullet"/>
      <w:lvlText w:val="•"/>
      <w:lvlJc w:val="left"/>
      <w:pPr>
        <w:tabs>
          <w:tab w:val="num" w:pos="6480"/>
        </w:tabs>
        <w:ind w:left="6480" w:hanging="360"/>
      </w:pPr>
      <w:rPr>
        <w:rFonts w:ascii="Arial" w:hAnsi="Arial" w:hint="default"/>
      </w:rPr>
    </w:lvl>
  </w:abstractNum>
  <w:abstractNum w:abstractNumId="53" w15:restartNumberingAfterBreak="0">
    <w:nsid w:val="6D8962F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D8D770F"/>
    <w:multiLevelType w:val="hybridMultilevel"/>
    <w:tmpl w:val="7DC6A0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4064825"/>
    <w:multiLevelType w:val="hybridMultilevel"/>
    <w:tmpl w:val="B3EE4AA2"/>
    <w:lvl w:ilvl="0" w:tplc="BBA68728">
      <w:start w:val="1"/>
      <w:numFmt w:val="bullet"/>
      <w:lvlText w:val="-"/>
      <w:lvlJc w:val="left"/>
      <w:pPr>
        <w:ind w:left="720" w:hanging="360"/>
      </w:pPr>
      <w:rPr>
        <w:rFonts w:ascii="Century Gothic" w:eastAsiaTheme="minorHAnsi"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AF26FBF"/>
    <w:multiLevelType w:val="multilevel"/>
    <w:tmpl w:val="390A8C06"/>
    <w:lvl w:ilvl="0">
      <w:start w:val="1"/>
      <w:numFmt w:val="bullet"/>
      <w:pStyle w:val="Odstavecseseznamem"/>
      <w:lvlText w:val=""/>
      <w:lvlJc w:val="left"/>
      <w:pPr>
        <w:ind w:left="360" w:hanging="360"/>
      </w:pPr>
      <w:rPr>
        <w:rFonts w:ascii="Wingdings" w:hAnsi="Wingdings" w:hint="default"/>
        <w:b w:val="0"/>
        <w:i w:val="0"/>
        <w:color w:val="884DFF" w:themeColor="accent2"/>
        <w:sz w:val="12"/>
      </w:rPr>
    </w:lvl>
    <w:lvl w:ilvl="1">
      <w:start w:val="1"/>
      <w:numFmt w:val="bullet"/>
      <w:lvlText w:val=""/>
      <w:lvlJc w:val="left"/>
      <w:pPr>
        <w:ind w:left="720" w:hanging="360"/>
      </w:pPr>
      <w:rPr>
        <w:rFonts w:ascii="Wingdings" w:hAnsi="Wingdings" w:hint="default"/>
        <w:color w:val="884DFF" w:themeColor="accent2"/>
      </w:rPr>
    </w:lvl>
    <w:lvl w:ilvl="2">
      <w:start w:val="1"/>
      <w:numFmt w:val="bullet"/>
      <w:lvlText w:val=""/>
      <w:lvlJc w:val="left"/>
      <w:pPr>
        <w:ind w:left="1080" w:hanging="360"/>
      </w:pPr>
      <w:rPr>
        <w:rFonts w:ascii="Symbol" w:hAnsi="Symbol" w:hint="default"/>
        <w:color w:val="884DFF" w:themeColor="accent2"/>
      </w:rPr>
    </w:lvl>
    <w:lvl w:ilvl="3">
      <w:start w:val="1"/>
      <w:numFmt w:val="bullet"/>
      <w:lvlText w:val=""/>
      <w:lvlJc w:val="left"/>
      <w:pPr>
        <w:ind w:left="1440" w:hanging="360"/>
      </w:pPr>
      <w:rPr>
        <w:rFonts w:ascii="Wingdings" w:hAnsi="Wingdings" w:hint="default"/>
        <w:color w:val="884DFF" w:themeColor="accent2"/>
        <w:sz w:val="1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7EE8533E"/>
    <w:multiLevelType w:val="hybridMultilevel"/>
    <w:tmpl w:val="42B6CCD8"/>
    <w:lvl w:ilvl="0" w:tplc="31C83E82">
      <w:start w:val="1"/>
      <w:numFmt w:val="upperLetter"/>
      <w:pStyle w:val="Preambule"/>
      <w:lvlText w:val="(%1)"/>
      <w:lvlJc w:val="left"/>
      <w:pPr>
        <w:tabs>
          <w:tab w:val="num" w:pos="567"/>
        </w:tabs>
        <w:ind w:left="567" w:hanging="207"/>
      </w:pPr>
      <w:rPr>
        <w:rFonts w:ascii="Calibri" w:eastAsia="Times New Roman" w:hAnsi="Calibri" w:cs="Times New Roman" w:hint="default"/>
        <w:sz w:val="20"/>
        <w:szCs w:val="2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16cid:durableId="1746105699">
    <w:abstractNumId w:val="45"/>
  </w:num>
  <w:num w:numId="2" w16cid:durableId="1390376731">
    <w:abstractNumId w:val="39"/>
  </w:num>
  <w:num w:numId="3" w16cid:durableId="377897869">
    <w:abstractNumId w:val="56"/>
  </w:num>
  <w:num w:numId="4" w16cid:durableId="281032968">
    <w:abstractNumId w:val="36"/>
  </w:num>
  <w:num w:numId="5" w16cid:durableId="818352057">
    <w:abstractNumId w:val="41"/>
  </w:num>
  <w:num w:numId="6" w16cid:durableId="594704894">
    <w:abstractNumId w:val="0"/>
  </w:num>
  <w:num w:numId="7" w16cid:durableId="10691482">
    <w:abstractNumId w:val="30"/>
  </w:num>
  <w:num w:numId="8" w16cid:durableId="2126652603">
    <w:abstractNumId w:val="46"/>
  </w:num>
  <w:num w:numId="9" w16cid:durableId="354234478">
    <w:abstractNumId w:val="8"/>
  </w:num>
  <w:num w:numId="10" w16cid:durableId="1541085130">
    <w:abstractNumId w:val="3"/>
  </w:num>
  <w:num w:numId="11" w16cid:durableId="1469786800">
    <w:abstractNumId w:val="2"/>
  </w:num>
  <w:num w:numId="12" w16cid:durableId="1063483835">
    <w:abstractNumId w:val="1"/>
  </w:num>
  <w:num w:numId="13" w16cid:durableId="24404742">
    <w:abstractNumId w:val="9"/>
  </w:num>
  <w:num w:numId="14" w16cid:durableId="283922643">
    <w:abstractNumId w:val="7"/>
  </w:num>
  <w:num w:numId="15" w16cid:durableId="1392772111">
    <w:abstractNumId w:val="6"/>
  </w:num>
  <w:num w:numId="16" w16cid:durableId="1878619466">
    <w:abstractNumId w:val="5"/>
  </w:num>
  <w:num w:numId="17" w16cid:durableId="873082149">
    <w:abstractNumId w:val="4"/>
  </w:num>
  <w:num w:numId="18" w16cid:durableId="1676036820">
    <w:abstractNumId w:val="24"/>
  </w:num>
  <w:num w:numId="19" w16cid:durableId="1040862465">
    <w:abstractNumId w:val="10"/>
  </w:num>
  <w:num w:numId="20" w16cid:durableId="2123306167">
    <w:abstractNumId w:val="25"/>
  </w:num>
  <w:num w:numId="21" w16cid:durableId="1952282173">
    <w:abstractNumId w:val="26"/>
  </w:num>
  <w:num w:numId="22" w16cid:durableId="1925068499">
    <w:abstractNumId w:val="17"/>
  </w:num>
  <w:num w:numId="23" w16cid:durableId="1381976193">
    <w:abstractNumId w:val="49"/>
  </w:num>
  <w:num w:numId="24" w16cid:durableId="1410813108">
    <w:abstractNumId w:val="18"/>
  </w:num>
  <w:num w:numId="25" w16cid:durableId="2236569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2498033">
    <w:abstractNumId w:val="19"/>
  </w:num>
  <w:num w:numId="27" w16cid:durableId="542251486">
    <w:abstractNumId w:val="16"/>
  </w:num>
  <w:num w:numId="28" w16cid:durableId="2083328582">
    <w:abstractNumId w:val="52"/>
  </w:num>
  <w:num w:numId="29" w16cid:durableId="2146312967">
    <w:abstractNumId w:val="27"/>
  </w:num>
  <w:num w:numId="30" w16cid:durableId="976102591">
    <w:abstractNumId w:val="44"/>
  </w:num>
  <w:num w:numId="31" w16cid:durableId="1576816063">
    <w:abstractNumId w:val="12"/>
  </w:num>
  <w:num w:numId="32" w16cid:durableId="801852121">
    <w:abstractNumId w:val="50"/>
  </w:num>
  <w:num w:numId="33" w16cid:durableId="1984118171">
    <w:abstractNumId w:val="47"/>
  </w:num>
  <w:num w:numId="34" w16cid:durableId="462698370">
    <w:abstractNumId w:val="13"/>
  </w:num>
  <w:num w:numId="35" w16cid:durableId="307714628">
    <w:abstractNumId w:val="22"/>
  </w:num>
  <w:num w:numId="36" w16cid:durableId="876627244">
    <w:abstractNumId w:val="38"/>
  </w:num>
  <w:num w:numId="37" w16cid:durableId="1672028625">
    <w:abstractNumId w:val="34"/>
  </w:num>
  <w:num w:numId="38" w16cid:durableId="834759286">
    <w:abstractNumId w:val="28"/>
  </w:num>
  <w:num w:numId="39" w16cid:durableId="1626036065">
    <w:abstractNumId w:val="23"/>
  </w:num>
  <w:num w:numId="40" w16cid:durableId="1256019042">
    <w:abstractNumId w:val="43"/>
  </w:num>
  <w:num w:numId="41" w16cid:durableId="519852220">
    <w:abstractNumId w:val="21"/>
  </w:num>
  <w:num w:numId="42" w16cid:durableId="1640651571">
    <w:abstractNumId w:val="33"/>
  </w:num>
  <w:num w:numId="43" w16cid:durableId="602415732">
    <w:abstractNumId w:val="31"/>
  </w:num>
  <w:num w:numId="44" w16cid:durableId="925504937">
    <w:abstractNumId w:val="54"/>
  </w:num>
  <w:num w:numId="45" w16cid:durableId="1823811227">
    <w:abstractNumId w:val="29"/>
  </w:num>
  <w:num w:numId="46" w16cid:durableId="1260599765">
    <w:abstractNumId w:val="35"/>
  </w:num>
  <w:num w:numId="47" w16cid:durableId="1148089777">
    <w:abstractNumId w:val="55"/>
  </w:num>
  <w:num w:numId="48" w16cid:durableId="52975136">
    <w:abstractNumId w:val="42"/>
  </w:num>
  <w:num w:numId="49" w16cid:durableId="1820422638">
    <w:abstractNumId w:val="11"/>
  </w:num>
  <w:num w:numId="50" w16cid:durableId="1460149749">
    <w:abstractNumId w:val="14"/>
  </w:num>
  <w:num w:numId="51" w16cid:durableId="489442700">
    <w:abstractNumId w:val="15"/>
  </w:num>
  <w:num w:numId="52" w16cid:durableId="1324964924">
    <w:abstractNumId w:val="20"/>
  </w:num>
  <w:num w:numId="53" w16cid:durableId="236979585">
    <w:abstractNumId w:val="37"/>
  </w:num>
  <w:num w:numId="54" w16cid:durableId="600182702">
    <w:abstractNumId w:val="53"/>
  </w:num>
  <w:num w:numId="55" w16cid:durableId="1164973205">
    <w:abstractNumId w:val="32"/>
  </w:num>
  <w:num w:numId="56" w16cid:durableId="529995756">
    <w:abstractNumId w:val="48"/>
  </w:num>
  <w:num w:numId="57" w16cid:durableId="1259752808">
    <w:abstractNumId w:val="40"/>
  </w:num>
  <w:num w:numId="58" w16cid:durableId="973368332">
    <w:abstractNumId w:val="5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8B3"/>
    <w:rsid w:val="00006F21"/>
    <w:rsid w:val="000136B5"/>
    <w:rsid w:val="0001513A"/>
    <w:rsid w:val="000151EF"/>
    <w:rsid w:val="00015F17"/>
    <w:rsid w:val="00017AFE"/>
    <w:rsid w:val="00025B08"/>
    <w:rsid w:val="0002626B"/>
    <w:rsid w:val="00034E57"/>
    <w:rsid w:val="000533DD"/>
    <w:rsid w:val="000542BA"/>
    <w:rsid w:val="00054B68"/>
    <w:rsid w:val="00055F9E"/>
    <w:rsid w:val="0006128F"/>
    <w:rsid w:val="0006401C"/>
    <w:rsid w:val="0007337E"/>
    <w:rsid w:val="00073705"/>
    <w:rsid w:val="00073B00"/>
    <w:rsid w:val="00073F75"/>
    <w:rsid w:val="0007464D"/>
    <w:rsid w:val="000776A3"/>
    <w:rsid w:val="00080119"/>
    <w:rsid w:val="000842EE"/>
    <w:rsid w:val="00084CA9"/>
    <w:rsid w:val="000852A7"/>
    <w:rsid w:val="00092D1F"/>
    <w:rsid w:val="00096F18"/>
    <w:rsid w:val="000A0D7C"/>
    <w:rsid w:val="000A25DF"/>
    <w:rsid w:val="000A4F40"/>
    <w:rsid w:val="000A6F15"/>
    <w:rsid w:val="000A748D"/>
    <w:rsid w:val="000B2F42"/>
    <w:rsid w:val="000B5B5E"/>
    <w:rsid w:val="000C09A5"/>
    <w:rsid w:val="000C29CB"/>
    <w:rsid w:val="000D0049"/>
    <w:rsid w:val="000D1BBB"/>
    <w:rsid w:val="000D7C26"/>
    <w:rsid w:val="000E7883"/>
    <w:rsid w:val="000F3DFA"/>
    <w:rsid w:val="000F75D3"/>
    <w:rsid w:val="00105593"/>
    <w:rsid w:val="00105DCD"/>
    <w:rsid w:val="00106317"/>
    <w:rsid w:val="00107B0A"/>
    <w:rsid w:val="00112CFF"/>
    <w:rsid w:val="00132D2D"/>
    <w:rsid w:val="00134B48"/>
    <w:rsid w:val="001359C4"/>
    <w:rsid w:val="00135F96"/>
    <w:rsid w:val="00140215"/>
    <w:rsid w:val="00141749"/>
    <w:rsid w:val="00145CE3"/>
    <w:rsid w:val="001516D8"/>
    <w:rsid w:val="00152CD7"/>
    <w:rsid w:val="00152ED5"/>
    <w:rsid w:val="001531C8"/>
    <w:rsid w:val="00157C35"/>
    <w:rsid w:val="00161C32"/>
    <w:rsid w:val="0017063D"/>
    <w:rsid w:val="001720FD"/>
    <w:rsid w:val="001828F0"/>
    <w:rsid w:val="00185B92"/>
    <w:rsid w:val="001860BD"/>
    <w:rsid w:val="00190E22"/>
    <w:rsid w:val="00191D05"/>
    <w:rsid w:val="001A01B3"/>
    <w:rsid w:val="001A3277"/>
    <w:rsid w:val="001B5F46"/>
    <w:rsid w:val="001C2864"/>
    <w:rsid w:val="001C2ACB"/>
    <w:rsid w:val="001D29C7"/>
    <w:rsid w:val="001D5FB9"/>
    <w:rsid w:val="001D6EE8"/>
    <w:rsid w:val="001E7B47"/>
    <w:rsid w:val="001E7F09"/>
    <w:rsid w:val="001F5F01"/>
    <w:rsid w:val="0020488E"/>
    <w:rsid w:val="00212D8C"/>
    <w:rsid w:val="002132A5"/>
    <w:rsid w:val="00216207"/>
    <w:rsid w:val="00220B0E"/>
    <w:rsid w:val="0022290A"/>
    <w:rsid w:val="0022721B"/>
    <w:rsid w:val="00230C32"/>
    <w:rsid w:val="00234628"/>
    <w:rsid w:val="00241BDF"/>
    <w:rsid w:val="0024215B"/>
    <w:rsid w:val="00242CB3"/>
    <w:rsid w:val="0024341E"/>
    <w:rsid w:val="00243FD2"/>
    <w:rsid w:val="002543A1"/>
    <w:rsid w:val="002549D3"/>
    <w:rsid w:val="002555A5"/>
    <w:rsid w:val="002559D8"/>
    <w:rsid w:val="00255E3E"/>
    <w:rsid w:val="00262756"/>
    <w:rsid w:val="0027022D"/>
    <w:rsid w:val="00282972"/>
    <w:rsid w:val="00290D24"/>
    <w:rsid w:val="00290E92"/>
    <w:rsid w:val="002942E2"/>
    <w:rsid w:val="00294E51"/>
    <w:rsid w:val="002952EB"/>
    <w:rsid w:val="00295907"/>
    <w:rsid w:val="002A70A4"/>
    <w:rsid w:val="002A79A7"/>
    <w:rsid w:val="002B702A"/>
    <w:rsid w:val="002C2859"/>
    <w:rsid w:val="002C37A8"/>
    <w:rsid w:val="002C37F9"/>
    <w:rsid w:val="002C56B4"/>
    <w:rsid w:val="002D197F"/>
    <w:rsid w:val="002D1C28"/>
    <w:rsid w:val="002D2467"/>
    <w:rsid w:val="002D78D0"/>
    <w:rsid w:val="002E2194"/>
    <w:rsid w:val="002F2D19"/>
    <w:rsid w:val="002F474B"/>
    <w:rsid w:val="002F4E5D"/>
    <w:rsid w:val="00301019"/>
    <w:rsid w:val="00304C9A"/>
    <w:rsid w:val="00322708"/>
    <w:rsid w:val="00323EDA"/>
    <w:rsid w:val="00336315"/>
    <w:rsid w:val="00340AA8"/>
    <w:rsid w:val="00342B88"/>
    <w:rsid w:val="003432FD"/>
    <w:rsid w:val="0034634C"/>
    <w:rsid w:val="00346388"/>
    <w:rsid w:val="00352B39"/>
    <w:rsid w:val="00353B3E"/>
    <w:rsid w:val="00355DE8"/>
    <w:rsid w:val="003561F4"/>
    <w:rsid w:val="00356E53"/>
    <w:rsid w:val="00366424"/>
    <w:rsid w:val="003664EF"/>
    <w:rsid w:val="0036757C"/>
    <w:rsid w:val="0037203B"/>
    <w:rsid w:val="003762EB"/>
    <w:rsid w:val="003903FC"/>
    <w:rsid w:val="0039055B"/>
    <w:rsid w:val="003A16B6"/>
    <w:rsid w:val="003A1933"/>
    <w:rsid w:val="003A6676"/>
    <w:rsid w:val="003A6AC3"/>
    <w:rsid w:val="003B2328"/>
    <w:rsid w:val="003B72AA"/>
    <w:rsid w:val="003C3807"/>
    <w:rsid w:val="003E147B"/>
    <w:rsid w:val="003E1638"/>
    <w:rsid w:val="003E4D2A"/>
    <w:rsid w:val="003E5471"/>
    <w:rsid w:val="003F0632"/>
    <w:rsid w:val="003F4069"/>
    <w:rsid w:val="003F744D"/>
    <w:rsid w:val="003F74FB"/>
    <w:rsid w:val="00400304"/>
    <w:rsid w:val="00401E83"/>
    <w:rsid w:val="0040646E"/>
    <w:rsid w:val="00407BE7"/>
    <w:rsid w:val="004161E8"/>
    <w:rsid w:val="00416694"/>
    <w:rsid w:val="0041798A"/>
    <w:rsid w:val="0042613A"/>
    <w:rsid w:val="00427C18"/>
    <w:rsid w:val="00430900"/>
    <w:rsid w:val="00436899"/>
    <w:rsid w:val="00445F1C"/>
    <w:rsid w:val="00447094"/>
    <w:rsid w:val="00456D09"/>
    <w:rsid w:val="0046008A"/>
    <w:rsid w:val="00461336"/>
    <w:rsid w:val="004619AC"/>
    <w:rsid w:val="00466DD9"/>
    <w:rsid w:val="004828AA"/>
    <w:rsid w:val="004904E4"/>
    <w:rsid w:val="0049532C"/>
    <w:rsid w:val="004B2C5B"/>
    <w:rsid w:val="004D3605"/>
    <w:rsid w:val="004D61C8"/>
    <w:rsid w:val="004D648D"/>
    <w:rsid w:val="004E2B64"/>
    <w:rsid w:val="004E3659"/>
    <w:rsid w:val="004F08D7"/>
    <w:rsid w:val="004F464C"/>
    <w:rsid w:val="004F5C74"/>
    <w:rsid w:val="005011EF"/>
    <w:rsid w:val="00504DB8"/>
    <w:rsid w:val="005122D6"/>
    <w:rsid w:val="00517371"/>
    <w:rsid w:val="005347D6"/>
    <w:rsid w:val="00535F22"/>
    <w:rsid w:val="00537FA7"/>
    <w:rsid w:val="00541E3D"/>
    <w:rsid w:val="00547C7F"/>
    <w:rsid w:val="00552325"/>
    <w:rsid w:val="00561561"/>
    <w:rsid w:val="005626D4"/>
    <w:rsid w:val="00563F18"/>
    <w:rsid w:val="00565FB8"/>
    <w:rsid w:val="00566DAE"/>
    <w:rsid w:val="00567FAE"/>
    <w:rsid w:val="00576258"/>
    <w:rsid w:val="0058753E"/>
    <w:rsid w:val="00590B1D"/>
    <w:rsid w:val="005930CA"/>
    <w:rsid w:val="005A27CF"/>
    <w:rsid w:val="005B1E11"/>
    <w:rsid w:val="005C180B"/>
    <w:rsid w:val="005C230B"/>
    <w:rsid w:val="005C3880"/>
    <w:rsid w:val="005C7EF5"/>
    <w:rsid w:val="005D1E80"/>
    <w:rsid w:val="005D31D2"/>
    <w:rsid w:val="005D540C"/>
    <w:rsid w:val="005E41DB"/>
    <w:rsid w:val="005E67DF"/>
    <w:rsid w:val="005E7489"/>
    <w:rsid w:val="005F342A"/>
    <w:rsid w:val="005F563C"/>
    <w:rsid w:val="005F5CC7"/>
    <w:rsid w:val="00600B45"/>
    <w:rsid w:val="00600F0A"/>
    <w:rsid w:val="0062122D"/>
    <w:rsid w:val="006225AC"/>
    <w:rsid w:val="00625402"/>
    <w:rsid w:val="00631872"/>
    <w:rsid w:val="006344BD"/>
    <w:rsid w:val="00636338"/>
    <w:rsid w:val="00640203"/>
    <w:rsid w:val="00645B67"/>
    <w:rsid w:val="00645DAE"/>
    <w:rsid w:val="00663A1E"/>
    <w:rsid w:val="00667070"/>
    <w:rsid w:val="00672527"/>
    <w:rsid w:val="00683114"/>
    <w:rsid w:val="00687093"/>
    <w:rsid w:val="0069565A"/>
    <w:rsid w:val="006A0277"/>
    <w:rsid w:val="006A2B44"/>
    <w:rsid w:val="006A6A64"/>
    <w:rsid w:val="006B60D8"/>
    <w:rsid w:val="006B64E2"/>
    <w:rsid w:val="006B7822"/>
    <w:rsid w:val="006C1071"/>
    <w:rsid w:val="006C118D"/>
    <w:rsid w:val="006D0E06"/>
    <w:rsid w:val="006E59F4"/>
    <w:rsid w:val="006E6CE3"/>
    <w:rsid w:val="006E76B4"/>
    <w:rsid w:val="006F1623"/>
    <w:rsid w:val="006F2BF6"/>
    <w:rsid w:val="006F34CE"/>
    <w:rsid w:val="006F7FF4"/>
    <w:rsid w:val="0070062C"/>
    <w:rsid w:val="0070662A"/>
    <w:rsid w:val="00707984"/>
    <w:rsid w:val="00710F8A"/>
    <w:rsid w:val="0073022E"/>
    <w:rsid w:val="007320C1"/>
    <w:rsid w:val="00734772"/>
    <w:rsid w:val="007359E8"/>
    <w:rsid w:val="0074372B"/>
    <w:rsid w:val="00744011"/>
    <w:rsid w:val="00751FCC"/>
    <w:rsid w:val="00752784"/>
    <w:rsid w:val="00763E9D"/>
    <w:rsid w:val="00765BBA"/>
    <w:rsid w:val="007774E7"/>
    <w:rsid w:val="00783DFA"/>
    <w:rsid w:val="007A5931"/>
    <w:rsid w:val="007B434E"/>
    <w:rsid w:val="007B4BC4"/>
    <w:rsid w:val="007C358E"/>
    <w:rsid w:val="007C5C72"/>
    <w:rsid w:val="007D1DA6"/>
    <w:rsid w:val="007D3800"/>
    <w:rsid w:val="007D6DBE"/>
    <w:rsid w:val="007E39CC"/>
    <w:rsid w:val="007F52D9"/>
    <w:rsid w:val="007F6410"/>
    <w:rsid w:val="007F6BD0"/>
    <w:rsid w:val="008060E6"/>
    <w:rsid w:val="00812641"/>
    <w:rsid w:val="008166C1"/>
    <w:rsid w:val="00832DCF"/>
    <w:rsid w:val="00846BD7"/>
    <w:rsid w:val="00847B4A"/>
    <w:rsid w:val="008521AB"/>
    <w:rsid w:val="008522EE"/>
    <w:rsid w:val="00853062"/>
    <w:rsid w:val="00853407"/>
    <w:rsid w:val="00853916"/>
    <w:rsid w:val="00861B26"/>
    <w:rsid w:val="00862997"/>
    <w:rsid w:val="008A1811"/>
    <w:rsid w:val="008A7ADD"/>
    <w:rsid w:val="008B248E"/>
    <w:rsid w:val="008B2EC8"/>
    <w:rsid w:val="008B310A"/>
    <w:rsid w:val="008B36C7"/>
    <w:rsid w:val="008B5624"/>
    <w:rsid w:val="008B5E49"/>
    <w:rsid w:val="008C01A6"/>
    <w:rsid w:val="008D384C"/>
    <w:rsid w:val="008D4CBA"/>
    <w:rsid w:val="008D604B"/>
    <w:rsid w:val="008E1566"/>
    <w:rsid w:val="008E262D"/>
    <w:rsid w:val="008E5897"/>
    <w:rsid w:val="008F0CDA"/>
    <w:rsid w:val="008F6838"/>
    <w:rsid w:val="008F75E7"/>
    <w:rsid w:val="0091234B"/>
    <w:rsid w:val="009146B1"/>
    <w:rsid w:val="00915F5D"/>
    <w:rsid w:val="00921EB1"/>
    <w:rsid w:val="0092317F"/>
    <w:rsid w:val="00926983"/>
    <w:rsid w:val="009311BD"/>
    <w:rsid w:val="00934291"/>
    <w:rsid w:val="00935323"/>
    <w:rsid w:val="009425CE"/>
    <w:rsid w:val="00942B36"/>
    <w:rsid w:val="00942BDD"/>
    <w:rsid w:val="009476A2"/>
    <w:rsid w:val="00963B3A"/>
    <w:rsid w:val="00967D61"/>
    <w:rsid w:val="0097042B"/>
    <w:rsid w:val="00975AC9"/>
    <w:rsid w:val="009807E8"/>
    <w:rsid w:val="00980C23"/>
    <w:rsid w:val="00980FC6"/>
    <w:rsid w:val="009831BD"/>
    <w:rsid w:val="00984018"/>
    <w:rsid w:val="009B4843"/>
    <w:rsid w:val="009B64E7"/>
    <w:rsid w:val="009C5462"/>
    <w:rsid w:val="009C6E64"/>
    <w:rsid w:val="009C7384"/>
    <w:rsid w:val="009E4642"/>
    <w:rsid w:val="009E5674"/>
    <w:rsid w:val="00A01FD7"/>
    <w:rsid w:val="00A02068"/>
    <w:rsid w:val="00A022CC"/>
    <w:rsid w:val="00A06269"/>
    <w:rsid w:val="00A104A6"/>
    <w:rsid w:val="00A106C4"/>
    <w:rsid w:val="00A150A0"/>
    <w:rsid w:val="00A26BD6"/>
    <w:rsid w:val="00A27169"/>
    <w:rsid w:val="00A3064B"/>
    <w:rsid w:val="00A4141B"/>
    <w:rsid w:val="00A47008"/>
    <w:rsid w:val="00A530FB"/>
    <w:rsid w:val="00A5394F"/>
    <w:rsid w:val="00A66E8A"/>
    <w:rsid w:val="00A700F1"/>
    <w:rsid w:val="00A77458"/>
    <w:rsid w:val="00A830FD"/>
    <w:rsid w:val="00A8495A"/>
    <w:rsid w:val="00A86D56"/>
    <w:rsid w:val="00A87333"/>
    <w:rsid w:val="00A87392"/>
    <w:rsid w:val="00A93C44"/>
    <w:rsid w:val="00AB3527"/>
    <w:rsid w:val="00AB55A0"/>
    <w:rsid w:val="00AC0F6F"/>
    <w:rsid w:val="00AC2A6E"/>
    <w:rsid w:val="00AC4C14"/>
    <w:rsid w:val="00AC6D66"/>
    <w:rsid w:val="00AC7924"/>
    <w:rsid w:val="00AD18B3"/>
    <w:rsid w:val="00AD3784"/>
    <w:rsid w:val="00AD3F6B"/>
    <w:rsid w:val="00AE6494"/>
    <w:rsid w:val="00B01185"/>
    <w:rsid w:val="00B07E5A"/>
    <w:rsid w:val="00B10BD1"/>
    <w:rsid w:val="00B12D4F"/>
    <w:rsid w:val="00B1425A"/>
    <w:rsid w:val="00B20AFE"/>
    <w:rsid w:val="00B22D26"/>
    <w:rsid w:val="00B25B9F"/>
    <w:rsid w:val="00B3055C"/>
    <w:rsid w:val="00B33B22"/>
    <w:rsid w:val="00B343BC"/>
    <w:rsid w:val="00B348DC"/>
    <w:rsid w:val="00B514AD"/>
    <w:rsid w:val="00B55A47"/>
    <w:rsid w:val="00B63ABB"/>
    <w:rsid w:val="00B64FF4"/>
    <w:rsid w:val="00B653C7"/>
    <w:rsid w:val="00B6543A"/>
    <w:rsid w:val="00B67891"/>
    <w:rsid w:val="00B70954"/>
    <w:rsid w:val="00B8001B"/>
    <w:rsid w:val="00B8027F"/>
    <w:rsid w:val="00B84772"/>
    <w:rsid w:val="00B973A3"/>
    <w:rsid w:val="00BA5C95"/>
    <w:rsid w:val="00BB061C"/>
    <w:rsid w:val="00BB7CB7"/>
    <w:rsid w:val="00BC0626"/>
    <w:rsid w:val="00BC33BC"/>
    <w:rsid w:val="00BC481E"/>
    <w:rsid w:val="00BC6BAB"/>
    <w:rsid w:val="00BE4914"/>
    <w:rsid w:val="00C009E2"/>
    <w:rsid w:val="00C1063C"/>
    <w:rsid w:val="00C11564"/>
    <w:rsid w:val="00C11DF8"/>
    <w:rsid w:val="00C2430E"/>
    <w:rsid w:val="00C4132E"/>
    <w:rsid w:val="00C436D8"/>
    <w:rsid w:val="00C44322"/>
    <w:rsid w:val="00C464CD"/>
    <w:rsid w:val="00C47258"/>
    <w:rsid w:val="00C47687"/>
    <w:rsid w:val="00C52417"/>
    <w:rsid w:val="00C54551"/>
    <w:rsid w:val="00C57033"/>
    <w:rsid w:val="00C57A36"/>
    <w:rsid w:val="00C74D37"/>
    <w:rsid w:val="00C77D28"/>
    <w:rsid w:val="00C95405"/>
    <w:rsid w:val="00CA00EF"/>
    <w:rsid w:val="00CA1B2F"/>
    <w:rsid w:val="00CA4637"/>
    <w:rsid w:val="00CA695A"/>
    <w:rsid w:val="00CB20A2"/>
    <w:rsid w:val="00CB30FF"/>
    <w:rsid w:val="00CB4E58"/>
    <w:rsid w:val="00CB5120"/>
    <w:rsid w:val="00CC1F1C"/>
    <w:rsid w:val="00CC4EDA"/>
    <w:rsid w:val="00CE00CE"/>
    <w:rsid w:val="00CE6338"/>
    <w:rsid w:val="00CE7300"/>
    <w:rsid w:val="00CF0200"/>
    <w:rsid w:val="00CF05BC"/>
    <w:rsid w:val="00CF0A2B"/>
    <w:rsid w:val="00D00FF1"/>
    <w:rsid w:val="00D06BDE"/>
    <w:rsid w:val="00D12DF0"/>
    <w:rsid w:val="00D15A17"/>
    <w:rsid w:val="00D16CE1"/>
    <w:rsid w:val="00D21916"/>
    <w:rsid w:val="00D32422"/>
    <w:rsid w:val="00D338E1"/>
    <w:rsid w:val="00D4165A"/>
    <w:rsid w:val="00D43806"/>
    <w:rsid w:val="00D45257"/>
    <w:rsid w:val="00D45338"/>
    <w:rsid w:val="00D45608"/>
    <w:rsid w:val="00D47CE4"/>
    <w:rsid w:val="00D5537C"/>
    <w:rsid w:val="00D60E83"/>
    <w:rsid w:val="00D65F57"/>
    <w:rsid w:val="00D74196"/>
    <w:rsid w:val="00D76310"/>
    <w:rsid w:val="00D76536"/>
    <w:rsid w:val="00D86425"/>
    <w:rsid w:val="00D935C5"/>
    <w:rsid w:val="00DB2BEA"/>
    <w:rsid w:val="00DB61BF"/>
    <w:rsid w:val="00DC21ED"/>
    <w:rsid w:val="00DC6F87"/>
    <w:rsid w:val="00DD1F5B"/>
    <w:rsid w:val="00DD7CA2"/>
    <w:rsid w:val="00DE33E4"/>
    <w:rsid w:val="00DE43E4"/>
    <w:rsid w:val="00DE6804"/>
    <w:rsid w:val="00DF3335"/>
    <w:rsid w:val="00DF4566"/>
    <w:rsid w:val="00DF4870"/>
    <w:rsid w:val="00DF4FDA"/>
    <w:rsid w:val="00DF5580"/>
    <w:rsid w:val="00E1074C"/>
    <w:rsid w:val="00E1208F"/>
    <w:rsid w:val="00E14250"/>
    <w:rsid w:val="00E1616E"/>
    <w:rsid w:val="00E259C3"/>
    <w:rsid w:val="00E25A6E"/>
    <w:rsid w:val="00E26B0C"/>
    <w:rsid w:val="00E2729B"/>
    <w:rsid w:val="00E32AF6"/>
    <w:rsid w:val="00E32C87"/>
    <w:rsid w:val="00E34B32"/>
    <w:rsid w:val="00E37B7D"/>
    <w:rsid w:val="00E43BF1"/>
    <w:rsid w:val="00E45D52"/>
    <w:rsid w:val="00E46441"/>
    <w:rsid w:val="00E46B37"/>
    <w:rsid w:val="00E46F30"/>
    <w:rsid w:val="00E6298F"/>
    <w:rsid w:val="00E673C6"/>
    <w:rsid w:val="00E92E08"/>
    <w:rsid w:val="00EA5C97"/>
    <w:rsid w:val="00EA6868"/>
    <w:rsid w:val="00EA7342"/>
    <w:rsid w:val="00EC26B7"/>
    <w:rsid w:val="00ED0B41"/>
    <w:rsid w:val="00ED0B48"/>
    <w:rsid w:val="00ED3973"/>
    <w:rsid w:val="00ED5E63"/>
    <w:rsid w:val="00ED5F10"/>
    <w:rsid w:val="00ED6C47"/>
    <w:rsid w:val="00ED7D58"/>
    <w:rsid w:val="00EE7EEA"/>
    <w:rsid w:val="00EF01BC"/>
    <w:rsid w:val="00EF5350"/>
    <w:rsid w:val="00F01A45"/>
    <w:rsid w:val="00F10929"/>
    <w:rsid w:val="00F15A63"/>
    <w:rsid w:val="00F20727"/>
    <w:rsid w:val="00F2117D"/>
    <w:rsid w:val="00F2222B"/>
    <w:rsid w:val="00F22DD7"/>
    <w:rsid w:val="00F23D9D"/>
    <w:rsid w:val="00F31E0D"/>
    <w:rsid w:val="00F40E44"/>
    <w:rsid w:val="00F4209D"/>
    <w:rsid w:val="00F42769"/>
    <w:rsid w:val="00F43719"/>
    <w:rsid w:val="00F46B0F"/>
    <w:rsid w:val="00F65815"/>
    <w:rsid w:val="00F746EC"/>
    <w:rsid w:val="00F80078"/>
    <w:rsid w:val="00F8509F"/>
    <w:rsid w:val="00F86AA0"/>
    <w:rsid w:val="00F876F8"/>
    <w:rsid w:val="00F96091"/>
    <w:rsid w:val="00FA2531"/>
    <w:rsid w:val="00FB578B"/>
    <w:rsid w:val="00FC0049"/>
    <w:rsid w:val="00FC0406"/>
    <w:rsid w:val="00FC4A91"/>
    <w:rsid w:val="00FC5277"/>
    <w:rsid w:val="00FC6AE1"/>
    <w:rsid w:val="00FC6DAF"/>
    <w:rsid w:val="00FC7638"/>
    <w:rsid w:val="00FD026F"/>
    <w:rsid w:val="00FD050A"/>
    <w:rsid w:val="00FD7A81"/>
    <w:rsid w:val="00FE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2"/>
    </o:shapelayout>
  </w:shapeDefaults>
  <w:decimalSymbol w:val=","/>
  <w:listSeparator w:val=";"/>
  <w14:docId w14:val="62975FFB"/>
  <w15:chartTrackingRefBased/>
  <w15:docId w15:val="{1AC063C2-78DC-44D3-BBCA-0F935390F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A01FD7"/>
    <w:pPr>
      <w:autoSpaceDE w:val="0"/>
      <w:autoSpaceDN w:val="0"/>
      <w:adjustRightInd w:val="0"/>
      <w:spacing w:after="300" w:line="298" w:lineRule="auto"/>
      <w:jc w:val="both"/>
    </w:pPr>
    <w:rPr>
      <w:rFonts w:ascii="Century Gothic" w:hAnsi="Century Gothic"/>
      <w:color w:val="023444"/>
      <w:sz w:val="20"/>
      <w:szCs w:val="21"/>
    </w:rPr>
  </w:style>
  <w:style w:type="paragraph" w:styleId="Nadpis1">
    <w:name w:val="heading 1"/>
    <w:aliases w:val="Čis._ N1"/>
    <w:basedOn w:val="Normln"/>
    <w:next w:val="Normln"/>
    <w:link w:val="Nadpis1Char"/>
    <w:uiPriority w:val="9"/>
    <w:qFormat/>
    <w:rsid w:val="009311BD"/>
    <w:pPr>
      <w:keepNext/>
      <w:keepLines/>
      <w:numPr>
        <w:numId w:val="1"/>
      </w:numPr>
      <w:spacing w:before="360"/>
      <w:outlineLvl w:val="0"/>
    </w:pPr>
    <w:rPr>
      <w:rFonts w:eastAsiaTheme="majorEastAsia" w:cstheme="majorBidi"/>
      <w:b/>
      <w:bCs/>
      <w:sz w:val="48"/>
      <w:szCs w:val="48"/>
    </w:rPr>
  </w:style>
  <w:style w:type="paragraph" w:styleId="Nadpis2">
    <w:name w:val="heading 2"/>
    <w:aliases w:val="Čís. N2"/>
    <w:basedOn w:val="Normln"/>
    <w:next w:val="Normln"/>
    <w:link w:val="Nadpis2Char"/>
    <w:uiPriority w:val="9"/>
    <w:unhideWhenUsed/>
    <w:qFormat/>
    <w:rsid w:val="00A01FD7"/>
    <w:pPr>
      <w:keepNext/>
      <w:keepLines/>
      <w:numPr>
        <w:ilvl w:val="1"/>
        <w:numId w:val="1"/>
      </w:numPr>
      <w:spacing w:before="40" w:after="120"/>
      <w:outlineLvl w:val="1"/>
    </w:pPr>
    <w:rPr>
      <w:rFonts w:eastAsiaTheme="majorEastAsia" w:cstheme="majorBidi"/>
      <w:b/>
      <w:bCs/>
      <w:sz w:val="24"/>
      <w:szCs w:val="24"/>
    </w:rPr>
  </w:style>
  <w:style w:type="paragraph" w:styleId="Nadpis3">
    <w:name w:val="heading 3"/>
    <w:aliases w:val="Čís. N3"/>
    <w:basedOn w:val="Normln"/>
    <w:next w:val="Normln"/>
    <w:link w:val="Nadpis3Char"/>
    <w:uiPriority w:val="9"/>
    <w:unhideWhenUsed/>
    <w:qFormat/>
    <w:rsid w:val="00A01FD7"/>
    <w:pPr>
      <w:keepNext/>
      <w:keepLines/>
      <w:numPr>
        <w:ilvl w:val="2"/>
        <w:numId w:val="1"/>
      </w:numPr>
      <w:spacing w:before="40" w:after="120"/>
      <w:ind w:left="357"/>
      <w:outlineLvl w:val="2"/>
    </w:pPr>
    <w:rPr>
      <w:rFonts w:eastAsiaTheme="majorEastAsia" w:cstheme="majorBidi"/>
      <w:b/>
      <w:bCs/>
      <w:sz w:val="24"/>
      <w:szCs w:val="24"/>
    </w:rPr>
  </w:style>
  <w:style w:type="paragraph" w:styleId="Nadpis4">
    <w:name w:val="heading 4"/>
    <w:aliases w:val="Čís. N4"/>
    <w:basedOn w:val="Normln"/>
    <w:next w:val="Normln"/>
    <w:link w:val="Nadpis4Char"/>
    <w:uiPriority w:val="9"/>
    <w:unhideWhenUsed/>
    <w:qFormat/>
    <w:rsid w:val="00A01FD7"/>
    <w:pPr>
      <w:keepNext/>
      <w:keepLines/>
      <w:numPr>
        <w:ilvl w:val="3"/>
        <w:numId w:val="1"/>
      </w:numPr>
      <w:spacing w:before="40" w:after="120"/>
      <w:outlineLvl w:val="3"/>
    </w:pPr>
    <w:rPr>
      <w:rFonts w:eastAsiaTheme="majorEastAsia" w:cstheme="majorBidi"/>
      <w:b/>
      <w:iCs/>
    </w:rPr>
  </w:style>
  <w:style w:type="paragraph" w:styleId="Nadpis5">
    <w:name w:val="heading 5"/>
    <w:basedOn w:val="Normln"/>
    <w:next w:val="Normln"/>
    <w:link w:val="Nadpis5Char"/>
    <w:uiPriority w:val="9"/>
    <w:unhideWhenUsed/>
    <w:rsid w:val="006A6A64"/>
    <w:pPr>
      <w:keepNext/>
      <w:keepLines/>
      <w:autoSpaceDE/>
      <w:autoSpaceDN/>
      <w:adjustRightInd/>
      <w:spacing w:before="80" w:after="40" w:line="240" w:lineRule="auto"/>
      <w:outlineLvl w:val="4"/>
    </w:pPr>
    <w:rPr>
      <w:rFonts w:asciiTheme="minorHAnsi" w:eastAsiaTheme="majorEastAsia" w:hAnsiTheme="minorHAnsi" w:cstheme="majorBidi"/>
      <w:color w:val="65A802" w:themeColor="accent1" w:themeShade="BF"/>
      <w:szCs w:val="24"/>
    </w:rPr>
  </w:style>
  <w:style w:type="paragraph" w:styleId="Nadpis6">
    <w:name w:val="heading 6"/>
    <w:basedOn w:val="Normln"/>
    <w:next w:val="Normln"/>
    <w:link w:val="Nadpis6Char"/>
    <w:uiPriority w:val="9"/>
    <w:unhideWhenUsed/>
    <w:rsid w:val="006A6A64"/>
    <w:pPr>
      <w:keepNext/>
      <w:keepLines/>
      <w:autoSpaceDE/>
      <w:autoSpaceDN/>
      <w:adjustRightInd/>
      <w:spacing w:before="40" w:after="0" w:line="240" w:lineRule="auto"/>
      <w:outlineLvl w:val="5"/>
    </w:pPr>
    <w:rPr>
      <w:rFonts w:asciiTheme="minorHAnsi" w:eastAsiaTheme="majorEastAsia" w:hAnsiTheme="minorHAnsi" w:cstheme="majorBidi"/>
      <w:i/>
      <w:iCs/>
      <w:color w:val="06A5D8" w:themeColor="text1" w:themeTint="A6"/>
      <w:szCs w:val="24"/>
    </w:rPr>
  </w:style>
  <w:style w:type="paragraph" w:styleId="Nadpis7">
    <w:name w:val="heading 7"/>
    <w:basedOn w:val="Normln"/>
    <w:next w:val="Normln"/>
    <w:link w:val="Nadpis7Char"/>
    <w:uiPriority w:val="9"/>
    <w:unhideWhenUsed/>
    <w:rsid w:val="006A6A64"/>
    <w:pPr>
      <w:keepNext/>
      <w:keepLines/>
      <w:autoSpaceDE/>
      <w:autoSpaceDN/>
      <w:adjustRightInd/>
      <w:spacing w:before="40" w:after="0" w:line="240" w:lineRule="auto"/>
      <w:outlineLvl w:val="6"/>
    </w:pPr>
    <w:rPr>
      <w:rFonts w:asciiTheme="minorHAnsi" w:eastAsiaTheme="majorEastAsia" w:hAnsiTheme="minorHAnsi" w:cstheme="majorBidi"/>
      <w:color w:val="06A5D8" w:themeColor="text1" w:themeTint="A6"/>
      <w:szCs w:val="24"/>
    </w:rPr>
  </w:style>
  <w:style w:type="paragraph" w:styleId="Nadpis8">
    <w:name w:val="heading 8"/>
    <w:basedOn w:val="Normln"/>
    <w:next w:val="Normln"/>
    <w:link w:val="Nadpis8Char"/>
    <w:uiPriority w:val="9"/>
    <w:unhideWhenUsed/>
    <w:rsid w:val="006A6A64"/>
    <w:pPr>
      <w:keepNext/>
      <w:keepLines/>
      <w:autoSpaceDE/>
      <w:autoSpaceDN/>
      <w:adjustRightInd/>
      <w:spacing w:before="120" w:after="0" w:line="240" w:lineRule="auto"/>
      <w:outlineLvl w:val="7"/>
    </w:pPr>
    <w:rPr>
      <w:rFonts w:asciiTheme="minorHAnsi" w:eastAsiaTheme="majorEastAsia" w:hAnsiTheme="minorHAnsi" w:cstheme="majorBidi"/>
      <w:i/>
      <w:iCs/>
      <w:color w:val="046585" w:themeColor="text1" w:themeTint="D8"/>
      <w:szCs w:val="24"/>
    </w:rPr>
  </w:style>
  <w:style w:type="paragraph" w:styleId="Nadpis9">
    <w:name w:val="heading 9"/>
    <w:basedOn w:val="Normln"/>
    <w:next w:val="Normln"/>
    <w:link w:val="Nadpis9Char"/>
    <w:uiPriority w:val="9"/>
    <w:unhideWhenUsed/>
    <w:rsid w:val="006A6A64"/>
    <w:pPr>
      <w:keepNext/>
      <w:keepLines/>
      <w:autoSpaceDE/>
      <w:autoSpaceDN/>
      <w:adjustRightInd/>
      <w:spacing w:before="120" w:after="0" w:line="240" w:lineRule="auto"/>
      <w:outlineLvl w:val="8"/>
    </w:pPr>
    <w:rPr>
      <w:rFonts w:asciiTheme="minorHAnsi" w:eastAsiaTheme="majorEastAsia" w:hAnsiTheme="minorHAnsi" w:cstheme="majorBidi"/>
      <w:color w:val="046585" w:themeColor="text1" w:themeTint="D8"/>
      <w:szCs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B7CB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B7CB7"/>
  </w:style>
  <w:style w:type="paragraph" w:styleId="Zpat">
    <w:name w:val="footer"/>
    <w:basedOn w:val="Normln"/>
    <w:link w:val="ZpatChar"/>
    <w:uiPriority w:val="99"/>
    <w:unhideWhenUsed/>
    <w:rsid w:val="00BB7CB7"/>
    <w:pPr>
      <w:tabs>
        <w:tab w:val="center" w:pos="4536"/>
        <w:tab w:val="right" w:pos="9072"/>
      </w:tabs>
      <w:spacing w:after="0" w:line="240" w:lineRule="auto"/>
    </w:pPr>
  </w:style>
  <w:style w:type="character" w:customStyle="1" w:styleId="ZpatChar">
    <w:name w:val="Zápatí Char"/>
    <w:basedOn w:val="Standardnpsmoodstavce"/>
    <w:link w:val="Zpat"/>
    <w:uiPriority w:val="99"/>
    <w:rsid w:val="00BB7CB7"/>
  </w:style>
  <w:style w:type="paragraph" w:styleId="Nzev">
    <w:name w:val="Title"/>
    <w:basedOn w:val="Normln"/>
    <w:next w:val="Normln"/>
    <w:link w:val="NzevChar"/>
    <w:uiPriority w:val="10"/>
    <w:qFormat/>
    <w:rsid w:val="00FC6DAF"/>
    <w:pPr>
      <w:spacing w:after="60" w:line="240" w:lineRule="auto"/>
      <w:contextualSpacing/>
    </w:pPr>
    <w:rPr>
      <w:rFonts w:eastAsiaTheme="majorEastAsia" w:cstheme="majorBidi"/>
      <w:b/>
      <w:spacing w:val="-10"/>
      <w:kern w:val="28"/>
      <w:sz w:val="92"/>
      <w:szCs w:val="96"/>
    </w:rPr>
  </w:style>
  <w:style w:type="character" w:customStyle="1" w:styleId="NzevChar">
    <w:name w:val="Název Char"/>
    <w:basedOn w:val="Standardnpsmoodstavce"/>
    <w:link w:val="Nzev"/>
    <w:uiPriority w:val="10"/>
    <w:rsid w:val="00FC6DAF"/>
    <w:rPr>
      <w:rFonts w:eastAsiaTheme="majorEastAsia" w:cstheme="majorBidi"/>
      <w:b/>
      <w:color w:val="884DFF" w:themeColor="accent2"/>
      <w:spacing w:val="-10"/>
      <w:kern w:val="28"/>
      <w:sz w:val="92"/>
      <w:szCs w:val="96"/>
    </w:rPr>
  </w:style>
  <w:style w:type="character" w:customStyle="1" w:styleId="Nadpis1Char">
    <w:name w:val="Nadpis 1 Char"/>
    <w:aliases w:val="Čis._ N1 Char"/>
    <w:basedOn w:val="Standardnpsmoodstavce"/>
    <w:link w:val="Nadpis1"/>
    <w:uiPriority w:val="9"/>
    <w:rsid w:val="009311BD"/>
    <w:rPr>
      <w:rFonts w:ascii="Century Gothic" w:eastAsiaTheme="majorEastAsia" w:hAnsi="Century Gothic" w:cstheme="majorBidi"/>
      <w:b/>
      <w:bCs/>
      <w:color w:val="023444"/>
      <w:sz w:val="48"/>
      <w:szCs w:val="48"/>
    </w:rPr>
  </w:style>
  <w:style w:type="paragraph" w:styleId="Podnadpis">
    <w:name w:val="Subtitle"/>
    <w:basedOn w:val="Normln"/>
    <w:next w:val="Normln"/>
    <w:link w:val="PodnadpisChar"/>
    <w:uiPriority w:val="11"/>
    <w:qFormat/>
    <w:rsid w:val="00FC6DAF"/>
    <w:pPr>
      <w:numPr>
        <w:ilvl w:val="1"/>
      </w:numPr>
    </w:pPr>
    <w:rPr>
      <w:rFonts w:eastAsiaTheme="minorEastAsia"/>
      <w:b/>
      <w:spacing w:val="15"/>
      <w:sz w:val="56"/>
      <w:szCs w:val="56"/>
    </w:rPr>
  </w:style>
  <w:style w:type="character" w:customStyle="1" w:styleId="PodnadpisChar">
    <w:name w:val="Podnadpis Char"/>
    <w:basedOn w:val="Standardnpsmoodstavce"/>
    <w:link w:val="Podnadpis"/>
    <w:uiPriority w:val="11"/>
    <w:rsid w:val="00FC6DAF"/>
    <w:rPr>
      <w:rFonts w:eastAsiaTheme="minorEastAsia"/>
      <w:b/>
      <w:color w:val="884DFF" w:themeColor="accent2"/>
      <w:spacing w:val="15"/>
      <w:sz w:val="56"/>
      <w:szCs w:val="56"/>
    </w:rPr>
  </w:style>
  <w:style w:type="paragraph" w:customStyle="1" w:styleId="Hlavika1">
    <w:name w:val="Hlavička1"/>
    <w:basedOn w:val="Normln"/>
    <w:link w:val="HlavikaChar"/>
    <w:rsid w:val="004F5C74"/>
    <w:pPr>
      <w:spacing w:after="0" w:line="312" w:lineRule="auto"/>
      <w:contextualSpacing/>
    </w:pPr>
    <w:rPr>
      <w:b/>
      <w:bCs/>
      <w:sz w:val="19"/>
      <w:szCs w:val="19"/>
    </w:rPr>
  </w:style>
  <w:style w:type="paragraph" w:styleId="Nadpisobsahu">
    <w:name w:val="TOC Heading"/>
    <w:basedOn w:val="Nadpis1"/>
    <w:next w:val="Normln"/>
    <w:link w:val="NadpisobsahuChar"/>
    <w:uiPriority w:val="39"/>
    <w:unhideWhenUsed/>
    <w:qFormat/>
    <w:rsid w:val="001F5F01"/>
    <w:pPr>
      <w:outlineLvl w:val="9"/>
    </w:pPr>
    <w:rPr>
      <w:lang w:eastAsia="cs-CZ"/>
    </w:rPr>
  </w:style>
  <w:style w:type="character" w:customStyle="1" w:styleId="HlavikaChar">
    <w:name w:val="Hlavička Char"/>
    <w:basedOn w:val="Standardnpsmoodstavce"/>
    <w:link w:val="Hlavika1"/>
    <w:rsid w:val="004F5C74"/>
    <w:rPr>
      <w:b/>
      <w:bCs/>
      <w:color w:val="884DFF" w:themeColor="accent2"/>
      <w:sz w:val="19"/>
      <w:szCs w:val="19"/>
    </w:rPr>
  </w:style>
  <w:style w:type="character" w:customStyle="1" w:styleId="Nadpis2Char">
    <w:name w:val="Nadpis 2 Char"/>
    <w:aliases w:val="Čís. N2 Char"/>
    <w:basedOn w:val="Standardnpsmoodstavce"/>
    <w:link w:val="Nadpis2"/>
    <w:uiPriority w:val="9"/>
    <w:rsid w:val="00A01FD7"/>
    <w:rPr>
      <w:rFonts w:ascii="Century Gothic" w:eastAsiaTheme="majorEastAsia" w:hAnsi="Century Gothic" w:cstheme="majorBidi"/>
      <w:b/>
      <w:bCs/>
      <w:color w:val="023444"/>
      <w:sz w:val="24"/>
      <w:szCs w:val="24"/>
    </w:rPr>
  </w:style>
  <w:style w:type="character" w:customStyle="1" w:styleId="Nadpis3Char">
    <w:name w:val="Nadpis 3 Char"/>
    <w:aliases w:val="Čís. N3 Char"/>
    <w:basedOn w:val="Standardnpsmoodstavce"/>
    <w:link w:val="Nadpis3"/>
    <w:uiPriority w:val="9"/>
    <w:rsid w:val="00A01FD7"/>
    <w:rPr>
      <w:rFonts w:ascii="Century Gothic" w:eastAsiaTheme="majorEastAsia" w:hAnsi="Century Gothic" w:cstheme="majorBidi"/>
      <w:b/>
      <w:bCs/>
      <w:color w:val="023444"/>
      <w:sz w:val="24"/>
      <w:szCs w:val="24"/>
    </w:rPr>
  </w:style>
  <w:style w:type="paragraph" w:styleId="Obsah1">
    <w:name w:val="toc 1"/>
    <w:basedOn w:val="Normln"/>
    <w:next w:val="Normln"/>
    <w:link w:val="Obsah1Char"/>
    <w:autoRedefine/>
    <w:uiPriority w:val="39"/>
    <w:unhideWhenUsed/>
    <w:rsid w:val="004D648D"/>
    <w:pPr>
      <w:pBdr>
        <w:top w:val="single" w:sz="8" w:space="1" w:color="884DFF" w:themeColor="accent2"/>
      </w:pBdr>
      <w:tabs>
        <w:tab w:val="right" w:pos="7077"/>
      </w:tabs>
      <w:spacing w:before="160" w:after="0" w:line="288" w:lineRule="auto"/>
    </w:pPr>
    <w:rPr>
      <w:b/>
      <w:sz w:val="24"/>
    </w:rPr>
  </w:style>
  <w:style w:type="paragraph" w:styleId="Obsah2">
    <w:name w:val="toc 2"/>
    <w:basedOn w:val="Normln"/>
    <w:next w:val="Normln"/>
    <w:autoRedefine/>
    <w:uiPriority w:val="39"/>
    <w:unhideWhenUsed/>
    <w:rsid w:val="00B6543A"/>
    <w:pPr>
      <w:spacing w:after="0" w:line="288" w:lineRule="auto"/>
    </w:pPr>
  </w:style>
  <w:style w:type="paragraph" w:styleId="Obsah3">
    <w:name w:val="toc 3"/>
    <w:basedOn w:val="Normln"/>
    <w:next w:val="Normln"/>
    <w:autoRedefine/>
    <w:uiPriority w:val="39"/>
    <w:unhideWhenUsed/>
    <w:rsid w:val="00B6543A"/>
    <w:pPr>
      <w:spacing w:after="0" w:line="288" w:lineRule="auto"/>
    </w:pPr>
  </w:style>
  <w:style w:type="character" w:styleId="Hypertextovodkaz">
    <w:name w:val="Hyperlink"/>
    <w:basedOn w:val="Standardnpsmoodstavce"/>
    <w:uiPriority w:val="99"/>
    <w:unhideWhenUsed/>
    <w:rsid w:val="001F5F01"/>
    <w:rPr>
      <w:color w:val="884DFF" w:themeColor="hyperlink"/>
      <w:u w:val="single"/>
    </w:rPr>
  </w:style>
  <w:style w:type="character" w:customStyle="1" w:styleId="Nadpis4Char">
    <w:name w:val="Nadpis 4 Char"/>
    <w:aliases w:val="Čís. N4 Char"/>
    <w:basedOn w:val="Standardnpsmoodstavce"/>
    <w:link w:val="Nadpis4"/>
    <w:uiPriority w:val="9"/>
    <w:rsid w:val="00A01FD7"/>
    <w:rPr>
      <w:rFonts w:ascii="Century Gothic" w:eastAsiaTheme="majorEastAsia" w:hAnsi="Century Gothic" w:cstheme="majorBidi"/>
      <w:b/>
      <w:iCs/>
      <w:color w:val="023444"/>
      <w:sz w:val="20"/>
      <w:szCs w:val="21"/>
    </w:rPr>
  </w:style>
  <w:style w:type="table" w:styleId="Mkatabulky">
    <w:name w:val="Table Grid"/>
    <w:basedOn w:val="Normlntabulka"/>
    <w:uiPriority w:val="39"/>
    <w:rsid w:val="00D60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normalni">
    <w:name w:val="nenormalni"/>
    <w:link w:val="nenormalniChar"/>
    <w:rsid w:val="00A830FD"/>
    <w:rPr>
      <w:color w:val="884DFF" w:themeColor="accent2"/>
    </w:rPr>
  </w:style>
  <w:style w:type="character" w:customStyle="1" w:styleId="nenormalniChar">
    <w:name w:val="nenormalni Char"/>
    <w:basedOn w:val="Standardnpsmoodstavce"/>
    <w:link w:val="nenormalni"/>
    <w:rsid w:val="00A830FD"/>
    <w:rPr>
      <w:color w:val="884DFF" w:themeColor="accent2"/>
    </w:rPr>
  </w:style>
  <w:style w:type="paragraph" w:styleId="Odstavecseseznamem">
    <w:name w:val="List Paragraph"/>
    <w:aliases w:val="Odrážky,Základní styl odstavce"/>
    <w:basedOn w:val="Normln"/>
    <w:link w:val="OdstavecseseznamemChar"/>
    <w:uiPriority w:val="7"/>
    <w:rsid w:val="006A2B44"/>
    <w:pPr>
      <w:numPr>
        <w:numId w:val="3"/>
      </w:numPr>
      <w:contextualSpacing/>
    </w:pPr>
  </w:style>
  <w:style w:type="character" w:styleId="Zstupntext">
    <w:name w:val="Placeholder Text"/>
    <w:basedOn w:val="Standardnpsmoodstavce"/>
    <w:uiPriority w:val="99"/>
    <w:semiHidden/>
    <w:rsid w:val="00242CB3"/>
    <w:rPr>
      <w:color w:val="808080"/>
    </w:rPr>
  </w:style>
  <w:style w:type="numbering" w:customStyle="1" w:styleId="Odrky-2">
    <w:name w:val="Odrážky-2"/>
    <w:uiPriority w:val="99"/>
    <w:rsid w:val="00975AC9"/>
    <w:pPr>
      <w:numPr>
        <w:numId w:val="2"/>
      </w:numPr>
    </w:pPr>
  </w:style>
  <w:style w:type="numbering" w:customStyle="1" w:styleId="Styl1">
    <w:name w:val="Styl1"/>
    <w:uiPriority w:val="99"/>
    <w:rsid w:val="002559D8"/>
    <w:pPr>
      <w:numPr>
        <w:numId w:val="4"/>
      </w:numPr>
    </w:pPr>
  </w:style>
  <w:style w:type="numbering" w:customStyle="1" w:styleId="Styl2">
    <w:name w:val="Styl2"/>
    <w:uiPriority w:val="99"/>
    <w:rsid w:val="00C74D37"/>
    <w:pPr>
      <w:numPr>
        <w:numId w:val="5"/>
      </w:numPr>
    </w:pPr>
  </w:style>
  <w:style w:type="table" w:styleId="Svtltabulkasmkou1zvraznn2">
    <w:name w:val="Grid Table 1 Light Accent 2"/>
    <w:basedOn w:val="Normlntabulka"/>
    <w:uiPriority w:val="46"/>
    <w:rsid w:val="00017AFE"/>
    <w:pPr>
      <w:spacing w:after="0" w:line="240" w:lineRule="auto"/>
    </w:pPr>
    <w:tblPr>
      <w:tblStyleRowBandSize w:val="1"/>
      <w:tblStyleColBandSize w:val="1"/>
      <w:tblBorders>
        <w:top w:val="single" w:sz="4" w:space="0" w:color="CFB7FF" w:themeColor="accent2" w:themeTint="66"/>
        <w:left w:val="single" w:sz="4" w:space="0" w:color="CFB7FF" w:themeColor="accent2" w:themeTint="66"/>
        <w:bottom w:val="single" w:sz="4" w:space="0" w:color="CFB7FF" w:themeColor="accent2" w:themeTint="66"/>
        <w:right w:val="single" w:sz="4" w:space="0" w:color="CFB7FF" w:themeColor="accent2" w:themeTint="66"/>
        <w:insideH w:val="single" w:sz="4" w:space="0" w:color="CFB7FF" w:themeColor="accent2" w:themeTint="66"/>
        <w:insideV w:val="single" w:sz="4" w:space="0" w:color="CFB7FF" w:themeColor="accent2" w:themeTint="66"/>
      </w:tblBorders>
    </w:tblPr>
    <w:tblStylePr w:type="firstRow">
      <w:rPr>
        <w:b/>
        <w:bCs/>
      </w:rPr>
      <w:tblPr/>
      <w:tcPr>
        <w:tcBorders>
          <w:bottom w:val="single" w:sz="12" w:space="0" w:color="B794FF" w:themeColor="accent2" w:themeTint="99"/>
        </w:tcBorders>
      </w:tcPr>
    </w:tblStylePr>
    <w:tblStylePr w:type="lastRow">
      <w:rPr>
        <w:b/>
        <w:bCs/>
      </w:rPr>
      <w:tblPr/>
      <w:tcPr>
        <w:tcBorders>
          <w:top w:val="double" w:sz="2" w:space="0" w:color="B794FF" w:themeColor="accent2" w:themeTint="99"/>
        </w:tcBorders>
      </w:tcPr>
    </w:tblStylePr>
    <w:tblStylePr w:type="firstCol">
      <w:rPr>
        <w:b/>
        <w:bCs/>
      </w:rPr>
    </w:tblStylePr>
    <w:tblStylePr w:type="lastCol">
      <w:rPr>
        <w:b/>
        <w:bCs/>
      </w:rPr>
    </w:tblStylePr>
  </w:style>
  <w:style w:type="paragraph" w:styleId="Textbubliny">
    <w:name w:val="Balloon Text"/>
    <w:basedOn w:val="Normln"/>
    <w:link w:val="TextbublinyChar"/>
    <w:uiPriority w:val="99"/>
    <w:semiHidden/>
    <w:unhideWhenUsed/>
    <w:rsid w:val="00663A1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63A1E"/>
    <w:rPr>
      <w:rFonts w:ascii="Segoe UI" w:hAnsi="Segoe UI" w:cs="Segoe UI"/>
      <w:color w:val="023444"/>
      <w:sz w:val="18"/>
      <w:szCs w:val="18"/>
    </w:rPr>
  </w:style>
  <w:style w:type="character" w:styleId="Nevyeenzmnka">
    <w:name w:val="Unresolved Mention"/>
    <w:basedOn w:val="Standardnpsmoodstavce"/>
    <w:uiPriority w:val="99"/>
    <w:semiHidden/>
    <w:unhideWhenUsed/>
    <w:rsid w:val="00132D2D"/>
    <w:rPr>
      <w:color w:val="605E5C"/>
      <w:shd w:val="clear" w:color="auto" w:fill="E1DFDD"/>
    </w:rPr>
  </w:style>
  <w:style w:type="character" w:styleId="Odkaznakoment">
    <w:name w:val="annotation reference"/>
    <w:uiPriority w:val="99"/>
    <w:semiHidden/>
    <w:rsid w:val="004828AA"/>
    <w:rPr>
      <w:sz w:val="16"/>
      <w:szCs w:val="16"/>
    </w:rPr>
  </w:style>
  <w:style w:type="paragraph" w:styleId="Textkomente">
    <w:name w:val="annotation text"/>
    <w:basedOn w:val="Normln"/>
    <w:link w:val="TextkomenteChar"/>
    <w:uiPriority w:val="99"/>
    <w:rsid w:val="004828AA"/>
    <w:pPr>
      <w:autoSpaceDE/>
      <w:autoSpaceDN/>
      <w:adjustRightInd/>
      <w:spacing w:before="120" w:after="120" w:line="240" w:lineRule="auto"/>
    </w:pPr>
    <w:rPr>
      <w:rFonts w:asciiTheme="minorHAnsi" w:hAnsiTheme="minorHAnsi" w:cs="Times New Roman"/>
      <w:color w:val="auto"/>
      <w:szCs w:val="20"/>
    </w:rPr>
  </w:style>
  <w:style w:type="character" w:customStyle="1" w:styleId="TextkomenteChar">
    <w:name w:val="Text komentáře Char"/>
    <w:basedOn w:val="Standardnpsmoodstavce"/>
    <w:link w:val="Textkomente"/>
    <w:uiPriority w:val="99"/>
    <w:rsid w:val="004828AA"/>
    <w:rPr>
      <w:rFonts w:cs="Times New Roman"/>
      <w:sz w:val="20"/>
      <w:szCs w:val="20"/>
    </w:rPr>
  </w:style>
  <w:style w:type="paragraph" w:styleId="slovanseznam5">
    <w:name w:val="List Number 5"/>
    <w:basedOn w:val="Normln"/>
    <w:rsid w:val="004828AA"/>
    <w:pPr>
      <w:numPr>
        <w:numId w:val="6"/>
      </w:numPr>
      <w:autoSpaceDE/>
      <w:autoSpaceDN/>
      <w:adjustRightInd/>
      <w:spacing w:before="120" w:after="120" w:line="240" w:lineRule="auto"/>
    </w:pPr>
    <w:rPr>
      <w:rFonts w:asciiTheme="minorHAnsi" w:hAnsiTheme="minorHAnsi" w:cs="Times New Roman"/>
      <w:color w:val="auto"/>
      <w:szCs w:val="24"/>
    </w:rPr>
  </w:style>
  <w:style w:type="paragraph" w:styleId="Titulek">
    <w:name w:val="caption"/>
    <w:basedOn w:val="Normln"/>
    <w:next w:val="Normln"/>
    <w:autoRedefine/>
    <w:uiPriority w:val="35"/>
    <w:qFormat/>
    <w:rsid w:val="004828AA"/>
    <w:pPr>
      <w:autoSpaceDE/>
      <w:autoSpaceDN/>
      <w:adjustRightInd/>
      <w:spacing w:before="240" w:after="240" w:line="240" w:lineRule="auto"/>
      <w:jc w:val="left"/>
    </w:pPr>
    <w:rPr>
      <w:rFonts w:asciiTheme="minorHAnsi" w:hAnsiTheme="minorHAnsi" w:cs="Times New Roman"/>
      <w:b/>
      <w:bCs/>
      <w:color w:val="021F37"/>
      <w:szCs w:val="20"/>
    </w:rPr>
  </w:style>
  <w:style w:type="numbering" w:customStyle="1" w:styleId="AQOdrkovseznam">
    <w:name w:val="AQ Odrážkový seznam"/>
    <w:uiPriority w:val="99"/>
    <w:rsid w:val="004828AA"/>
    <w:pPr>
      <w:numPr>
        <w:numId w:val="7"/>
      </w:numPr>
    </w:pPr>
  </w:style>
  <w:style w:type="paragraph" w:customStyle="1" w:styleId="AQNadpis1">
    <w:name w:val="AQ Nadpis 1"/>
    <w:next w:val="Normln"/>
    <w:link w:val="AQNadpis1Char"/>
    <w:rsid w:val="004828AA"/>
    <w:pPr>
      <w:keepNext/>
      <w:numPr>
        <w:numId w:val="8"/>
      </w:numPr>
      <w:spacing w:after="120" w:line="240" w:lineRule="auto"/>
      <w:outlineLvl w:val="0"/>
    </w:pPr>
    <w:rPr>
      <w:b/>
      <w:smallCaps/>
      <w:color w:val="0033A9"/>
      <w:sz w:val="40"/>
      <w:szCs w:val="48"/>
    </w:rPr>
  </w:style>
  <w:style w:type="character" w:customStyle="1" w:styleId="AQNadpis1Char">
    <w:name w:val="AQ Nadpis 1 Char"/>
    <w:basedOn w:val="Standardnpsmoodstavce"/>
    <w:link w:val="AQNadpis1"/>
    <w:rsid w:val="004828AA"/>
    <w:rPr>
      <w:b/>
      <w:smallCaps/>
      <w:color w:val="0033A9"/>
      <w:sz w:val="40"/>
      <w:szCs w:val="48"/>
    </w:rPr>
  </w:style>
  <w:style w:type="paragraph" w:customStyle="1" w:styleId="AQNadpis2">
    <w:name w:val="AQ Nadpis 2"/>
    <w:basedOn w:val="AQNadpis1"/>
    <w:next w:val="Normln"/>
    <w:link w:val="AQNadpis2Char"/>
    <w:rsid w:val="004828AA"/>
    <w:pPr>
      <w:numPr>
        <w:ilvl w:val="1"/>
      </w:numPr>
      <w:spacing w:before="600"/>
      <w:contextualSpacing/>
      <w:outlineLvl w:val="1"/>
    </w:pPr>
    <w:rPr>
      <w:b w:val="0"/>
    </w:rPr>
  </w:style>
  <w:style w:type="character" w:customStyle="1" w:styleId="AQNadpis2Char">
    <w:name w:val="AQ Nadpis 2 Char"/>
    <w:basedOn w:val="AQNadpis1Char"/>
    <w:link w:val="AQNadpis2"/>
    <w:rsid w:val="004828AA"/>
    <w:rPr>
      <w:b w:val="0"/>
      <w:smallCaps/>
      <w:color w:val="0033A9"/>
      <w:sz w:val="40"/>
      <w:szCs w:val="48"/>
    </w:rPr>
  </w:style>
  <w:style w:type="paragraph" w:customStyle="1" w:styleId="AQNadpis3">
    <w:name w:val="AQ Nadpis 3"/>
    <w:basedOn w:val="AQNadpis1"/>
    <w:next w:val="Normln"/>
    <w:link w:val="AQNadpis3Char"/>
    <w:rsid w:val="004828AA"/>
    <w:pPr>
      <w:numPr>
        <w:ilvl w:val="2"/>
      </w:numPr>
      <w:spacing w:before="560"/>
      <w:outlineLvl w:val="2"/>
    </w:pPr>
    <w:rPr>
      <w:b w:val="0"/>
      <w:sz w:val="36"/>
    </w:rPr>
  </w:style>
  <w:style w:type="character" w:customStyle="1" w:styleId="AQNadpis3Char">
    <w:name w:val="AQ Nadpis 3 Char"/>
    <w:basedOn w:val="AQNadpis1Char"/>
    <w:link w:val="AQNadpis3"/>
    <w:rsid w:val="004828AA"/>
    <w:rPr>
      <w:b w:val="0"/>
      <w:smallCaps/>
      <w:color w:val="0033A9"/>
      <w:sz w:val="36"/>
      <w:szCs w:val="48"/>
    </w:rPr>
  </w:style>
  <w:style w:type="paragraph" w:customStyle="1" w:styleId="AQNadpis4">
    <w:name w:val="AQ Nadpis 4"/>
    <w:basedOn w:val="AQNadpis3"/>
    <w:next w:val="Normln"/>
    <w:link w:val="AQNadpis4Char"/>
    <w:rsid w:val="004828AA"/>
    <w:pPr>
      <w:numPr>
        <w:ilvl w:val="3"/>
      </w:numPr>
      <w:tabs>
        <w:tab w:val="clear" w:pos="1304"/>
      </w:tabs>
      <w:spacing w:before="520"/>
      <w:ind w:left="2880" w:hanging="360"/>
      <w:outlineLvl w:val="3"/>
    </w:pPr>
    <w:rPr>
      <w:sz w:val="28"/>
    </w:rPr>
  </w:style>
  <w:style w:type="character" w:customStyle="1" w:styleId="OdstavecseseznamemChar">
    <w:name w:val="Odstavec se seznamem Char"/>
    <w:aliases w:val="Odrážky Char,Základní styl odstavce Char"/>
    <w:basedOn w:val="Standardnpsmoodstavce"/>
    <w:link w:val="Odstavecseseznamem"/>
    <w:uiPriority w:val="7"/>
    <w:locked/>
    <w:rsid w:val="004828AA"/>
    <w:rPr>
      <w:rFonts w:ascii="Century Gothic" w:hAnsi="Century Gothic"/>
      <w:color w:val="023444"/>
      <w:sz w:val="20"/>
      <w:szCs w:val="21"/>
    </w:rPr>
  </w:style>
  <w:style w:type="character" w:customStyle="1" w:styleId="Nadpis5Char">
    <w:name w:val="Nadpis 5 Char"/>
    <w:basedOn w:val="Standardnpsmoodstavce"/>
    <w:link w:val="Nadpis5"/>
    <w:uiPriority w:val="9"/>
    <w:rsid w:val="006A6A64"/>
    <w:rPr>
      <w:rFonts w:eastAsiaTheme="majorEastAsia" w:cstheme="majorBidi"/>
      <w:color w:val="65A802" w:themeColor="accent1" w:themeShade="BF"/>
      <w:sz w:val="20"/>
      <w:szCs w:val="24"/>
    </w:rPr>
  </w:style>
  <w:style w:type="character" w:customStyle="1" w:styleId="Nadpis6Char">
    <w:name w:val="Nadpis 6 Char"/>
    <w:basedOn w:val="Standardnpsmoodstavce"/>
    <w:link w:val="Nadpis6"/>
    <w:uiPriority w:val="9"/>
    <w:rsid w:val="006A6A64"/>
    <w:rPr>
      <w:rFonts w:eastAsiaTheme="majorEastAsia" w:cstheme="majorBidi"/>
      <w:i/>
      <w:iCs/>
      <w:color w:val="06A5D8" w:themeColor="text1" w:themeTint="A6"/>
      <w:sz w:val="20"/>
      <w:szCs w:val="24"/>
    </w:rPr>
  </w:style>
  <w:style w:type="character" w:customStyle="1" w:styleId="Nadpis7Char">
    <w:name w:val="Nadpis 7 Char"/>
    <w:basedOn w:val="Standardnpsmoodstavce"/>
    <w:link w:val="Nadpis7"/>
    <w:uiPriority w:val="9"/>
    <w:rsid w:val="006A6A64"/>
    <w:rPr>
      <w:rFonts w:eastAsiaTheme="majorEastAsia" w:cstheme="majorBidi"/>
      <w:color w:val="06A5D8" w:themeColor="text1" w:themeTint="A6"/>
      <w:sz w:val="20"/>
      <w:szCs w:val="24"/>
    </w:rPr>
  </w:style>
  <w:style w:type="character" w:customStyle="1" w:styleId="Nadpis8Char">
    <w:name w:val="Nadpis 8 Char"/>
    <w:basedOn w:val="Standardnpsmoodstavce"/>
    <w:link w:val="Nadpis8"/>
    <w:uiPriority w:val="9"/>
    <w:rsid w:val="006A6A64"/>
    <w:rPr>
      <w:rFonts w:eastAsiaTheme="majorEastAsia" w:cstheme="majorBidi"/>
      <w:i/>
      <w:iCs/>
      <w:color w:val="046585" w:themeColor="text1" w:themeTint="D8"/>
      <w:sz w:val="20"/>
      <w:szCs w:val="24"/>
    </w:rPr>
  </w:style>
  <w:style w:type="character" w:customStyle="1" w:styleId="Nadpis9Char">
    <w:name w:val="Nadpis 9 Char"/>
    <w:basedOn w:val="Standardnpsmoodstavce"/>
    <w:link w:val="Nadpis9"/>
    <w:uiPriority w:val="9"/>
    <w:rsid w:val="006A6A64"/>
    <w:rPr>
      <w:rFonts w:eastAsiaTheme="majorEastAsia" w:cstheme="majorBidi"/>
      <w:color w:val="046585" w:themeColor="text1" w:themeTint="D8"/>
      <w:sz w:val="20"/>
      <w:szCs w:val="24"/>
    </w:rPr>
  </w:style>
  <w:style w:type="paragraph" w:styleId="Citt">
    <w:name w:val="Quote"/>
    <w:aliases w:val="Metadata dokumentu"/>
    <w:basedOn w:val="Normln"/>
    <w:next w:val="Normln"/>
    <w:link w:val="CittChar"/>
    <w:uiPriority w:val="29"/>
    <w:rsid w:val="006A6A64"/>
    <w:pPr>
      <w:autoSpaceDE/>
      <w:autoSpaceDN/>
      <w:adjustRightInd/>
      <w:spacing w:before="160" w:after="120" w:line="240" w:lineRule="auto"/>
      <w:jc w:val="center"/>
    </w:pPr>
    <w:rPr>
      <w:rFonts w:asciiTheme="minorHAnsi" w:hAnsiTheme="minorHAnsi" w:cs="Times New Roman"/>
      <w:i/>
      <w:iCs/>
      <w:color w:val="0585AF" w:themeColor="text1" w:themeTint="BF"/>
      <w:szCs w:val="24"/>
    </w:rPr>
  </w:style>
  <w:style w:type="character" w:customStyle="1" w:styleId="CittChar">
    <w:name w:val="Citát Char"/>
    <w:aliases w:val="Metadata dokumentu Char"/>
    <w:basedOn w:val="Standardnpsmoodstavce"/>
    <w:link w:val="Citt"/>
    <w:uiPriority w:val="29"/>
    <w:rsid w:val="006A6A64"/>
    <w:rPr>
      <w:rFonts w:cs="Times New Roman"/>
      <w:i/>
      <w:iCs/>
      <w:color w:val="0585AF" w:themeColor="text1" w:themeTint="BF"/>
      <w:sz w:val="20"/>
      <w:szCs w:val="24"/>
    </w:rPr>
  </w:style>
  <w:style w:type="character" w:styleId="Zdraznnintenzivn">
    <w:name w:val="Intense Emphasis"/>
    <w:basedOn w:val="Standardnpsmoodstavce"/>
    <w:uiPriority w:val="21"/>
    <w:rsid w:val="006A6A64"/>
    <w:rPr>
      <w:i/>
      <w:iCs/>
      <w:color w:val="65A802" w:themeColor="accent1" w:themeShade="BF"/>
    </w:rPr>
  </w:style>
  <w:style w:type="paragraph" w:styleId="Vrazncitt">
    <w:name w:val="Intense Quote"/>
    <w:basedOn w:val="Normln"/>
    <w:next w:val="Normln"/>
    <w:link w:val="VrazncittChar"/>
    <w:uiPriority w:val="30"/>
    <w:rsid w:val="006A6A64"/>
    <w:pPr>
      <w:pBdr>
        <w:top w:val="single" w:sz="4" w:space="10" w:color="65A802" w:themeColor="accent1" w:themeShade="BF"/>
        <w:bottom w:val="single" w:sz="4" w:space="10" w:color="65A802" w:themeColor="accent1" w:themeShade="BF"/>
      </w:pBdr>
      <w:autoSpaceDE/>
      <w:autoSpaceDN/>
      <w:adjustRightInd/>
      <w:spacing w:before="360" w:after="360" w:line="240" w:lineRule="auto"/>
      <w:ind w:left="864" w:right="864"/>
      <w:jc w:val="center"/>
    </w:pPr>
    <w:rPr>
      <w:rFonts w:asciiTheme="minorHAnsi" w:hAnsiTheme="minorHAnsi" w:cs="Times New Roman"/>
      <w:i/>
      <w:iCs/>
      <w:color w:val="65A802" w:themeColor="accent1" w:themeShade="BF"/>
      <w:szCs w:val="24"/>
    </w:rPr>
  </w:style>
  <w:style w:type="character" w:customStyle="1" w:styleId="VrazncittChar">
    <w:name w:val="Výrazný citát Char"/>
    <w:basedOn w:val="Standardnpsmoodstavce"/>
    <w:link w:val="Vrazncitt"/>
    <w:uiPriority w:val="30"/>
    <w:rsid w:val="006A6A64"/>
    <w:rPr>
      <w:rFonts w:cs="Times New Roman"/>
      <w:i/>
      <w:iCs/>
      <w:color w:val="65A802" w:themeColor="accent1" w:themeShade="BF"/>
      <w:sz w:val="20"/>
      <w:szCs w:val="24"/>
    </w:rPr>
  </w:style>
  <w:style w:type="character" w:styleId="Odkazintenzivn">
    <w:name w:val="Intense Reference"/>
    <w:basedOn w:val="Standardnpsmoodstavce"/>
    <w:uiPriority w:val="32"/>
    <w:rsid w:val="006A6A64"/>
    <w:rPr>
      <w:b/>
      <w:bCs/>
      <w:smallCaps/>
      <w:color w:val="65A802" w:themeColor="accent1" w:themeShade="BF"/>
      <w:spacing w:val="5"/>
    </w:rPr>
  </w:style>
  <w:style w:type="character" w:styleId="slostrnky">
    <w:name w:val="page number"/>
    <w:rsid w:val="006A6A64"/>
    <w:rPr>
      <w:rFonts w:ascii="Verdana" w:hAnsi="Verdana"/>
      <w:sz w:val="16"/>
    </w:rPr>
  </w:style>
  <w:style w:type="paragraph" w:customStyle="1" w:styleId="Hlavnnadpis">
    <w:name w:val="Hlavní nadpis"/>
    <w:basedOn w:val="Normln"/>
    <w:next w:val="Normln"/>
    <w:rsid w:val="006A6A64"/>
    <w:pPr>
      <w:autoSpaceDE/>
      <w:autoSpaceDN/>
      <w:adjustRightInd/>
      <w:spacing w:before="120" w:after="120" w:line="240" w:lineRule="auto"/>
      <w:jc w:val="center"/>
    </w:pPr>
    <w:rPr>
      <w:rFonts w:asciiTheme="minorHAnsi" w:hAnsiTheme="minorHAnsi" w:cs="Times New Roman"/>
      <w:b/>
      <w:caps/>
      <w:color w:val="auto"/>
      <w:sz w:val="40"/>
      <w:szCs w:val="40"/>
    </w:rPr>
  </w:style>
  <w:style w:type="table" w:customStyle="1" w:styleId="Tabulka">
    <w:name w:val="Tabulka"/>
    <w:basedOn w:val="Normlntabulka"/>
    <w:rsid w:val="006A6A64"/>
    <w:pPr>
      <w:spacing w:after="0" w:line="240" w:lineRule="auto"/>
    </w:pPr>
    <w:rPr>
      <w:rFonts w:ascii="Verdana" w:hAnsi="Verdana" w:cs="Times New Roman"/>
      <w:sz w:val="18"/>
      <w:szCs w:val="20"/>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vAlign w:val="center"/>
    </w:tcPr>
  </w:style>
  <w:style w:type="paragraph" w:customStyle="1" w:styleId="Nadpissekce">
    <w:name w:val="Nadpis sekce"/>
    <w:basedOn w:val="Normln"/>
    <w:next w:val="Normln"/>
    <w:rsid w:val="006A6A64"/>
    <w:pPr>
      <w:autoSpaceDE/>
      <w:autoSpaceDN/>
      <w:adjustRightInd/>
      <w:spacing w:before="120" w:after="120" w:line="240" w:lineRule="auto"/>
    </w:pPr>
    <w:rPr>
      <w:rFonts w:asciiTheme="minorHAnsi" w:hAnsiTheme="minorHAnsi" w:cs="Times New Roman"/>
      <w:b/>
      <w:caps/>
      <w:color w:val="auto"/>
      <w:sz w:val="28"/>
      <w:szCs w:val="28"/>
    </w:rPr>
  </w:style>
  <w:style w:type="paragraph" w:styleId="Pedmtkomente">
    <w:name w:val="annotation subject"/>
    <w:basedOn w:val="Textkomente"/>
    <w:next w:val="Textkomente"/>
    <w:link w:val="PedmtkomenteChar"/>
    <w:uiPriority w:val="99"/>
    <w:semiHidden/>
    <w:rsid w:val="006A6A64"/>
    <w:rPr>
      <w:b/>
      <w:bCs/>
    </w:rPr>
  </w:style>
  <w:style w:type="character" w:customStyle="1" w:styleId="PedmtkomenteChar">
    <w:name w:val="Předmět komentáře Char"/>
    <w:basedOn w:val="TextkomenteChar"/>
    <w:link w:val="Pedmtkomente"/>
    <w:uiPriority w:val="99"/>
    <w:semiHidden/>
    <w:rsid w:val="006A6A64"/>
    <w:rPr>
      <w:rFonts w:cs="Times New Roman"/>
      <w:b/>
      <w:bCs/>
      <w:sz w:val="20"/>
      <w:szCs w:val="20"/>
    </w:rPr>
  </w:style>
  <w:style w:type="paragraph" w:customStyle="1" w:styleId="Stylodstavcevtabulce">
    <w:name w:val="Styl odstavce v tabulce"/>
    <w:basedOn w:val="Normln"/>
    <w:rsid w:val="006A6A64"/>
    <w:pPr>
      <w:autoSpaceDE/>
      <w:autoSpaceDN/>
      <w:adjustRightInd/>
      <w:spacing w:before="60" w:after="60" w:line="240" w:lineRule="auto"/>
    </w:pPr>
    <w:rPr>
      <w:rFonts w:asciiTheme="minorHAnsi" w:hAnsiTheme="minorHAnsi" w:cs="Times New Roman"/>
      <w:color w:val="auto"/>
      <w:szCs w:val="20"/>
    </w:rPr>
  </w:style>
  <w:style w:type="paragraph" w:styleId="AdresaHTML">
    <w:name w:val="HTML Address"/>
    <w:basedOn w:val="Normln"/>
    <w:link w:val="AdresaHTMLChar"/>
    <w:rsid w:val="006A6A64"/>
    <w:pPr>
      <w:autoSpaceDE/>
      <w:autoSpaceDN/>
      <w:adjustRightInd/>
      <w:spacing w:before="120" w:after="120" w:line="240" w:lineRule="auto"/>
    </w:pPr>
    <w:rPr>
      <w:rFonts w:asciiTheme="minorHAnsi" w:hAnsiTheme="minorHAnsi" w:cs="Times New Roman"/>
      <w:i/>
      <w:iCs/>
      <w:color w:val="auto"/>
      <w:szCs w:val="24"/>
    </w:rPr>
  </w:style>
  <w:style w:type="character" w:customStyle="1" w:styleId="AdresaHTMLChar">
    <w:name w:val="Adresa HTML Char"/>
    <w:basedOn w:val="Standardnpsmoodstavce"/>
    <w:link w:val="AdresaHTML"/>
    <w:rsid w:val="006A6A64"/>
    <w:rPr>
      <w:rFonts w:cs="Times New Roman"/>
      <w:i/>
      <w:iCs/>
      <w:sz w:val="20"/>
      <w:szCs w:val="24"/>
    </w:rPr>
  </w:style>
  <w:style w:type="paragraph" w:styleId="Obsah4">
    <w:name w:val="toc 4"/>
    <w:basedOn w:val="Normln"/>
    <w:next w:val="Normln"/>
    <w:autoRedefine/>
    <w:uiPriority w:val="39"/>
    <w:rsid w:val="006A6A64"/>
    <w:pPr>
      <w:tabs>
        <w:tab w:val="left" w:pos="1400"/>
        <w:tab w:val="right" w:leader="dot" w:pos="9628"/>
      </w:tabs>
      <w:autoSpaceDE/>
      <w:autoSpaceDN/>
      <w:adjustRightInd/>
      <w:spacing w:after="0" w:line="240" w:lineRule="auto"/>
      <w:ind w:left="600"/>
      <w:jc w:val="left"/>
    </w:pPr>
    <w:rPr>
      <w:rFonts w:asciiTheme="minorHAnsi" w:hAnsiTheme="minorHAnsi" w:cs="Calibri"/>
      <w:noProof/>
      <w:color w:val="auto"/>
      <w:szCs w:val="22"/>
    </w:rPr>
  </w:style>
  <w:style w:type="paragraph" w:styleId="Obsah5">
    <w:name w:val="toc 5"/>
    <w:basedOn w:val="Normln"/>
    <w:next w:val="Normln"/>
    <w:autoRedefine/>
    <w:uiPriority w:val="39"/>
    <w:rsid w:val="006A6A64"/>
    <w:pPr>
      <w:autoSpaceDE/>
      <w:autoSpaceDN/>
      <w:adjustRightInd/>
      <w:spacing w:after="0" w:line="240" w:lineRule="auto"/>
      <w:ind w:left="800"/>
      <w:jc w:val="left"/>
    </w:pPr>
    <w:rPr>
      <w:rFonts w:ascii="Calibri" w:hAnsi="Calibri" w:cs="Calibri"/>
      <w:color w:val="auto"/>
      <w:szCs w:val="20"/>
    </w:rPr>
  </w:style>
  <w:style w:type="paragraph" w:styleId="Obsah6">
    <w:name w:val="toc 6"/>
    <w:basedOn w:val="Normln"/>
    <w:next w:val="Normln"/>
    <w:uiPriority w:val="39"/>
    <w:rsid w:val="006A6A64"/>
    <w:pPr>
      <w:autoSpaceDE/>
      <w:autoSpaceDN/>
      <w:adjustRightInd/>
      <w:spacing w:after="0" w:line="240" w:lineRule="auto"/>
      <w:ind w:left="1000"/>
      <w:jc w:val="left"/>
    </w:pPr>
    <w:rPr>
      <w:rFonts w:ascii="Calibri" w:hAnsi="Calibri" w:cs="Calibri"/>
      <w:color w:val="auto"/>
      <w:szCs w:val="20"/>
    </w:rPr>
  </w:style>
  <w:style w:type="paragraph" w:styleId="Obsah7">
    <w:name w:val="toc 7"/>
    <w:basedOn w:val="Normln"/>
    <w:next w:val="Normln"/>
    <w:uiPriority w:val="39"/>
    <w:rsid w:val="006A6A64"/>
    <w:pPr>
      <w:autoSpaceDE/>
      <w:autoSpaceDN/>
      <w:adjustRightInd/>
      <w:spacing w:after="0" w:line="240" w:lineRule="auto"/>
      <w:ind w:left="1200"/>
      <w:jc w:val="left"/>
    </w:pPr>
    <w:rPr>
      <w:rFonts w:ascii="Calibri" w:hAnsi="Calibri" w:cs="Calibri"/>
      <w:color w:val="auto"/>
      <w:szCs w:val="20"/>
    </w:rPr>
  </w:style>
  <w:style w:type="paragraph" w:styleId="Obsah8">
    <w:name w:val="toc 8"/>
    <w:basedOn w:val="Normln"/>
    <w:next w:val="Normln"/>
    <w:uiPriority w:val="39"/>
    <w:rsid w:val="006A6A64"/>
    <w:pPr>
      <w:autoSpaceDE/>
      <w:autoSpaceDN/>
      <w:adjustRightInd/>
      <w:spacing w:after="0" w:line="240" w:lineRule="auto"/>
      <w:ind w:left="1400"/>
      <w:jc w:val="left"/>
    </w:pPr>
    <w:rPr>
      <w:rFonts w:ascii="Calibri" w:hAnsi="Calibri" w:cs="Calibri"/>
      <w:color w:val="auto"/>
      <w:szCs w:val="20"/>
    </w:rPr>
  </w:style>
  <w:style w:type="paragraph" w:styleId="Obsah9">
    <w:name w:val="toc 9"/>
    <w:basedOn w:val="Normln"/>
    <w:next w:val="Normln"/>
    <w:uiPriority w:val="39"/>
    <w:rsid w:val="006A6A64"/>
    <w:pPr>
      <w:autoSpaceDE/>
      <w:autoSpaceDN/>
      <w:adjustRightInd/>
      <w:spacing w:after="0" w:line="240" w:lineRule="auto"/>
      <w:ind w:left="1600"/>
      <w:jc w:val="left"/>
    </w:pPr>
    <w:rPr>
      <w:rFonts w:ascii="Calibri" w:hAnsi="Calibri" w:cs="Calibri"/>
      <w:color w:val="auto"/>
      <w:szCs w:val="20"/>
    </w:rPr>
  </w:style>
  <w:style w:type="paragraph" w:styleId="Adresanaoblku">
    <w:name w:val="envelope address"/>
    <w:basedOn w:val="Normln"/>
    <w:rsid w:val="006A6A64"/>
    <w:pPr>
      <w:framePr w:w="7920" w:h="1980" w:hRule="exact" w:hSpace="141" w:wrap="auto" w:hAnchor="page" w:xAlign="center" w:yAlign="bottom"/>
      <w:autoSpaceDE/>
      <w:autoSpaceDN/>
      <w:adjustRightInd/>
      <w:spacing w:before="120" w:after="120" w:line="240" w:lineRule="auto"/>
      <w:ind w:left="2880"/>
    </w:pPr>
    <w:rPr>
      <w:rFonts w:ascii="Arial" w:hAnsi="Arial" w:cs="Arial"/>
      <w:color w:val="auto"/>
      <w:sz w:val="24"/>
      <w:szCs w:val="24"/>
    </w:rPr>
  </w:style>
  <w:style w:type="paragraph" w:styleId="slovanseznam">
    <w:name w:val="List Number"/>
    <w:basedOn w:val="Normln"/>
    <w:rsid w:val="006A6A64"/>
    <w:pPr>
      <w:numPr>
        <w:numId w:val="9"/>
      </w:numPr>
      <w:autoSpaceDE/>
      <w:autoSpaceDN/>
      <w:adjustRightInd/>
      <w:spacing w:before="120" w:after="120" w:line="240" w:lineRule="auto"/>
    </w:pPr>
    <w:rPr>
      <w:rFonts w:asciiTheme="minorHAnsi" w:hAnsiTheme="minorHAnsi" w:cs="Times New Roman"/>
      <w:color w:val="auto"/>
      <w:szCs w:val="24"/>
    </w:rPr>
  </w:style>
  <w:style w:type="paragraph" w:styleId="slovanseznam2">
    <w:name w:val="List Number 2"/>
    <w:basedOn w:val="Normln"/>
    <w:rsid w:val="006A6A64"/>
    <w:pPr>
      <w:numPr>
        <w:numId w:val="10"/>
      </w:numPr>
      <w:autoSpaceDE/>
      <w:autoSpaceDN/>
      <w:adjustRightInd/>
      <w:spacing w:before="120" w:after="120" w:line="240" w:lineRule="auto"/>
    </w:pPr>
    <w:rPr>
      <w:rFonts w:asciiTheme="minorHAnsi" w:hAnsiTheme="minorHAnsi" w:cs="Times New Roman"/>
      <w:color w:val="auto"/>
      <w:szCs w:val="24"/>
    </w:rPr>
  </w:style>
  <w:style w:type="paragraph" w:styleId="slovanseznam3">
    <w:name w:val="List Number 3"/>
    <w:basedOn w:val="Normln"/>
    <w:rsid w:val="006A6A64"/>
    <w:pPr>
      <w:numPr>
        <w:numId w:val="11"/>
      </w:numPr>
      <w:autoSpaceDE/>
      <w:autoSpaceDN/>
      <w:adjustRightInd/>
      <w:spacing w:before="120" w:after="120" w:line="240" w:lineRule="auto"/>
    </w:pPr>
    <w:rPr>
      <w:rFonts w:asciiTheme="minorHAnsi" w:hAnsiTheme="minorHAnsi" w:cs="Times New Roman"/>
      <w:color w:val="auto"/>
      <w:szCs w:val="24"/>
    </w:rPr>
  </w:style>
  <w:style w:type="paragraph" w:styleId="slovanseznam4">
    <w:name w:val="List Number 4"/>
    <w:basedOn w:val="Normln"/>
    <w:rsid w:val="006A6A64"/>
    <w:pPr>
      <w:numPr>
        <w:numId w:val="12"/>
      </w:numPr>
      <w:autoSpaceDE/>
      <w:autoSpaceDN/>
      <w:adjustRightInd/>
      <w:spacing w:before="120" w:after="120" w:line="240" w:lineRule="auto"/>
    </w:pPr>
    <w:rPr>
      <w:rFonts w:asciiTheme="minorHAnsi" w:hAnsiTheme="minorHAnsi" w:cs="Times New Roman"/>
      <w:color w:val="auto"/>
      <w:szCs w:val="24"/>
    </w:rPr>
  </w:style>
  <w:style w:type="paragraph" w:styleId="Datum">
    <w:name w:val="Date"/>
    <w:basedOn w:val="Normln"/>
    <w:next w:val="Normln"/>
    <w:link w:val="DatumChar"/>
    <w:rsid w:val="006A6A64"/>
    <w:pPr>
      <w:autoSpaceDE/>
      <w:autoSpaceDN/>
      <w:adjustRightInd/>
      <w:spacing w:before="120" w:after="120" w:line="240" w:lineRule="auto"/>
    </w:pPr>
    <w:rPr>
      <w:rFonts w:asciiTheme="minorHAnsi" w:hAnsiTheme="minorHAnsi" w:cs="Times New Roman"/>
      <w:color w:val="auto"/>
      <w:szCs w:val="24"/>
    </w:rPr>
  </w:style>
  <w:style w:type="character" w:customStyle="1" w:styleId="DatumChar">
    <w:name w:val="Datum Char"/>
    <w:basedOn w:val="Standardnpsmoodstavce"/>
    <w:link w:val="Datum"/>
    <w:rsid w:val="006A6A64"/>
    <w:rPr>
      <w:rFonts w:cs="Times New Roman"/>
      <w:sz w:val="20"/>
      <w:szCs w:val="24"/>
    </w:rPr>
  </w:style>
  <w:style w:type="paragraph" w:styleId="FormtovanvHTML">
    <w:name w:val="HTML Preformatted"/>
    <w:basedOn w:val="Normln"/>
    <w:link w:val="FormtovanvHTMLChar"/>
    <w:rsid w:val="006A6A64"/>
    <w:pPr>
      <w:autoSpaceDE/>
      <w:autoSpaceDN/>
      <w:adjustRightInd/>
      <w:spacing w:before="120" w:after="120" w:line="240" w:lineRule="auto"/>
    </w:pPr>
    <w:rPr>
      <w:rFonts w:ascii="Courier New" w:hAnsi="Courier New" w:cs="Courier New"/>
      <w:color w:val="auto"/>
      <w:szCs w:val="20"/>
    </w:rPr>
  </w:style>
  <w:style w:type="character" w:customStyle="1" w:styleId="FormtovanvHTMLChar">
    <w:name w:val="Formátovaný v HTML Char"/>
    <w:basedOn w:val="Standardnpsmoodstavce"/>
    <w:link w:val="FormtovanvHTML"/>
    <w:rsid w:val="006A6A64"/>
    <w:rPr>
      <w:rFonts w:ascii="Courier New" w:hAnsi="Courier New" w:cs="Courier New"/>
      <w:sz w:val="20"/>
      <w:szCs w:val="20"/>
    </w:rPr>
  </w:style>
  <w:style w:type="paragraph" w:styleId="Hlavikaobsahu">
    <w:name w:val="toa heading"/>
    <w:basedOn w:val="Normln"/>
    <w:next w:val="Normln"/>
    <w:semiHidden/>
    <w:rsid w:val="006A6A64"/>
    <w:pPr>
      <w:autoSpaceDE/>
      <w:autoSpaceDN/>
      <w:adjustRightInd/>
      <w:spacing w:before="120" w:after="120" w:line="240" w:lineRule="auto"/>
    </w:pPr>
    <w:rPr>
      <w:rFonts w:ascii="Arial" w:hAnsi="Arial" w:cs="Arial"/>
      <w:b/>
      <w:bCs/>
      <w:color w:val="auto"/>
      <w:sz w:val="24"/>
      <w:szCs w:val="24"/>
    </w:rPr>
  </w:style>
  <w:style w:type="paragraph" w:styleId="Rejstk1">
    <w:name w:val="index 1"/>
    <w:basedOn w:val="Normln"/>
    <w:next w:val="Normln"/>
    <w:semiHidden/>
    <w:rsid w:val="006A6A64"/>
    <w:pPr>
      <w:autoSpaceDE/>
      <w:autoSpaceDN/>
      <w:adjustRightInd/>
      <w:spacing w:before="120" w:after="120" w:line="240" w:lineRule="auto"/>
      <w:ind w:left="200" w:hanging="200"/>
    </w:pPr>
    <w:rPr>
      <w:rFonts w:asciiTheme="minorHAnsi" w:hAnsiTheme="minorHAnsi" w:cs="Times New Roman"/>
      <w:color w:val="auto"/>
      <w:szCs w:val="24"/>
    </w:rPr>
  </w:style>
  <w:style w:type="paragraph" w:styleId="Hlavikarejstku">
    <w:name w:val="index heading"/>
    <w:basedOn w:val="Normln"/>
    <w:next w:val="Rejstk1"/>
    <w:semiHidden/>
    <w:rsid w:val="006A6A64"/>
    <w:pPr>
      <w:autoSpaceDE/>
      <w:autoSpaceDN/>
      <w:adjustRightInd/>
      <w:spacing w:before="120" w:after="120" w:line="240" w:lineRule="auto"/>
    </w:pPr>
    <w:rPr>
      <w:rFonts w:ascii="Arial" w:hAnsi="Arial" w:cs="Arial"/>
      <w:b/>
      <w:bCs/>
      <w:color w:val="auto"/>
      <w:szCs w:val="24"/>
    </w:rPr>
  </w:style>
  <w:style w:type="paragraph" w:styleId="Nadpispoznmky">
    <w:name w:val="Note Heading"/>
    <w:basedOn w:val="Normln"/>
    <w:next w:val="Normln"/>
    <w:link w:val="NadpispoznmkyChar"/>
    <w:rsid w:val="006A6A64"/>
    <w:pPr>
      <w:autoSpaceDE/>
      <w:autoSpaceDN/>
      <w:adjustRightInd/>
      <w:spacing w:before="120" w:after="120" w:line="240" w:lineRule="auto"/>
    </w:pPr>
    <w:rPr>
      <w:rFonts w:asciiTheme="minorHAnsi" w:hAnsiTheme="minorHAnsi" w:cs="Times New Roman"/>
      <w:color w:val="auto"/>
      <w:szCs w:val="24"/>
    </w:rPr>
  </w:style>
  <w:style w:type="character" w:customStyle="1" w:styleId="NadpispoznmkyChar">
    <w:name w:val="Nadpis poznámky Char"/>
    <w:basedOn w:val="Standardnpsmoodstavce"/>
    <w:link w:val="Nadpispoznmky"/>
    <w:rsid w:val="006A6A64"/>
    <w:rPr>
      <w:rFonts w:cs="Times New Roman"/>
      <w:sz w:val="20"/>
      <w:szCs w:val="24"/>
    </w:rPr>
  </w:style>
  <w:style w:type="paragraph" w:styleId="Normlnweb">
    <w:name w:val="Normal (Web)"/>
    <w:basedOn w:val="Normln"/>
    <w:uiPriority w:val="99"/>
    <w:rsid w:val="006A6A64"/>
    <w:pPr>
      <w:autoSpaceDE/>
      <w:autoSpaceDN/>
      <w:adjustRightInd/>
      <w:spacing w:before="120" w:after="120" w:line="240" w:lineRule="auto"/>
    </w:pPr>
    <w:rPr>
      <w:rFonts w:asciiTheme="minorHAnsi" w:hAnsiTheme="minorHAnsi" w:cs="Times New Roman"/>
      <w:color w:val="auto"/>
      <w:sz w:val="24"/>
      <w:szCs w:val="24"/>
    </w:rPr>
  </w:style>
  <w:style w:type="paragraph" w:styleId="Normlnodsazen">
    <w:name w:val="Normal Indent"/>
    <w:basedOn w:val="Normln"/>
    <w:rsid w:val="006A6A64"/>
    <w:pPr>
      <w:autoSpaceDE/>
      <w:autoSpaceDN/>
      <w:adjustRightInd/>
      <w:spacing w:before="120" w:after="120" w:line="240" w:lineRule="auto"/>
      <w:ind w:left="708"/>
    </w:pPr>
    <w:rPr>
      <w:rFonts w:asciiTheme="minorHAnsi" w:hAnsiTheme="minorHAnsi" w:cs="Times New Roman"/>
      <w:color w:val="auto"/>
      <w:szCs w:val="24"/>
    </w:rPr>
  </w:style>
  <w:style w:type="paragraph" w:styleId="Osloven">
    <w:name w:val="Salutation"/>
    <w:basedOn w:val="Normln"/>
    <w:next w:val="Normln"/>
    <w:link w:val="OslovenChar"/>
    <w:rsid w:val="006A6A64"/>
    <w:pPr>
      <w:autoSpaceDE/>
      <w:autoSpaceDN/>
      <w:adjustRightInd/>
      <w:spacing w:before="120" w:after="120" w:line="240" w:lineRule="auto"/>
    </w:pPr>
    <w:rPr>
      <w:rFonts w:asciiTheme="minorHAnsi" w:hAnsiTheme="minorHAnsi" w:cs="Times New Roman"/>
      <w:color w:val="auto"/>
      <w:szCs w:val="24"/>
    </w:rPr>
  </w:style>
  <w:style w:type="character" w:customStyle="1" w:styleId="OslovenChar">
    <w:name w:val="Oslovení Char"/>
    <w:basedOn w:val="Standardnpsmoodstavce"/>
    <w:link w:val="Osloven"/>
    <w:rsid w:val="006A6A64"/>
    <w:rPr>
      <w:rFonts w:cs="Times New Roman"/>
      <w:sz w:val="20"/>
      <w:szCs w:val="24"/>
    </w:rPr>
  </w:style>
  <w:style w:type="paragraph" w:styleId="Podpis">
    <w:name w:val="Signature"/>
    <w:basedOn w:val="Normln"/>
    <w:link w:val="PodpisChar"/>
    <w:rsid w:val="006A6A64"/>
    <w:pPr>
      <w:autoSpaceDE/>
      <w:autoSpaceDN/>
      <w:adjustRightInd/>
      <w:spacing w:before="120" w:after="120" w:line="240" w:lineRule="auto"/>
      <w:ind w:left="4252"/>
    </w:pPr>
    <w:rPr>
      <w:rFonts w:asciiTheme="minorHAnsi" w:hAnsiTheme="minorHAnsi" w:cs="Times New Roman"/>
      <w:color w:val="auto"/>
      <w:szCs w:val="24"/>
    </w:rPr>
  </w:style>
  <w:style w:type="character" w:customStyle="1" w:styleId="PodpisChar">
    <w:name w:val="Podpis Char"/>
    <w:basedOn w:val="Standardnpsmoodstavce"/>
    <w:link w:val="Podpis"/>
    <w:rsid w:val="006A6A64"/>
    <w:rPr>
      <w:rFonts w:cs="Times New Roman"/>
      <w:sz w:val="20"/>
      <w:szCs w:val="24"/>
    </w:rPr>
  </w:style>
  <w:style w:type="paragraph" w:styleId="Podpise-mailu">
    <w:name w:val="E-mail Signature"/>
    <w:basedOn w:val="Normln"/>
    <w:link w:val="Podpise-mailuChar"/>
    <w:rsid w:val="006A6A64"/>
    <w:pPr>
      <w:autoSpaceDE/>
      <w:autoSpaceDN/>
      <w:adjustRightInd/>
      <w:spacing w:before="120" w:after="120" w:line="240" w:lineRule="auto"/>
    </w:pPr>
    <w:rPr>
      <w:rFonts w:asciiTheme="minorHAnsi" w:hAnsiTheme="minorHAnsi" w:cs="Times New Roman"/>
      <w:color w:val="auto"/>
      <w:szCs w:val="24"/>
    </w:rPr>
  </w:style>
  <w:style w:type="character" w:customStyle="1" w:styleId="Podpise-mailuChar">
    <w:name w:val="Podpis e-mailu Char"/>
    <w:basedOn w:val="Standardnpsmoodstavce"/>
    <w:link w:val="Podpise-mailu"/>
    <w:rsid w:val="006A6A64"/>
    <w:rPr>
      <w:rFonts w:cs="Times New Roman"/>
      <w:sz w:val="20"/>
      <w:szCs w:val="24"/>
    </w:rPr>
  </w:style>
  <w:style w:type="paragraph" w:styleId="Pokraovnseznamu">
    <w:name w:val="List Continue"/>
    <w:basedOn w:val="Normln"/>
    <w:rsid w:val="006A6A64"/>
    <w:pPr>
      <w:autoSpaceDE/>
      <w:autoSpaceDN/>
      <w:adjustRightInd/>
      <w:spacing w:before="120" w:after="120" w:line="240" w:lineRule="auto"/>
      <w:ind w:left="283"/>
    </w:pPr>
    <w:rPr>
      <w:rFonts w:asciiTheme="minorHAnsi" w:hAnsiTheme="minorHAnsi" w:cs="Times New Roman"/>
      <w:color w:val="auto"/>
      <w:szCs w:val="24"/>
    </w:rPr>
  </w:style>
  <w:style w:type="paragraph" w:styleId="Pokraovnseznamu2">
    <w:name w:val="List Continue 2"/>
    <w:basedOn w:val="Normln"/>
    <w:rsid w:val="006A6A64"/>
    <w:pPr>
      <w:autoSpaceDE/>
      <w:autoSpaceDN/>
      <w:adjustRightInd/>
      <w:spacing w:before="120" w:after="120" w:line="240" w:lineRule="auto"/>
      <w:ind w:left="566"/>
    </w:pPr>
    <w:rPr>
      <w:rFonts w:asciiTheme="minorHAnsi" w:hAnsiTheme="minorHAnsi" w:cs="Times New Roman"/>
      <w:color w:val="auto"/>
      <w:szCs w:val="24"/>
    </w:rPr>
  </w:style>
  <w:style w:type="paragraph" w:styleId="Pokraovnseznamu3">
    <w:name w:val="List Continue 3"/>
    <w:basedOn w:val="Normln"/>
    <w:rsid w:val="006A6A64"/>
    <w:pPr>
      <w:autoSpaceDE/>
      <w:autoSpaceDN/>
      <w:adjustRightInd/>
      <w:spacing w:before="120" w:after="120" w:line="240" w:lineRule="auto"/>
      <w:ind w:left="849"/>
    </w:pPr>
    <w:rPr>
      <w:rFonts w:asciiTheme="minorHAnsi" w:hAnsiTheme="minorHAnsi" w:cs="Times New Roman"/>
      <w:color w:val="auto"/>
      <w:szCs w:val="24"/>
    </w:rPr>
  </w:style>
  <w:style w:type="paragraph" w:styleId="Pokraovnseznamu4">
    <w:name w:val="List Continue 4"/>
    <w:basedOn w:val="Normln"/>
    <w:rsid w:val="006A6A64"/>
    <w:pPr>
      <w:autoSpaceDE/>
      <w:autoSpaceDN/>
      <w:adjustRightInd/>
      <w:spacing w:before="120" w:after="120" w:line="240" w:lineRule="auto"/>
      <w:ind w:left="1132"/>
    </w:pPr>
    <w:rPr>
      <w:rFonts w:asciiTheme="minorHAnsi" w:hAnsiTheme="minorHAnsi" w:cs="Times New Roman"/>
      <w:color w:val="auto"/>
      <w:szCs w:val="24"/>
    </w:rPr>
  </w:style>
  <w:style w:type="paragraph" w:styleId="Pokraovnseznamu5">
    <w:name w:val="List Continue 5"/>
    <w:basedOn w:val="Normln"/>
    <w:rsid w:val="006A6A64"/>
    <w:pPr>
      <w:autoSpaceDE/>
      <w:autoSpaceDN/>
      <w:adjustRightInd/>
      <w:spacing w:before="120" w:after="120" w:line="240" w:lineRule="auto"/>
      <w:ind w:left="1415"/>
    </w:pPr>
    <w:rPr>
      <w:rFonts w:asciiTheme="minorHAnsi" w:hAnsiTheme="minorHAnsi" w:cs="Times New Roman"/>
      <w:color w:val="auto"/>
      <w:szCs w:val="24"/>
    </w:rPr>
  </w:style>
  <w:style w:type="paragraph" w:styleId="Prosttext">
    <w:name w:val="Plain Text"/>
    <w:basedOn w:val="Normln"/>
    <w:link w:val="ProsttextChar"/>
    <w:uiPriority w:val="99"/>
    <w:rsid w:val="006A6A64"/>
    <w:pPr>
      <w:autoSpaceDE/>
      <w:autoSpaceDN/>
      <w:adjustRightInd/>
      <w:spacing w:before="120" w:after="120" w:line="240" w:lineRule="auto"/>
    </w:pPr>
    <w:rPr>
      <w:rFonts w:ascii="Courier New" w:hAnsi="Courier New" w:cs="Courier New"/>
      <w:color w:val="auto"/>
      <w:szCs w:val="20"/>
    </w:rPr>
  </w:style>
  <w:style w:type="character" w:customStyle="1" w:styleId="ProsttextChar">
    <w:name w:val="Prostý text Char"/>
    <w:basedOn w:val="Standardnpsmoodstavce"/>
    <w:link w:val="Prosttext"/>
    <w:uiPriority w:val="99"/>
    <w:rsid w:val="006A6A64"/>
    <w:rPr>
      <w:rFonts w:ascii="Courier New" w:hAnsi="Courier New" w:cs="Courier New"/>
      <w:sz w:val="20"/>
      <w:szCs w:val="20"/>
    </w:rPr>
  </w:style>
  <w:style w:type="paragraph" w:styleId="Rejstk2">
    <w:name w:val="index 2"/>
    <w:basedOn w:val="Normln"/>
    <w:next w:val="Normln"/>
    <w:semiHidden/>
    <w:rsid w:val="006A6A64"/>
    <w:pPr>
      <w:autoSpaceDE/>
      <w:autoSpaceDN/>
      <w:adjustRightInd/>
      <w:spacing w:before="120" w:after="120" w:line="240" w:lineRule="auto"/>
      <w:ind w:left="400" w:hanging="200"/>
    </w:pPr>
    <w:rPr>
      <w:rFonts w:asciiTheme="minorHAnsi" w:hAnsiTheme="minorHAnsi" w:cs="Times New Roman"/>
      <w:color w:val="auto"/>
      <w:szCs w:val="24"/>
    </w:rPr>
  </w:style>
  <w:style w:type="paragraph" w:styleId="Rejstk3">
    <w:name w:val="index 3"/>
    <w:basedOn w:val="Normln"/>
    <w:next w:val="Normln"/>
    <w:semiHidden/>
    <w:rsid w:val="006A6A64"/>
    <w:pPr>
      <w:autoSpaceDE/>
      <w:autoSpaceDN/>
      <w:adjustRightInd/>
      <w:spacing w:before="120" w:after="120" w:line="240" w:lineRule="auto"/>
      <w:ind w:left="600" w:hanging="200"/>
    </w:pPr>
    <w:rPr>
      <w:rFonts w:asciiTheme="minorHAnsi" w:hAnsiTheme="minorHAnsi" w:cs="Times New Roman"/>
      <w:color w:val="auto"/>
      <w:szCs w:val="24"/>
    </w:rPr>
  </w:style>
  <w:style w:type="paragraph" w:styleId="Rejstk4">
    <w:name w:val="index 4"/>
    <w:basedOn w:val="Normln"/>
    <w:next w:val="Normln"/>
    <w:semiHidden/>
    <w:rsid w:val="006A6A64"/>
    <w:pPr>
      <w:autoSpaceDE/>
      <w:autoSpaceDN/>
      <w:adjustRightInd/>
      <w:spacing w:before="120" w:after="120" w:line="240" w:lineRule="auto"/>
      <w:ind w:left="800" w:hanging="200"/>
    </w:pPr>
    <w:rPr>
      <w:rFonts w:asciiTheme="minorHAnsi" w:hAnsiTheme="minorHAnsi" w:cs="Times New Roman"/>
      <w:color w:val="auto"/>
      <w:szCs w:val="24"/>
    </w:rPr>
  </w:style>
  <w:style w:type="paragraph" w:styleId="Rejstk5">
    <w:name w:val="index 5"/>
    <w:basedOn w:val="Normln"/>
    <w:next w:val="Normln"/>
    <w:semiHidden/>
    <w:rsid w:val="006A6A64"/>
    <w:pPr>
      <w:autoSpaceDE/>
      <w:autoSpaceDN/>
      <w:adjustRightInd/>
      <w:spacing w:before="120" w:after="120" w:line="240" w:lineRule="auto"/>
      <w:ind w:left="1000" w:hanging="200"/>
    </w:pPr>
    <w:rPr>
      <w:rFonts w:asciiTheme="minorHAnsi" w:hAnsiTheme="minorHAnsi" w:cs="Times New Roman"/>
      <w:color w:val="auto"/>
      <w:szCs w:val="24"/>
    </w:rPr>
  </w:style>
  <w:style w:type="paragraph" w:styleId="Rejstk6">
    <w:name w:val="index 6"/>
    <w:basedOn w:val="Normln"/>
    <w:next w:val="Normln"/>
    <w:semiHidden/>
    <w:rsid w:val="006A6A64"/>
    <w:pPr>
      <w:autoSpaceDE/>
      <w:autoSpaceDN/>
      <w:adjustRightInd/>
      <w:spacing w:before="120" w:after="120" w:line="240" w:lineRule="auto"/>
      <w:ind w:left="1200" w:hanging="200"/>
    </w:pPr>
    <w:rPr>
      <w:rFonts w:asciiTheme="minorHAnsi" w:hAnsiTheme="minorHAnsi" w:cs="Times New Roman"/>
      <w:color w:val="auto"/>
      <w:szCs w:val="24"/>
    </w:rPr>
  </w:style>
  <w:style w:type="paragraph" w:styleId="Rejstk7">
    <w:name w:val="index 7"/>
    <w:basedOn w:val="Normln"/>
    <w:next w:val="Normln"/>
    <w:semiHidden/>
    <w:rsid w:val="006A6A64"/>
    <w:pPr>
      <w:autoSpaceDE/>
      <w:autoSpaceDN/>
      <w:adjustRightInd/>
      <w:spacing w:before="120" w:after="120" w:line="240" w:lineRule="auto"/>
      <w:ind w:left="1400" w:hanging="200"/>
    </w:pPr>
    <w:rPr>
      <w:rFonts w:asciiTheme="minorHAnsi" w:hAnsiTheme="minorHAnsi" w:cs="Times New Roman"/>
      <w:color w:val="auto"/>
      <w:szCs w:val="24"/>
    </w:rPr>
  </w:style>
  <w:style w:type="paragraph" w:styleId="Rejstk8">
    <w:name w:val="index 8"/>
    <w:basedOn w:val="Normln"/>
    <w:next w:val="Normln"/>
    <w:semiHidden/>
    <w:rsid w:val="006A6A64"/>
    <w:pPr>
      <w:autoSpaceDE/>
      <w:autoSpaceDN/>
      <w:adjustRightInd/>
      <w:spacing w:before="120" w:after="120" w:line="240" w:lineRule="auto"/>
      <w:ind w:left="1600" w:hanging="200"/>
    </w:pPr>
    <w:rPr>
      <w:rFonts w:asciiTheme="minorHAnsi" w:hAnsiTheme="minorHAnsi" w:cs="Times New Roman"/>
      <w:color w:val="auto"/>
      <w:szCs w:val="24"/>
    </w:rPr>
  </w:style>
  <w:style w:type="paragraph" w:styleId="Rejstk9">
    <w:name w:val="index 9"/>
    <w:basedOn w:val="Normln"/>
    <w:next w:val="Normln"/>
    <w:semiHidden/>
    <w:rsid w:val="006A6A64"/>
    <w:pPr>
      <w:autoSpaceDE/>
      <w:autoSpaceDN/>
      <w:adjustRightInd/>
      <w:spacing w:before="120" w:after="120" w:line="240" w:lineRule="auto"/>
      <w:ind w:left="1800" w:hanging="200"/>
    </w:pPr>
    <w:rPr>
      <w:rFonts w:asciiTheme="minorHAnsi" w:hAnsiTheme="minorHAnsi" w:cs="Times New Roman"/>
      <w:color w:val="auto"/>
      <w:szCs w:val="24"/>
    </w:rPr>
  </w:style>
  <w:style w:type="paragraph" w:styleId="Rozloendokumentu">
    <w:name w:val="Document Map"/>
    <w:basedOn w:val="Normln"/>
    <w:link w:val="RozloendokumentuChar"/>
    <w:semiHidden/>
    <w:rsid w:val="006A6A64"/>
    <w:pPr>
      <w:shd w:val="clear" w:color="auto" w:fill="000080"/>
      <w:autoSpaceDE/>
      <w:autoSpaceDN/>
      <w:adjustRightInd/>
      <w:spacing w:before="120" w:after="120" w:line="240" w:lineRule="auto"/>
    </w:pPr>
    <w:rPr>
      <w:rFonts w:ascii="Tahoma" w:hAnsi="Tahoma" w:cs="Tahoma"/>
      <w:color w:val="auto"/>
      <w:szCs w:val="24"/>
    </w:rPr>
  </w:style>
  <w:style w:type="character" w:customStyle="1" w:styleId="RozloendokumentuChar">
    <w:name w:val="Rozložení dokumentu Char"/>
    <w:basedOn w:val="Standardnpsmoodstavce"/>
    <w:link w:val="Rozloendokumentu"/>
    <w:semiHidden/>
    <w:rsid w:val="006A6A64"/>
    <w:rPr>
      <w:rFonts w:ascii="Tahoma" w:hAnsi="Tahoma" w:cs="Tahoma"/>
      <w:sz w:val="20"/>
      <w:szCs w:val="24"/>
      <w:shd w:val="clear" w:color="auto" w:fill="000080"/>
    </w:rPr>
  </w:style>
  <w:style w:type="paragraph" w:styleId="Seznam">
    <w:name w:val="List"/>
    <w:basedOn w:val="Normln"/>
    <w:rsid w:val="006A6A64"/>
    <w:pPr>
      <w:autoSpaceDE/>
      <w:autoSpaceDN/>
      <w:adjustRightInd/>
      <w:spacing w:before="120" w:after="120" w:line="240" w:lineRule="auto"/>
      <w:ind w:left="283" w:hanging="283"/>
    </w:pPr>
    <w:rPr>
      <w:rFonts w:asciiTheme="minorHAnsi" w:hAnsiTheme="minorHAnsi" w:cs="Times New Roman"/>
      <w:color w:val="auto"/>
      <w:szCs w:val="24"/>
    </w:rPr>
  </w:style>
  <w:style w:type="paragraph" w:styleId="Seznam2">
    <w:name w:val="List 2"/>
    <w:basedOn w:val="Normln"/>
    <w:rsid w:val="006A6A64"/>
    <w:pPr>
      <w:autoSpaceDE/>
      <w:autoSpaceDN/>
      <w:adjustRightInd/>
      <w:spacing w:before="120" w:after="120" w:line="240" w:lineRule="auto"/>
      <w:ind w:left="566" w:hanging="283"/>
    </w:pPr>
    <w:rPr>
      <w:rFonts w:asciiTheme="minorHAnsi" w:hAnsiTheme="minorHAnsi" w:cs="Times New Roman"/>
      <w:color w:val="auto"/>
      <w:szCs w:val="24"/>
    </w:rPr>
  </w:style>
  <w:style w:type="paragraph" w:styleId="Seznam3">
    <w:name w:val="List 3"/>
    <w:basedOn w:val="Normln"/>
    <w:rsid w:val="006A6A64"/>
    <w:pPr>
      <w:autoSpaceDE/>
      <w:autoSpaceDN/>
      <w:adjustRightInd/>
      <w:spacing w:before="120" w:after="120" w:line="240" w:lineRule="auto"/>
      <w:ind w:left="849" w:hanging="283"/>
    </w:pPr>
    <w:rPr>
      <w:rFonts w:asciiTheme="minorHAnsi" w:hAnsiTheme="minorHAnsi" w:cs="Times New Roman"/>
      <w:color w:val="auto"/>
      <w:szCs w:val="24"/>
    </w:rPr>
  </w:style>
  <w:style w:type="paragraph" w:styleId="Seznam4">
    <w:name w:val="List 4"/>
    <w:basedOn w:val="Normln"/>
    <w:rsid w:val="006A6A64"/>
    <w:pPr>
      <w:autoSpaceDE/>
      <w:autoSpaceDN/>
      <w:adjustRightInd/>
      <w:spacing w:before="120" w:after="120" w:line="240" w:lineRule="auto"/>
      <w:ind w:left="1132" w:hanging="283"/>
    </w:pPr>
    <w:rPr>
      <w:rFonts w:asciiTheme="minorHAnsi" w:hAnsiTheme="minorHAnsi" w:cs="Times New Roman"/>
      <w:color w:val="auto"/>
      <w:szCs w:val="24"/>
    </w:rPr>
  </w:style>
  <w:style w:type="paragraph" w:styleId="Seznam5">
    <w:name w:val="List 5"/>
    <w:basedOn w:val="Normln"/>
    <w:rsid w:val="006A6A64"/>
    <w:pPr>
      <w:autoSpaceDE/>
      <w:autoSpaceDN/>
      <w:adjustRightInd/>
      <w:spacing w:before="120" w:after="120" w:line="240" w:lineRule="auto"/>
      <w:ind w:left="1415" w:hanging="283"/>
    </w:pPr>
    <w:rPr>
      <w:rFonts w:asciiTheme="minorHAnsi" w:hAnsiTheme="minorHAnsi" w:cs="Times New Roman"/>
      <w:color w:val="auto"/>
      <w:szCs w:val="24"/>
    </w:rPr>
  </w:style>
  <w:style w:type="paragraph" w:styleId="Seznamcitac">
    <w:name w:val="table of authorities"/>
    <w:basedOn w:val="Normln"/>
    <w:next w:val="Normln"/>
    <w:semiHidden/>
    <w:rsid w:val="006A6A64"/>
    <w:pPr>
      <w:autoSpaceDE/>
      <w:autoSpaceDN/>
      <w:adjustRightInd/>
      <w:spacing w:before="120" w:after="120" w:line="240" w:lineRule="auto"/>
      <w:ind w:left="200" w:hanging="200"/>
    </w:pPr>
    <w:rPr>
      <w:rFonts w:asciiTheme="minorHAnsi" w:hAnsiTheme="minorHAnsi" w:cs="Times New Roman"/>
      <w:color w:val="auto"/>
      <w:szCs w:val="24"/>
    </w:rPr>
  </w:style>
  <w:style w:type="paragraph" w:styleId="Seznamobrzk">
    <w:name w:val="table of figures"/>
    <w:basedOn w:val="Normln"/>
    <w:next w:val="Normln"/>
    <w:rsid w:val="006A6A64"/>
    <w:pPr>
      <w:autoSpaceDE/>
      <w:autoSpaceDN/>
      <w:adjustRightInd/>
      <w:spacing w:before="120" w:after="120" w:line="240" w:lineRule="auto"/>
      <w:ind w:left="400" w:hanging="400"/>
    </w:pPr>
    <w:rPr>
      <w:rFonts w:asciiTheme="minorHAnsi" w:hAnsiTheme="minorHAnsi" w:cs="Times New Roman"/>
      <w:color w:val="auto"/>
      <w:szCs w:val="24"/>
    </w:rPr>
  </w:style>
  <w:style w:type="paragraph" w:styleId="Seznamsodrkami">
    <w:name w:val="List Bullet"/>
    <w:basedOn w:val="Normln"/>
    <w:rsid w:val="006A6A64"/>
    <w:pPr>
      <w:numPr>
        <w:numId w:val="13"/>
      </w:numPr>
      <w:autoSpaceDE/>
      <w:autoSpaceDN/>
      <w:adjustRightInd/>
      <w:spacing w:before="120" w:after="120" w:line="240" w:lineRule="auto"/>
    </w:pPr>
    <w:rPr>
      <w:rFonts w:asciiTheme="minorHAnsi" w:hAnsiTheme="minorHAnsi" w:cs="Times New Roman"/>
      <w:color w:val="auto"/>
      <w:szCs w:val="24"/>
    </w:rPr>
  </w:style>
  <w:style w:type="paragraph" w:styleId="Seznamsodrkami2">
    <w:name w:val="List Bullet 2"/>
    <w:basedOn w:val="Normln"/>
    <w:rsid w:val="006A6A64"/>
    <w:pPr>
      <w:numPr>
        <w:numId w:val="14"/>
      </w:numPr>
      <w:autoSpaceDE/>
      <w:autoSpaceDN/>
      <w:adjustRightInd/>
      <w:spacing w:before="120" w:after="120" w:line="240" w:lineRule="auto"/>
    </w:pPr>
    <w:rPr>
      <w:rFonts w:asciiTheme="minorHAnsi" w:hAnsiTheme="minorHAnsi" w:cs="Times New Roman"/>
      <w:color w:val="auto"/>
      <w:szCs w:val="24"/>
    </w:rPr>
  </w:style>
  <w:style w:type="paragraph" w:styleId="Seznamsodrkami3">
    <w:name w:val="List Bullet 3"/>
    <w:basedOn w:val="Normln"/>
    <w:rsid w:val="006A6A64"/>
    <w:pPr>
      <w:numPr>
        <w:numId w:val="15"/>
      </w:numPr>
      <w:autoSpaceDE/>
      <w:autoSpaceDN/>
      <w:adjustRightInd/>
      <w:spacing w:before="120" w:after="120" w:line="240" w:lineRule="auto"/>
    </w:pPr>
    <w:rPr>
      <w:rFonts w:asciiTheme="minorHAnsi" w:hAnsiTheme="minorHAnsi" w:cs="Times New Roman"/>
      <w:color w:val="auto"/>
      <w:szCs w:val="24"/>
    </w:rPr>
  </w:style>
  <w:style w:type="paragraph" w:styleId="Seznamsodrkami4">
    <w:name w:val="List Bullet 4"/>
    <w:basedOn w:val="Normln"/>
    <w:rsid w:val="006A6A64"/>
    <w:pPr>
      <w:numPr>
        <w:numId w:val="16"/>
      </w:numPr>
      <w:autoSpaceDE/>
      <w:autoSpaceDN/>
      <w:adjustRightInd/>
      <w:spacing w:before="120" w:after="120" w:line="240" w:lineRule="auto"/>
    </w:pPr>
    <w:rPr>
      <w:rFonts w:asciiTheme="minorHAnsi" w:hAnsiTheme="minorHAnsi" w:cs="Times New Roman"/>
      <w:color w:val="auto"/>
      <w:szCs w:val="24"/>
    </w:rPr>
  </w:style>
  <w:style w:type="paragraph" w:styleId="Seznamsodrkami5">
    <w:name w:val="List Bullet 5"/>
    <w:basedOn w:val="Normln"/>
    <w:rsid w:val="006A6A64"/>
    <w:pPr>
      <w:numPr>
        <w:numId w:val="17"/>
      </w:numPr>
      <w:autoSpaceDE/>
      <w:autoSpaceDN/>
      <w:adjustRightInd/>
      <w:spacing w:before="120" w:after="120" w:line="240" w:lineRule="auto"/>
    </w:pPr>
    <w:rPr>
      <w:rFonts w:asciiTheme="minorHAnsi" w:hAnsiTheme="minorHAnsi" w:cs="Times New Roman"/>
      <w:color w:val="auto"/>
      <w:szCs w:val="24"/>
    </w:rPr>
  </w:style>
  <w:style w:type="paragraph" w:styleId="Textmakra">
    <w:name w:val="macro"/>
    <w:link w:val="TextmakraChar"/>
    <w:semiHidden/>
    <w:rsid w:val="006A6A64"/>
    <w:pPr>
      <w:tabs>
        <w:tab w:val="left" w:pos="480"/>
        <w:tab w:val="left" w:pos="960"/>
        <w:tab w:val="left" w:pos="1440"/>
        <w:tab w:val="left" w:pos="1920"/>
        <w:tab w:val="left" w:pos="2400"/>
        <w:tab w:val="left" w:pos="2880"/>
        <w:tab w:val="left" w:pos="3360"/>
        <w:tab w:val="left" w:pos="3840"/>
        <w:tab w:val="left" w:pos="4320"/>
      </w:tabs>
      <w:spacing w:before="120" w:after="120" w:line="280" w:lineRule="atLeast"/>
      <w:jc w:val="both"/>
    </w:pPr>
    <w:rPr>
      <w:rFonts w:ascii="Courier New" w:hAnsi="Courier New" w:cs="Courier New"/>
      <w:sz w:val="20"/>
      <w:szCs w:val="20"/>
    </w:rPr>
  </w:style>
  <w:style w:type="character" w:customStyle="1" w:styleId="TextmakraChar">
    <w:name w:val="Text makra Char"/>
    <w:basedOn w:val="Standardnpsmoodstavce"/>
    <w:link w:val="Textmakra"/>
    <w:semiHidden/>
    <w:rsid w:val="006A6A64"/>
    <w:rPr>
      <w:rFonts w:ascii="Courier New" w:hAnsi="Courier New" w:cs="Courier New"/>
      <w:sz w:val="20"/>
      <w:szCs w:val="20"/>
    </w:rPr>
  </w:style>
  <w:style w:type="paragraph" w:styleId="Textpoznpodarou">
    <w:name w:val="footnote text"/>
    <w:basedOn w:val="Normln"/>
    <w:link w:val="TextpoznpodarouChar"/>
    <w:rsid w:val="006A6A64"/>
    <w:pPr>
      <w:autoSpaceDE/>
      <w:autoSpaceDN/>
      <w:adjustRightInd/>
      <w:spacing w:before="120" w:after="120" w:line="240" w:lineRule="auto"/>
    </w:pPr>
    <w:rPr>
      <w:rFonts w:asciiTheme="minorHAnsi" w:hAnsiTheme="minorHAnsi" w:cs="Times New Roman"/>
      <w:color w:val="auto"/>
      <w:sz w:val="18"/>
      <w:szCs w:val="20"/>
    </w:rPr>
  </w:style>
  <w:style w:type="character" w:customStyle="1" w:styleId="TextpoznpodarouChar">
    <w:name w:val="Text pozn. pod čarou Char"/>
    <w:basedOn w:val="Standardnpsmoodstavce"/>
    <w:link w:val="Textpoznpodarou"/>
    <w:rsid w:val="006A6A64"/>
    <w:rPr>
      <w:rFonts w:cs="Times New Roman"/>
      <w:sz w:val="18"/>
      <w:szCs w:val="20"/>
    </w:rPr>
  </w:style>
  <w:style w:type="paragraph" w:styleId="Textvbloku">
    <w:name w:val="Block Text"/>
    <w:basedOn w:val="Normln"/>
    <w:rsid w:val="006A6A64"/>
    <w:pPr>
      <w:autoSpaceDE/>
      <w:autoSpaceDN/>
      <w:adjustRightInd/>
      <w:spacing w:before="120" w:after="120" w:line="240" w:lineRule="auto"/>
      <w:ind w:left="1440" w:right="1440"/>
    </w:pPr>
    <w:rPr>
      <w:rFonts w:asciiTheme="minorHAnsi" w:hAnsiTheme="minorHAnsi" w:cs="Times New Roman"/>
      <w:color w:val="auto"/>
      <w:szCs w:val="24"/>
    </w:rPr>
  </w:style>
  <w:style w:type="paragraph" w:styleId="Textvysvtlivek">
    <w:name w:val="endnote text"/>
    <w:basedOn w:val="Normln"/>
    <w:link w:val="TextvysvtlivekChar"/>
    <w:semiHidden/>
    <w:rsid w:val="006A6A64"/>
    <w:pPr>
      <w:autoSpaceDE/>
      <w:autoSpaceDN/>
      <w:adjustRightInd/>
      <w:spacing w:before="120" w:after="120" w:line="240" w:lineRule="auto"/>
    </w:pPr>
    <w:rPr>
      <w:rFonts w:asciiTheme="minorHAnsi" w:hAnsiTheme="minorHAnsi" w:cs="Times New Roman"/>
      <w:color w:val="auto"/>
      <w:szCs w:val="20"/>
    </w:rPr>
  </w:style>
  <w:style w:type="character" w:customStyle="1" w:styleId="TextvysvtlivekChar">
    <w:name w:val="Text vysvětlivek Char"/>
    <w:basedOn w:val="Standardnpsmoodstavce"/>
    <w:link w:val="Textvysvtlivek"/>
    <w:semiHidden/>
    <w:rsid w:val="006A6A64"/>
    <w:rPr>
      <w:rFonts w:cs="Times New Roman"/>
      <w:sz w:val="20"/>
      <w:szCs w:val="20"/>
    </w:rPr>
  </w:style>
  <w:style w:type="paragraph" w:styleId="Zhlavzprvy">
    <w:name w:val="Message Header"/>
    <w:basedOn w:val="Normln"/>
    <w:link w:val="ZhlavzprvyChar"/>
    <w:rsid w:val="006A6A64"/>
    <w:pPr>
      <w:pBdr>
        <w:top w:val="single" w:sz="6" w:space="1" w:color="auto"/>
        <w:left w:val="single" w:sz="6" w:space="1" w:color="auto"/>
        <w:bottom w:val="single" w:sz="6" w:space="1" w:color="auto"/>
        <w:right w:val="single" w:sz="6" w:space="1" w:color="auto"/>
      </w:pBdr>
      <w:shd w:val="pct20" w:color="auto" w:fill="auto"/>
      <w:autoSpaceDE/>
      <w:autoSpaceDN/>
      <w:adjustRightInd/>
      <w:spacing w:before="120" w:after="120" w:line="240" w:lineRule="auto"/>
      <w:ind w:left="1134" w:hanging="1134"/>
    </w:pPr>
    <w:rPr>
      <w:rFonts w:ascii="Arial" w:hAnsi="Arial" w:cs="Arial"/>
      <w:color w:val="auto"/>
      <w:sz w:val="24"/>
      <w:szCs w:val="24"/>
    </w:rPr>
  </w:style>
  <w:style w:type="character" w:customStyle="1" w:styleId="ZhlavzprvyChar">
    <w:name w:val="Záhlaví zprávy Char"/>
    <w:basedOn w:val="Standardnpsmoodstavce"/>
    <w:link w:val="Zhlavzprvy"/>
    <w:rsid w:val="006A6A64"/>
    <w:rPr>
      <w:rFonts w:ascii="Arial" w:hAnsi="Arial" w:cs="Arial"/>
      <w:sz w:val="24"/>
      <w:szCs w:val="24"/>
      <w:shd w:val="pct20" w:color="auto" w:fill="auto"/>
    </w:rPr>
  </w:style>
  <w:style w:type="paragraph" w:styleId="Zkladntext">
    <w:name w:val="Body Text"/>
    <w:basedOn w:val="Normln"/>
    <w:link w:val="ZkladntextChar"/>
    <w:rsid w:val="006A6A64"/>
    <w:pPr>
      <w:autoSpaceDE/>
      <w:autoSpaceDN/>
      <w:adjustRightInd/>
      <w:spacing w:before="120" w:after="120" w:line="240" w:lineRule="auto"/>
    </w:pPr>
    <w:rPr>
      <w:rFonts w:asciiTheme="minorHAnsi" w:hAnsiTheme="minorHAnsi" w:cs="Times New Roman"/>
      <w:color w:val="auto"/>
      <w:szCs w:val="24"/>
    </w:rPr>
  </w:style>
  <w:style w:type="character" w:customStyle="1" w:styleId="ZkladntextChar">
    <w:name w:val="Základní text Char"/>
    <w:basedOn w:val="Standardnpsmoodstavce"/>
    <w:link w:val="Zkladntext"/>
    <w:rsid w:val="006A6A64"/>
    <w:rPr>
      <w:rFonts w:cs="Times New Roman"/>
      <w:sz w:val="20"/>
      <w:szCs w:val="24"/>
    </w:rPr>
  </w:style>
  <w:style w:type="paragraph" w:styleId="Zkladntext-prvnodsazen">
    <w:name w:val="Body Text First Indent"/>
    <w:basedOn w:val="Zkladntext"/>
    <w:link w:val="Zkladntext-prvnodsazenChar"/>
    <w:rsid w:val="006A6A64"/>
    <w:pPr>
      <w:ind w:firstLine="210"/>
    </w:pPr>
  </w:style>
  <w:style w:type="character" w:customStyle="1" w:styleId="Zkladntext-prvnodsazenChar">
    <w:name w:val="Základní text - první odsazený Char"/>
    <w:basedOn w:val="ZkladntextChar"/>
    <w:link w:val="Zkladntext-prvnodsazen"/>
    <w:rsid w:val="006A6A64"/>
    <w:rPr>
      <w:rFonts w:cs="Times New Roman"/>
      <w:sz w:val="20"/>
      <w:szCs w:val="24"/>
    </w:rPr>
  </w:style>
  <w:style w:type="paragraph" w:styleId="Zkladntextodsazen">
    <w:name w:val="Body Text Indent"/>
    <w:basedOn w:val="Normln"/>
    <w:link w:val="ZkladntextodsazenChar"/>
    <w:rsid w:val="006A6A64"/>
    <w:pPr>
      <w:autoSpaceDE/>
      <w:autoSpaceDN/>
      <w:adjustRightInd/>
      <w:spacing w:before="120" w:after="120" w:line="240" w:lineRule="auto"/>
      <w:ind w:left="283"/>
    </w:pPr>
    <w:rPr>
      <w:rFonts w:asciiTheme="minorHAnsi" w:hAnsiTheme="minorHAnsi" w:cs="Times New Roman"/>
      <w:color w:val="auto"/>
      <w:szCs w:val="24"/>
    </w:rPr>
  </w:style>
  <w:style w:type="character" w:customStyle="1" w:styleId="ZkladntextodsazenChar">
    <w:name w:val="Základní text odsazený Char"/>
    <w:basedOn w:val="Standardnpsmoodstavce"/>
    <w:link w:val="Zkladntextodsazen"/>
    <w:rsid w:val="006A6A64"/>
    <w:rPr>
      <w:rFonts w:cs="Times New Roman"/>
      <w:sz w:val="20"/>
      <w:szCs w:val="24"/>
    </w:rPr>
  </w:style>
  <w:style w:type="paragraph" w:styleId="Zkladntext-prvnodsazen2">
    <w:name w:val="Body Text First Indent 2"/>
    <w:basedOn w:val="Zkladntextodsazen"/>
    <w:link w:val="Zkladntext-prvnodsazen2Char"/>
    <w:rsid w:val="006A6A64"/>
    <w:pPr>
      <w:ind w:firstLine="210"/>
    </w:pPr>
  </w:style>
  <w:style w:type="character" w:customStyle="1" w:styleId="Zkladntext-prvnodsazen2Char">
    <w:name w:val="Základní text - první odsazený 2 Char"/>
    <w:basedOn w:val="ZkladntextodsazenChar"/>
    <w:link w:val="Zkladntext-prvnodsazen2"/>
    <w:rsid w:val="006A6A64"/>
    <w:rPr>
      <w:rFonts w:cs="Times New Roman"/>
      <w:sz w:val="20"/>
      <w:szCs w:val="24"/>
    </w:rPr>
  </w:style>
  <w:style w:type="paragraph" w:styleId="Zkladntext2">
    <w:name w:val="Body Text 2"/>
    <w:basedOn w:val="Normln"/>
    <w:link w:val="Zkladntext2Char"/>
    <w:rsid w:val="006A6A64"/>
    <w:pPr>
      <w:autoSpaceDE/>
      <w:autoSpaceDN/>
      <w:adjustRightInd/>
      <w:spacing w:before="120" w:after="120" w:line="480" w:lineRule="auto"/>
    </w:pPr>
    <w:rPr>
      <w:rFonts w:asciiTheme="minorHAnsi" w:hAnsiTheme="minorHAnsi" w:cs="Times New Roman"/>
      <w:color w:val="auto"/>
      <w:szCs w:val="24"/>
    </w:rPr>
  </w:style>
  <w:style w:type="character" w:customStyle="1" w:styleId="Zkladntext2Char">
    <w:name w:val="Základní text 2 Char"/>
    <w:basedOn w:val="Standardnpsmoodstavce"/>
    <w:link w:val="Zkladntext2"/>
    <w:rsid w:val="006A6A64"/>
    <w:rPr>
      <w:rFonts w:cs="Times New Roman"/>
      <w:sz w:val="20"/>
      <w:szCs w:val="24"/>
    </w:rPr>
  </w:style>
  <w:style w:type="paragraph" w:styleId="Zkladntext3">
    <w:name w:val="Body Text 3"/>
    <w:basedOn w:val="Normln"/>
    <w:link w:val="Zkladntext3Char"/>
    <w:rsid w:val="006A6A64"/>
    <w:pPr>
      <w:autoSpaceDE/>
      <w:autoSpaceDN/>
      <w:adjustRightInd/>
      <w:spacing w:before="120" w:after="120" w:line="240" w:lineRule="auto"/>
    </w:pPr>
    <w:rPr>
      <w:rFonts w:asciiTheme="minorHAnsi" w:hAnsiTheme="minorHAnsi" w:cs="Times New Roman"/>
      <w:color w:val="auto"/>
      <w:sz w:val="16"/>
      <w:szCs w:val="16"/>
    </w:rPr>
  </w:style>
  <w:style w:type="character" w:customStyle="1" w:styleId="Zkladntext3Char">
    <w:name w:val="Základní text 3 Char"/>
    <w:basedOn w:val="Standardnpsmoodstavce"/>
    <w:link w:val="Zkladntext3"/>
    <w:rsid w:val="006A6A64"/>
    <w:rPr>
      <w:rFonts w:cs="Times New Roman"/>
      <w:sz w:val="16"/>
      <w:szCs w:val="16"/>
    </w:rPr>
  </w:style>
  <w:style w:type="paragraph" w:styleId="Zkladntextodsazen2">
    <w:name w:val="Body Text Indent 2"/>
    <w:basedOn w:val="Normln"/>
    <w:link w:val="Zkladntextodsazen2Char"/>
    <w:rsid w:val="006A6A64"/>
    <w:pPr>
      <w:autoSpaceDE/>
      <w:autoSpaceDN/>
      <w:adjustRightInd/>
      <w:spacing w:before="120" w:after="120" w:line="480" w:lineRule="auto"/>
      <w:ind w:left="283"/>
    </w:pPr>
    <w:rPr>
      <w:rFonts w:asciiTheme="minorHAnsi" w:hAnsiTheme="minorHAnsi" w:cs="Times New Roman"/>
      <w:color w:val="auto"/>
      <w:szCs w:val="24"/>
    </w:rPr>
  </w:style>
  <w:style w:type="character" w:customStyle="1" w:styleId="Zkladntextodsazen2Char">
    <w:name w:val="Základní text odsazený 2 Char"/>
    <w:basedOn w:val="Standardnpsmoodstavce"/>
    <w:link w:val="Zkladntextodsazen2"/>
    <w:rsid w:val="006A6A64"/>
    <w:rPr>
      <w:rFonts w:cs="Times New Roman"/>
      <w:sz w:val="20"/>
      <w:szCs w:val="24"/>
    </w:rPr>
  </w:style>
  <w:style w:type="paragraph" w:styleId="Zkladntextodsazen3">
    <w:name w:val="Body Text Indent 3"/>
    <w:basedOn w:val="Normln"/>
    <w:link w:val="Zkladntextodsazen3Char"/>
    <w:rsid w:val="006A6A64"/>
    <w:pPr>
      <w:autoSpaceDE/>
      <w:autoSpaceDN/>
      <w:adjustRightInd/>
      <w:spacing w:before="120" w:after="120" w:line="240" w:lineRule="auto"/>
      <w:ind w:left="283"/>
    </w:pPr>
    <w:rPr>
      <w:rFonts w:asciiTheme="minorHAnsi" w:hAnsiTheme="minorHAnsi" w:cs="Times New Roman"/>
      <w:color w:val="auto"/>
      <w:sz w:val="16"/>
      <w:szCs w:val="16"/>
    </w:rPr>
  </w:style>
  <w:style w:type="character" w:customStyle="1" w:styleId="Zkladntextodsazen3Char">
    <w:name w:val="Základní text odsazený 3 Char"/>
    <w:basedOn w:val="Standardnpsmoodstavce"/>
    <w:link w:val="Zkladntextodsazen3"/>
    <w:rsid w:val="006A6A64"/>
    <w:rPr>
      <w:rFonts w:cs="Times New Roman"/>
      <w:sz w:val="16"/>
      <w:szCs w:val="16"/>
    </w:rPr>
  </w:style>
  <w:style w:type="paragraph" w:styleId="Zvr">
    <w:name w:val="Closing"/>
    <w:basedOn w:val="Normln"/>
    <w:link w:val="ZvrChar"/>
    <w:rsid w:val="006A6A64"/>
    <w:pPr>
      <w:autoSpaceDE/>
      <w:autoSpaceDN/>
      <w:adjustRightInd/>
      <w:spacing w:before="120" w:after="120" w:line="240" w:lineRule="auto"/>
      <w:ind w:left="4252"/>
    </w:pPr>
    <w:rPr>
      <w:rFonts w:asciiTheme="minorHAnsi" w:hAnsiTheme="minorHAnsi" w:cs="Times New Roman"/>
      <w:color w:val="auto"/>
      <w:szCs w:val="24"/>
    </w:rPr>
  </w:style>
  <w:style w:type="character" w:customStyle="1" w:styleId="ZvrChar">
    <w:name w:val="Závěr Char"/>
    <w:basedOn w:val="Standardnpsmoodstavce"/>
    <w:link w:val="Zvr"/>
    <w:rsid w:val="006A6A64"/>
    <w:rPr>
      <w:rFonts w:cs="Times New Roman"/>
      <w:sz w:val="20"/>
      <w:szCs w:val="24"/>
    </w:rPr>
  </w:style>
  <w:style w:type="paragraph" w:styleId="Zptenadresanaoblku">
    <w:name w:val="envelope return"/>
    <w:basedOn w:val="Normln"/>
    <w:rsid w:val="006A6A64"/>
    <w:pPr>
      <w:autoSpaceDE/>
      <w:autoSpaceDN/>
      <w:adjustRightInd/>
      <w:spacing w:before="120" w:after="120" w:line="240" w:lineRule="auto"/>
    </w:pPr>
    <w:rPr>
      <w:rFonts w:ascii="Arial" w:hAnsi="Arial" w:cs="Arial"/>
      <w:color w:val="auto"/>
      <w:szCs w:val="20"/>
    </w:rPr>
  </w:style>
  <w:style w:type="paragraph" w:styleId="Revize">
    <w:name w:val="Revision"/>
    <w:hidden/>
    <w:uiPriority w:val="99"/>
    <w:semiHidden/>
    <w:rsid w:val="006A6A64"/>
    <w:pPr>
      <w:spacing w:after="0" w:line="240" w:lineRule="auto"/>
    </w:pPr>
    <w:rPr>
      <w:rFonts w:ascii="Verdana" w:hAnsi="Verdana" w:cs="Times New Roman"/>
      <w:sz w:val="20"/>
      <w:szCs w:val="24"/>
    </w:rPr>
  </w:style>
  <w:style w:type="paragraph" w:styleId="Bezmezer">
    <w:name w:val="No Spacing"/>
    <w:link w:val="BezmezerChar"/>
    <w:uiPriority w:val="1"/>
    <w:qFormat/>
    <w:rsid w:val="006A6A64"/>
    <w:pPr>
      <w:spacing w:after="0" w:line="240" w:lineRule="auto"/>
      <w:ind w:firstLine="567"/>
      <w:jc w:val="both"/>
    </w:pPr>
    <w:rPr>
      <w:rFonts w:ascii="Times New Roman" w:eastAsia="Calibri" w:hAnsi="Times New Roman" w:cs="Times New Roman"/>
    </w:rPr>
  </w:style>
  <w:style w:type="character" w:customStyle="1" w:styleId="BezmezerChar">
    <w:name w:val="Bez mezer Char"/>
    <w:link w:val="Bezmezer"/>
    <w:uiPriority w:val="1"/>
    <w:rsid w:val="006A6A64"/>
    <w:rPr>
      <w:rFonts w:ascii="Times New Roman" w:eastAsia="Calibri" w:hAnsi="Times New Roman" w:cs="Times New Roman"/>
    </w:rPr>
  </w:style>
  <w:style w:type="character" w:styleId="Nzevknihy">
    <w:name w:val="Book Title"/>
    <w:uiPriority w:val="33"/>
    <w:qFormat/>
    <w:rsid w:val="006A6A64"/>
    <w:rPr>
      <w:b/>
      <w:bCs/>
      <w:smallCaps/>
      <w:spacing w:val="5"/>
    </w:rPr>
  </w:style>
  <w:style w:type="character" w:styleId="Odkazjemn">
    <w:name w:val="Subtle Reference"/>
    <w:uiPriority w:val="31"/>
    <w:rsid w:val="006A6A64"/>
    <w:rPr>
      <w:smallCaps/>
      <w:color w:val="C0504D"/>
      <w:u w:val="single"/>
    </w:rPr>
  </w:style>
  <w:style w:type="character" w:styleId="Siln">
    <w:name w:val="Strong"/>
    <w:uiPriority w:val="22"/>
    <w:qFormat/>
    <w:rsid w:val="006A6A64"/>
    <w:rPr>
      <w:rFonts w:ascii="Trebuchet MS" w:hAnsi="Trebuchet MS"/>
      <w:b/>
      <w:bCs/>
    </w:rPr>
  </w:style>
  <w:style w:type="paragraph" w:customStyle="1" w:styleId="Odstavec">
    <w:name w:val="Odstavec"/>
    <w:basedOn w:val="Normln"/>
    <w:link w:val="OdstavecChar"/>
    <w:rsid w:val="006A6A64"/>
    <w:pPr>
      <w:autoSpaceDE/>
      <w:autoSpaceDN/>
      <w:adjustRightInd/>
      <w:spacing w:before="120" w:after="120" w:line="240" w:lineRule="auto"/>
    </w:pPr>
    <w:rPr>
      <w:rFonts w:asciiTheme="minorHAnsi" w:hAnsiTheme="minorHAnsi" w:cs="Times New Roman"/>
      <w:noProof/>
      <w:color w:val="auto"/>
      <w:szCs w:val="24"/>
    </w:rPr>
  </w:style>
  <w:style w:type="paragraph" w:customStyle="1" w:styleId="Bntext">
    <w:name w:val="Běžný text"/>
    <w:link w:val="BntextChar"/>
    <w:rsid w:val="006A6A64"/>
    <w:pPr>
      <w:spacing w:after="0" w:line="240" w:lineRule="auto"/>
    </w:pPr>
    <w:rPr>
      <w:rFonts w:ascii="Trebuchet MS" w:hAnsi="Trebuchet MS" w:cs="Times New Roman"/>
      <w:noProof/>
      <w:sz w:val="20"/>
      <w:szCs w:val="24"/>
    </w:rPr>
  </w:style>
  <w:style w:type="character" w:customStyle="1" w:styleId="OdstavecChar">
    <w:name w:val="Odstavec Char"/>
    <w:link w:val="Odstavec"/>
    <w:rsid w:val="006A6A64"/>
    <w:rPr>
      <w:rFonts w:cs="Times New Roman"/>
      <w:noProof/>
      <w:sz w:val="20"/>
      <w:szCs w:val="24"/>
    </w:rPr>
  </w:style>
  <w:style w:type="character" w:customStyle="1" w:styleId="BntextChar">
    <w:name w:val="Běžný text Char"/>
    <w:link w:val="Bntext"/>
    <w:rsid w:val="006A6A64"/>
    <w:rPr>
      <w:rFonts w:ascii="Trebuchet MS" w:hAnsi="Trebuchet MS" w:cs="Times New Roman"/>
      <w:noProof/>
      <w:sz w:val="20"/>
      <w:szCs w:val="24"/>
    </w:rPr>
  </w:style>
  <w:style w:type="character" w:styleId="Znakapoznpodarou">
    <w:name w:val="footnote reference"/>
    <w:rsid w:val="006A6A64"/>
    <w:rPr>
      <w:vertAlign w:val="superscript"/>
    </w:rPr>
  </w:style>
  <w:style w:type="character" w:styleId="Odkaznavysvtlivky">
    <w:name w:val="endnote reference"/>
    <w:rsid w:val="006A6A64"/>
    <w:rPr>
      <w:vertAlign w:val="superscript"/>
    </w:rPr>
  </w:style>
  <w:style w:type="table" w:customStyle="1" w:styleId="AQ-Tabulka">
    <w:name w:val="AQ-Tabulka"/>
    <w:basedOn w:val="Normlntabulka"/>
    <w:uiPriority w:val="62"/>
    <w:rsid w:val="006A6A64"/>
    <w:pPr>
      <w:spacing w:after="0" w:line="240" w:lineRule="auto"/>
    </w:pPr>
    <w:rPr>
      <w:rFonts w:ascii="Trebuchet MS" w:hAnsi="Trebuchet MS" w:cs="Times New Roman"/>
      <w:sz w:val="20"/>
      <w:szCs w:val="20"/>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FFFFFF"/>
      <w:vAlign w:val="center"/>
    </w:tcPr>
    <w:tblStylePr w:type="firstRow">
      <w:pPr>
        <w:spacing w:before="0" w:after="0" w:line="240" w:lineRule="auto"/>
      </w:pPr>
      <w:rPr>
        <w:rFonts w:ascii="Verdana" w:eastAsia="Times New Roman" w:hAnsi="Verdana" w:cs="Times New Roman"/>
        <w:b/>
        <w:bCs/>
        <w:color w:val="auto"/>
        <w:sz w:val="20"/>
      </w:rPr>
      <w:tblPr/>
      <w:trPr>
        <w:cantSplit w:val="0"/>
        <w:tblHeader/>
      </w:trPr>
      <w:tcPr>
        <w:shd w:val="clear" w:color="auto" w:fill="17365D"/>
      </w:tcPr>
    </w:tblStylePr>
    <w:tblStylePr w:type="lastRow">
      <w:pPr>
        <w:spacing w:before="0" w:after="0" w:line="240" w:lineRule="auto"/>
      </w:pPr>
      <w:rPr>
        <w:rFonts w:ascii="Verdana" w:eastAsia="Times New Roman" w:hAnsi="Verdana" w:cs="Times New Roman"/>
        <w:b/>
        <w:bCs/>
        <w:sz w:val="20"/>
      </w:rPr>
      <w:tblPr/>
      <w:tcPr>
        <w:shd w:val="clear" w:color="auto" w:fill="B1C7E1"/>
      </w:tcPr>
    </w:tblStylePr>
    <w:tblStylePr w:type="firstCol">
      <w:rPr>
        <w:rFonts w:ascii="Verdana" w:eastAsia="Times New Roman" w:hAnsi="Verdana" w:cs="Times New Roman"/>
        <w:b/>
        <w:bCs/>
        <w:sz w:val="20"/>
      </w:rPr>
      <w:tblPr/>
      <w:tcPr>
        <w:shd w:val="clear" w:color="auto" w:fill="DBE5F1"/>
      </w:tcPr>
    </w:tblStylePr>
    <w:tblStylePr w:type="lastCol">
      <w:rPr>
        <w:rFonts w:ascii="Verdana" w:eastAsia="Times New Roman" w:hAnsi="Verdana" w:cs="Times New Roman"/>
        <w:b/>
        <w:bCs/>
        <w:sz w:val="20"/>
      </w:rPr>
      <w:tblPr/>
      <w:tcPr>
        <w:shd w:val="clear" w:color="auto" w:fill="DBE5F1"/>
      </w:tcPr>
    </w:tblStylePr>
    <w:tblStylePr w:type="band1Horz">
      <w:tblPr/>
      <w:tcPr>
        <w:shd w:val="clear" w:color="auto" w:fill="FFFFFF"/>
      </w:tcPr>
    </w:tblStylePr>
    <w:tblStylePr w:type="band2Horz">
      <w:tblPr/>
      <w:tcPr>
        <w:shd w:val="clear" w:color="auto" w:fill="DBE5F1"/>
      </w:tcPr>
    </w:tblStylePr>
  </w:style>
  <w:style w:type="table" w:customStyle="1" w:styleId="Stednstnovn1zvraznn11">
    <w:name w:val="Střední stínování 1 – zvýraznění 11"/>
    <w:basedOn w:val="Normlntabulka"/>
    <w:uiPriority w:val="63"/>
    <w:rsid w:val="006A6A64"/>
    <w:pPr>
      <w:spacing w:after="0" w:line="240" w:lineRule="auto"/>
    </w:pPr>
    <w:rPr>
      <w:rFonts w:ascii="Times New Roman" w:hAnsi="Times New Roman"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AQTabulka">
    <w:name w:val="AQ Tabulka"/>
    <w:basedOn w:val="Motivtabulky"/>
    <w:uiPriority w:val="99"/>
    <w:qFormat/>
    <w:rsid w:val="006A6A64"/>
    <w:rPr>
      <w:rFonts w:ascii="Trebuchet MS" w:hAnsi="Trebuchet MS"/>
      <w:lang w:eastAsia="cs-CZ"/>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wordWrap/>
        <w:contextualSpacing w:val="0"/>
        <w:mirrorIndents w:val="0"/>
        <w:jc w:val="left"/>
      </w:pPr>
      <w:rPr>
        <w:rFonts w:ascii="Verdana" w:hAnsi="Verdana"/>
        <w:b/>
        <w:bCs/>
        <w:color w:val="auto"/>
        <w:sz w:val="22"/>
      </w:rPr>
      <w:tblPr/>
      <w:trPr>
        <w:tblHeader/>
      </w:trPr>
      <w:tcPr>
        <w:tcBorders>
          <w:tl2br w:val="none" w:sz="0" w:space="0" w:color="auto"/>
          <w:tr2bl w:val="none" w:sz="0" w:space="0" w:color="auto"/>
        </w:tcBorders>
        <w:shd w:val="clear" w:color="auto" w:fill="17365D"/>
        <w:vAlign w:val="center"/>
      </w:tcPr>
    </w:tblStylePr>
    <w:tblStylePr w:type="lastRow">
      <w:rPr>
        <w:rFonts w:ascii="Verdana" w:hAnsi="Verdana"/>
        <w:sz w:val="22"/>
      </w:rPr>
    </w:tblStylePr>
    <w:tblStylePr w:type="firstCol">
      <w:rPr>
        <w:rFonts w:ascii="Verdana" w:hAnsi="Verdana"/>
        <w:sz w:val="22"/>
      </w:rPr>
    </w:tblStylePr>
    <w:tblStylePr w:type="lastCol">
      <w:rPr>
        <w:rFonts w:ascii="Verdana" w:hAnsi="Verdana"/>
        <w:sz w:val="22"/>
      </w:rPr>
      <w:tblPr/>
      <w:tcPr>
        <w:vAlign w:val="center"/>
      </w:tcPr>
    </w:tblStylePr>
    <w:tblStylePr w:type="band1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Verdana" w:hAnsi="Verdana"/>
        <w:sz w:val="22"/>
      </w:rPr>
    </w:tblStylePr>
    <w:tblStylePr w:type="band2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Verdana" w:hAnsi="Verdana"/>
        <w:sz w:val="22"/>
      </w:rPr>
    </w:tblStylePr>
    <w:tblStylePr w:type="band1Horz">
      <w:pPr>
        <w:jc w:val="left"/>
      </w:pPr>
      <w:rPr>
        <w:rFonts w:ascii="Verdana" w:hAnsi="Verdana"/>
        <w:sz w:val="22"/>
      </w:rPr>
      <w:tblPr/>
      <w:tcPr>
        <w:vAlign w:val="center"/>
      </w:tcPr>
    </w:tblStylePr>
    <w:tblStylePr w:type="band2Horz">
      <w:pPr>
        <w:wordWrap/>
        <w:spacing w:beforeLines="0" w:beforeAutospacing="0" w:afterLines="0" w:afterAutospacing="0"/>
        <w:jc w:val="left"/>
      </w:pPr>
      <w:rPr>
        <w:rFonts w:ascii="Verdana" w:hAnsi="Verdana"/>
        <w:sz w:val="22"/>
      </w:rPr>
      <w:tblPr/>
      <w:tcPr>
        <w:shd w:val="clear" w:color="auto" w:fill="DBE5F1"/>
        <w:vAlign w:val="center"/>
      </w:tcPr>
    </w:tblStylePr>
    <w:tblStylePr w:type="neCell">
      <w:rPr>
        <w:rFonts w:ascii="Verdana" w:hAnsi="Verdana"/>
        <w:sz w:val="22"/>
      </w:rPr>
    </w:tblStylePr>
    <w:tblStylePr w:type="nwCell">
      <w:rPr>
        <w:rFonts w:ascii="Verdana" w:hAnsi="Verdana"/>
        <w:sz w:val="22"/>
      </w:rPr>
    </w:tblStylePr>
    <w:tblStylePr w:type="seCell">
      <w:rPr>
        <w:rFonts w:ascii="Verdana" w:hAnsi="Verdana"/>
        <w:sz w:val="22"/>
      </w:rPr>
    </w:tblStylePr>
    <w:tblStylePr w:type="swCell">
      <w:rPr>
        <w:rFonts w:ascii="Verdana" w:hAnsi="Verdana"/>
        <w:sz w:val="22"/>
      </w:rPr>
    </w:tblStylePr>
  </w:style>
  <w:style w:type="paragraph" w:customStyle="1" w:styleId="sN1">
    <w:name w:val="Čís. N1"/>
    <w:basedOn w:val="Nadpis1"/>
    <w:next w:val="Normln"/>
    <w:link w:val="sN1Char"/>
    <w:rsid w:val="006A6A64"/>
    <w:pPr>
      <w:keepLines w:val="0"/>
      <w:numPr>
        <w:numId w:val="20"/>
      </w:numPr>
      <w:autoSpaceDE/>
      <w:autoSpaceDN/>
      <w:adjustRightInd/>
      <w:spacing w:before="240" w:after="240" w:line="240" w:lineRule="auto"/>
    </w:pPr>
    <w:rPr>
      <w:rFonts w:asciiTheme="minorHAnsi" w:eastAsiaTheme="minorHAnsi" w:hAnsiTheme="minorHAnsi" w:cs="Arial"/>
      <w:caps/>
      <w:noProof/>
      <w:color w:val="0033A9"/>
      <w:kern w:val="32"/>
      <w:sz w:val="40"/>
      <w:szCs w:val="40"/>
    </w:rPr>
  </w:style>
  <w:style w:type="character" w:customStyle="1" w:styleId="sN1Char">
    <w:name w:val="Čís. N1 Char"/>
    <w:link w:val="sN1"/>
    <w:rsid w:val="006A6A64"/>
    <w:rPr>
      <w:rFonts w:cs="Arial"/>
      <w:b/>
      <w:bCs/>
      <w:caps/>
      <w:noProof/>
      <w:color w:val="0033A9"/>
      <w:kern w:val="32"/>
      <w:sz w:val="40"/>
      <w:szCs w:val="40"/>
    </w:rPr>
  </w:style>
  <w:style w:type="paragraph" w:customStyle="1" w:styleId="NesN2">
    <w:name w:val="Nečís. N2"/>
    <w:basedOn w:val="Nadpis2"/>
    <w:next w:val="Normln"/>
    <w:link w:val="NesN2Char"/>
    <w:rsid w:val="006A6A64"/>
    <w:pPr>
      <w:numPr>
        <w:ilvl w:val="0"/>
        <w:numId w:val="0"/>
      </w:numPr>
      <w:autoSpaceDE/>
      <w:autoSpaceDN/>
      <w:adjustRightInd/>
      <w:spacing w:before="200" w:after="0" w:line="276" w:lineRule="auto"/>
      <w:ind w:left="992" w:hanging="992"/>
    </w:pPr>
    <w:rPr>
      <w:rFonts w:asciiTheme="majorHAnsi" w:hAnsiTheme="majorHAnsi"/>
      <w:bCs w:val="0"/>
      <w:color w:val="89E103" w:themeColor="accent1"/>
      <w:sz w:val="26"/>
      <w:szCs w:val="26"/>
    </w:rPr>
  </w:style>
  <w:style w:type="paragraph" w:customStyle="1" w:styleId="NesN3">
    <w:name w:val="Nečís. N3"/>
    <w:basedOn w:val="Nadpis3"/>
    <w:next w:val="Normln"/>
    <w:link w:val="NesN3Char"/>
    <w:rsid w:val="006A6A64"/>
    <w:pPr>
      <w:numPr>
        <w:ilvl w:val="0"/>
        <w:numId w:val="0"/>
      </w:numPr>
      <w:autoSpaceDE/>
      <w:autoSpaceDN/>
      <w:adjustRightInd/>
      <w:spacing w:before="200" w:after="0" w:line="276" w:lineRule="auto"/>
    </w:pPr>
    <w:rPr>
      <w:rFonts w:asciiTheme="majorHAnsi" w:hAnsiTheme="majorHAnsi"/>
      <w:color w:val="89E103" w:themeColor="accent1"/>
      <w:sz w:val="20"/>
      <w:szCs w:val="22"/>
    </w:rPr>
  </w:style>
  <w:style w:type="character" w:customStyle="1" w:styleId="NesN2Char">
    <w:name w:val="Nečís. N2 Char"/>
    <w:link w:val="NesN2"/>
    <w:rsid w:val="006A6A64"/>
    <w:rPr>
      <w:rFonts w:asciiTheme="majorHAnsi" w:eastAsiaTheme="majorEastAsia" w:hAnsiTheme="majorHAnsi" w:cstheme="majorBidi"/>
      <w:b/>
      <w:color w:val="89E103" w:themeColor="accent1"/>
      <w:sz w:val="26"/>
      <w:szCs w:val="26"/>
    </w:rPr>
  </w:style>
  <w:style w:type="paragraph" w:customStyle="1" w:styleId="NesN4">
    <w:name w:val="Nečís. N4"/>
    <w:basedOn w:val="Nadpis4"/>
    <w:next w:val="Normln"/>
    <w:link w:val="NesN4Char"/>
    <w:rsid w:val="006A6A64"/>
    <w:pPr>
      <w:numPr>
        <w:ilvl w:val="0"/>
        <w:numId w:val="0"/>
      </w:numPr>
      <w:autoSpaceDE/>
      <w:autoSpaceDN/>
      <w:adjustRightInd/>
      <w:spacing w:before="200" w:after="0" w:line="276" w:lineRule="auto"/>
      <w:ind w:left="1134" w:hanging="1134"/>
    </w:pPr>
    <w:rPr>
      <w:rFonts w:asciiTheme="majorHAnsi" w:hAnsiTheme="majorHAnsi"/>
      <w:i/>
      <w:color w:val="89E103" w:themeColor="accent1"/>
      <w:szCs w:val="24"/>
    </w:rPr>
  </w:style>
  <w:style w:type="character" w:customStyle="1" w:styleId="NesN3Char">
    <w:name w:val="Nečís. N3 Char"/>
    <w:link w:val="NesN3"/>
    <w:rsid w:val="006A6A64"/>
    <w:rPr>
      <w:rFonts w:asciiTheme="majorHAnsi" w:eastAsiaTheme="majorEastAsia" w:hAnsiTheme="majorHAnsi" w:cstheme="majorBidi"/>
      <w:b/>
      <w:bCs/>
      <w:color w:val="89E103" w:themeColor="accent1"/>
      <w:sz w:val="20"/>
    </w:rPr>
  </w:style>
  <w:style w:type="numbering" w:customStyle="1" w:styleId="AQslovanseznam">
    <w:name w:val="AQ Číslovaný seznam"/>
    <w:uiPriority w:val="99"/>
    <w:rsid w:val="006A6A64"/>
    <w:pPr>
      <w:numPr>
        <w:numId w:val="18"/>
      </w:numPr>
    </w:pPr>
  </w:style>
  <w:style w:type="character" w:customStyle="1" w:styleId="NesN4Char">
    <w:name w:val="Nečís. N4 Char"/>
    <w:link w:val="NesN4"/>
    <w:rsid w:val="006A6A64"/>
    <w:rPr>
      <w:rFonts w:asciiTheme="majorHAnsi" w:eastAsiaTheme="majorEastAsia" w:hAnsiTheme="majorHAnsi" w:cstheme="majorBidi"/>
      <w:b/>
      <w:i/>
      <w:iCs/>
      <w:color w:val="89E103" w:themeColor="accent1"/>
      <w:sz w:val="20"/>
      <w:szCs w:val="24"/>
    </w:rPr>
  </w:style>
  <w:style w:type="table" w:styleId="Profesionlntabulka">
    <w:name w:val="Table Professional"/>
    <w:basedOn w:val="Normlntabulka"/>
    <w:rsid w:val="006A6A64"/>
    <w:pPr>
      <w:spacing w:before="120" w:after="120" w:line="360" w:lineRule="auto"/>
      <w:jc w:val="both"/>
    </w:pPr>
    <w:rPr>
      <w:rFonts w:ascii="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rsid w:val="006A6A64"/>
    <w:pPr>
      <w:spacing w:before="120" w:after="120" w:line="360" w:lineRule="auto"/>
      <w:jc w:val="both"/>
    </w:pPr>
    <w:rPr>
      <w:rFonts w:ascii="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Motivtabulky">
    <w:name w:val="Table Theme"/>
    <w:basedOn w:val="Normlntabulka"/>
    <w:rsid w:val="006A6A64"/>
    <w:pPr>
      <w:spacing w:before="120" w:after="120" w:line="360" w:lineRule="auto"/>
      <w:jc w:val="both"/>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ovseznam">
    <w:name w:val="Odrážkový seznam"/>
    <w:basedOn w:val="Normln"/>
    <w:link w:val="OdrkovseznamChar"/>
    <w:rsid w:val="006A6A64"/>
    <w:pPr>
      <w:numPr>
        <w:numId w:val="19"/>
      </w:numPr>
      <w:autoSpaceDE/>
      <w:autoSpaceDN/>
      <w:adjustRightInd/>
      <w:spacing w:before="120" w:after="120" w:line="240" w:lineRule="auto"/>
    </w:pPr>
    <w:rPr>
      <w:rFonts w:asciiTheme="minorHAnsi" w:hAnsiTheme="minorHAnsi" w:cs="Times New Roman"/>
      <w:noProof/>
      <w:color w:val="auto"/>
      <w:szCs w:val="24"/>
    </w:rPr>
  </w:style>
  <w:style w:type="character" w:customStyle="1" w:styleId="OdrkovseznamChar">
    <w:name w:val="Odrážkový seznam Char"/>
    <w:link w:val="Odrkovseznam"/>
    <w:rsid w:val="006A6A64"/>
    <w:rPr>
      <w:rFonts w:cs="Times New Roman"/>
      <w:noProof/>
      <w:sz w:val="20"/>
      <w:szCs w:val="24"/>
    </w:rPr>
  </w:style>
  <w:style w:type="paragraph" w:customStyle="1" w:styleId="Obsah">
    <w:name w:val="Obsah"/>
    <w:link w:val="ObsahChar"/>
    <w:rsid w:val="006A6A64"/>
    <w:pPr>
      <w:spacing w:before="240" w:after="240" w:line="240" w:lineRule="auto"/>
    </w:pPr>
    <w:rPr>
      <w:rFonts w:ascii="Trebuchet MS" w:hAnsi="Trebuchet MS" w:cs="Arial"/>
      <w:b/>
      <w:bCs/>
      <w:noProof/>
      <w:color w:val="021F37"/>
      <w:kern w:val="32"/>
      <w:sz w:val="44"/>
      <w:szCs w:val="32"/>
    </w:rPr>
  </w:style>
  <w:style w:type="character" w:customStyle="1" w:styleId="ObsahChar">
    <w:name w:val="Obsah Char"/>
    <w:link w:val="Obsah"/>
    <w:rsid w:val="006A6A64"/>
    <w:rPr>
      <w:rFonts w:ascii="Trebuchet MS" w:hAnsi="Trebuchet MS" w:cs="Arial"/>
      <w:b/>
      <w:bCs/>
      <w:noProof/>
      <w:color w:val="021F37"/>
      <w:kern w:val="32"/>
      <w:sz w:val="44"/>
      <w:szCs w:val="32"/>
    </w:rPr>
  </w:style>
  <w:style w:type="character" w:customStyle="1" w:styleId="Obsah1Char">
    <w:name w:val="Obsah 1 Char"/>
    <w:link w:val="Obsah1"/>
    <w:uiPriority w:val="39"/>
    <w:rsid w:val="006A6A64"/>
    <w:rPr>
      <w:rFonts w:ascii="Century Gothic" w:hAnsi="Century Gothic"/>
      <w:b/>
      <w:color w:val="023444"/>
      <w:sz w:val="24"/>
      <w:szCs w:val="21"/>
    </w:rPr>
  </w:style>
  <w:style w:type="paragraph" w:customStyle="1" w:styleId="Textprotabulku">
    <w:name w:val="Text pro tabulku"/>
    <w:basedOn w:val="Normln"/>
    <w:link w:val="TextprotabulkuChar"/>
    <w:rsid w:val="006A6A64"/>
    <w:pPr>
      <w:autoSpaceDE/>
      <w:autoSpaceDN/>
      <w:adjustRightInd/>
      <w:spacing w:before="120" w:after="120" w:line="240" w:lineRule="auto"/>
      <w:jc w:val="left"/>
    </w:pPr>
    <w:rPr>
      <w:rFonts w:asciiTheme="minorHAnsi" w:hAnsiTheme="minorHAnsi" w:cs="Times New Roman"/>
      <w:noProof/>
      <w:color w:val="auto"/>
      <w:sz w:val="24"/>
      <w:szCs w:val="24"/>
    </w:rPr>
  </w:style>
  <w:style w:type="character" w:customStyle="1" w:styleId="TextprotabulkuChar">
    <w:name w:val="Text pro tabulku Char"/>
    <w:link w:val="Textprotabulku"/>
    <w:rsid w:val="006A6A64"/>
    <w:rPr>
      <w:rFonts w:cs="Times New Roman"/>
      <w:noProof/>
      <w:sz w:val="24"/>
      <w:szCs w:val="24"/>
    </w:rPr>
  </w:style>
  <w:style w:type="table" w:styleId="Jednoduchtabulka3">
    <w:name w:val="Table Simple 3"/>
    <w:basedOn w:val="Normlntabulka"/>
    <w:rsid w:val="006A6A64"/>
    <w:pPr>
      <w:spacing w:before="120" w:after="120" w:line="240" w:lineRule="auto"/>
      <w:jc w:val="both"/>
    </w:pPr>
    <w:rPr>
      <w:rFonts w:ascii="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Svtlmkazvraznn1">
    <w:name w:val="Light Grid Accent 1"/>
    <w:basedOn w:val="Normlntabulka"/>
    <w:uiPriority w:val="62"/>
    <w:rsid w:val="006A6A64"/>
    <w:pPr>
      <w:spacing w:after="0" w:line="240" w:lineRule="auto"/>
    </w:pPr>
    <w:rPr>
      <w:rFonts w:ascii="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Tahoma" w:eastAsia="Times New Roman" w:hAnsi="Tahom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ahoma" w:eastAsia="Times New Roman" w:hAnsi="Tahom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ahoma" w:eastAsia="Times New Roman" w:hAnsi="Tahoma" w:cs="Times New Roman"/>
        <w:b/>
        <w:bCs/>
      </w:rPr>
    </w:tblStylePr>
    <w:tblStylePr w:type="lastCol">
      <w:rPr>
        <w:rFonts w:ascii="Tahoma" w:eastAsia="Times New Roman" w:hAnsi="Tahom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QDopisZpat">
    <w:name w:val="AQ_Dopis_Zápatí"/>
    <w:basedOn w:val="Zpat"/>
    <w:link w:val="AQDopisZpatChar"/>
    <w:rsid w:val="006A6A64"/>
    <w:pPr>
      <w:autoSpaceDE/>
      <w:autoSpaceDN/>
      <w:adjustRightInd/>
      <w:spacing w:before="120" w:after="120"/>
      <w:jc w:val="center"/>
    </w:pPr>
    <w:rPr>
      <w:rFonts w:asciiTheme="minorHAnsi" w:hAnsiTheme="minorHAnsi" w:cs="Arial"/>
      <w:color w:val="auto"/>
      <w:sz w:val="16"/>
      <w:szCs w:val="16"/>
    </w:rPr>
  </w:style>
  <w:style w:type="character" w:customStyle="1" w:styleId="AQDopisZpatChar">
    <w:name w:val="AQ_Dopis_Zápatí Char"/>
    <w:link w:val="AQDopisZpat"/>
    <w:rsid w:val="006A6A64"/>
    <w:rPr>
      <w:rFonts w:cs="Arial"/>
      <w:sz w:val="16"/>
      <w:szCs w:val="16"/>
    </w:rPr>
  </w:style>
  <w:style w:type="character" w:customStyle="1" w:styleId="AQNadpis4Char">
    <w:name w:val="AQ Nadpis 4 Char"/>
    <w:basedOn w:val="AQNadpis1Char"/>
    <w:link w:val="AQNadpis4"/>
    <w:rsid w:val="006A6A64"/>
    <w:rPr>
      <w:b w:val="0"/>
      <w:smallCaps/>
      <w:color w:val="0033A9"/>
      <w:sz w:val="28"/>
      <w:szCs w:val="48"/>
    </w:rPr>
  </w:style>
  <w:style w:type="paragraph" w:customStyle="1" w:styleId="AQNormlntext">
    <w:name w:val="AQ Normální text"/>
    <w:link w:val="AQNormlntextChar"/>
    <w:autoRedefine/>
    <w:rsid w:val="006A6A64"/>
    <w:pPr>
      <w:spacing w:before="120" w:after="120" w:line="240" w:lineRule="auto"/>
      <w:jc w:val="both"/>
    </w:pPr>
    <w:rPr>
      <w:sz w:val="20"/>
    </w:rPr>
  </w:style>
  <w:style w:type="character" w:customStyle="1" w:styleId="AQNormlntextChar">
    <w:name w:val="AQ Normální text Char"/>
    <w:basedOn w:val="Standardnpsmoodstavce"/>
    <w:link w:val="AQNormlntext"/>
    <w:rsid w:val="006A6A64"/>
    <w:rPr>
      <w:sz w:val="20"/>
    </w:rPr>
  </w:style>
  <w:style w:type="paragraph" w:customStyle="1" w:styleId="AQNadpisNes">
    <w:name w:val="AQ Nadpis Nečís."/>
    <w:basedOn w:val="AQNadpis1"/>
    <w:next w:val="AQNormlntext"/>
    <w:link w:val="AQNadpisNesChar"/>
    <w:autoRedefine/>
    <w:uiPriority w:val="1"/>
    <w:rsid w:val="006A6A64"/>
    <w:pPr>
      <w:numPr>
        <w:numId w:val="0"/>
      </w:numPr>
    </w:pPr>
  </w:style>
  <w:style w:type="character" w:customStyle="1" w:styleId="AQNadpisNesChar">
    <w:name w:val="AQ Nadpis Nečís. Char"/>
    <w:basedOn w:val="AQNadpis1Char"/>
    <w:link w:val="AQNadpisNes"/>
    <w:uiPriority w:val="1"/>
    <w:rsid w:val="006A6A64"/>
    <w:rPr>
      <w:b/>
      <w:smallCaps/>
      <w:color w:val="0033A9"/>
      <w:sz w:val="40"/>
      <w:szCs w:val="48"/>
    </w:rPr>
  </w:style>
  <w:style w:type="paragraph" w:customStyle="1" w:styleId="AQTabulka0">
    <w:name w:val="AQ_Tabulka"/>
    <w:basedOn w:val="AQNormlntext"/>
    <w:link w:val="AQTabulkaChar"/>
    <w:autoRedefine/>
    <w:uiPriority w:val="1"/>
    <w:rsid w:val="006A6A64"/>
    <w:pPr>
      <w:suppressLineNumbers/>
      <w:spacing w:before="0" w:after="0"/>
      <w:jc w:val="left"/>
    </w:pPr>
    <w:rPr>
      <w:bCs/>
      <w:sz w:val="18"/>
    </w:rPr>
  </w:style>
  <w:style w:type="character" w:customStyle="1" w:styleId="AQTabulkaChar">
    <w:name w:val="AQ_Tabulka Char"/>
    <w:basedOn w:val="AQNormlntextChar"/>
    <w:link w:val="AQTabulka0"/>
    <w:uiPriority w:val="1"/>
    <w:rsid w:val="006A6A64"/>
    <w:rPr>
      <w:bCs/>
      <w:sz w:val="18"/>
    </w:rPr>
  </w:style>
  <w:style w:type="paragraph" w:customStyle="1" w:styleId="AQTabulkavelk">
    <w:name w:val="AQ_Tabulka_velké"/>
    <w:basedOn w:val="AQTabulka0"/>
    <w:link w:val="AQTabulkavelkChar"/>
    <w:autoRedefine/>
    <w:uiPriority w:val="1"/>
    <w:rsid w:val="006A6A64"/>
    <w:rPr>
      <w:b/>
    </w:rPr>
  </w:style>
  <w:style w:type="character" w:customStyle="1" w:styleId="AQTabulkavelkChar">
    <w:name w:val="AQ_Tabulka_velké Char"/>
    <w:basedOn w:val="AQTabulkaChar"/>
    <w:link w:val="AQTabulkavelk"/>
    <w:uiPriority w:val="1"/>
    <w:rsid w:val="006A6A64"/>
    <w:rPr>
      <w:b/>
      <w:bCs/>
      <w:sz w:val="18"/>
    </w:rPr>
  </w:style>
  <w:style w:type="paragraph" w:customStyle="1" w:styleId="AQStedned">
    <w:name w:val="AQ_Střední_šedý"/>
    <w:basedOn w:val="Normln"/>
    <w:next w:val="AQNormlntext"/>
    <w:link w:val="AQStednedChar"/>
    <w:autoRedefine/>
    <w:uiPriority w:val="1"/>
    <w:rsid w:val="006A6A64"/>
    <w:pPr>
      <w:autoSpaceDE/>
      <w:autoSpaceDN/>
      <w:adjustRightInd/>
      <w:spacing w:before="360" w:after="200" w:line="276" w:lineRule="auto"/>
      <w:jc w:val="left"/>
    </w:pPr>
    <w:rPr>
      <w:rFonts w:asciiTheme="minorHAnsi" w:hAnsiTheme="minorHAnsi"/>
      <w:b/>
      <w:color w:val="0033A9"/>
      <w:sz w:val="36"/>
      <w:szCs w:val="32"/>
    </w:rPr>
  </w:style>
  <w:style w:type="character" w:customStyle="1" w:styleId="AQStednedChar">
    <w:name w:val="AQ_Střední_šedý Char"/>
    <w:basedOn w:val="Standardnpsmoodstavce"/>
    <w:link w:val="AQStedned"/>
    <w:uiPriority w:val="1"/>
    <w:rsid w:val="006A6A64"/>
    <w:rPr>
      <w:b/>
      <w:color w:val="0033A9"/>
      <w:sz w:val="36"/>
      <w:szCs w:val="32"/>
    </w:rPr>
  </w:style>
  <w:style w:type="paragraph" w:customStyle="1" w:styleId="AQNadpisNestrnkovan">
    <w:name w:val="AQ_Nadpis_Nestránkovaný"/>
    <w:basedOn w:val="Nadpisobsahu"/>
    <w:link w:val="AQNadpisNestrnkovanChar"/>
    <w:autoRedefine/>
    <w:uiPriority w:val="1"/>
    <w:rsid w:val="006A6A64"/>
    <w:pPr>
      <w:numPr>
        <w:numId w:val="0"/>
      </w:numPr>
      <w:autoSpaceDE/>
      <w:autoSpaceDN/>
      <w:adjustRightInd/>
      <w:spacing w:before="0" w:after="0" w:line="259" w:lineRule="auto"/>
    </w:pPr>
    <w:rPr>
      <w:rFonts w:asciiTheme="minorHAnsi" w:hAnsiTheme="minorHAnsi"/>
      <w:b w:val="0"/>
      <w:bCs w:val="0"/>
      <w:smallCaps/>
      <w:color w:val="0033A9"/>
      <w:sz w:val="52"/>
      <w:szCs w:val="32"/>
      <w:lang w:eastAsia="en-US"/>
    </w:rPr>
  </w:style>
  <w:style w:type="character" w:customStyle="1" w:styleId="AQNadpisNestrnkovanChar">
    <w:name w:val="AQ_Nadpis_Nestránkovaný Char"/>
    <w:basedOn w:val="Standardnpsmoodstavce"/>
    <w:link w:val="AQNadpisNestrnkovan"/>
    <w:uiPriority w:val="1"/>
    <w:rsid w:val="006A6A64"/>
    <w:rPr>
      <w:rFonts w:eastAsiaTheme="majorEastAsia" w:cstheme="majorBidi"/>
      <w:smallCaps/>
      <w:color w:val="0033A9"/>
      <w:sz w:val="52"/>
      <w:szCs w:val="32"/>
    </w:rPr>
  </w:style>
  <w:style w:type="paragraph" w:customStyle="1" w:styleId="AQTitulek">
    <w:name w:val="AQ_Titulek"/>
    <w:basedOn w:val="Titulek"/>
    <w:link w:val="AQTitulekChar"/>
    <w:autoRedefine/>
    <w:uiPriority w:val="1"/>
    <w:rsid w:val="006A6A64"/>
    <w:pPr>
      <w:spacing w:before="120" w:after="120"/>
      <w:jc w:val="center"/>
    </w:pPr>
    <w:rPr>
      <w:rFonts w:cstheme="minorBidi"/>
      <w:b w:val="0"/>
      <w:bCs w:val="0"/>
      <w:i/>
      <w:iCs/>
      <w:color w:val="0033A9"/>
      <w:szCs w:val="18"/>
    </w:rPr>
  </w:style>
  <w:style w:type="character" w:customStyle="1" w:styleId="AQTitulekChar">
    <w:name w:val="AQ_Titulek Char"/>
    <w:basedOn w:val="Standardnpsmoodstavce"/>
    <w:link w:val="AQTitulek"/>
    <w:uiPriority w:val="1"/>
    <w:rsid w:val="006A6A64"/>
    <w:rPr>
      <w:i/>
      <w:iCs/>
      <w:color w:val="0033A9"/>
      <w:sz w:val="20"/>
      <w:szCs w:val="18"/>
    </w:rPr>
  </w:style>
  <w:style w:type="paragraph" w:customStyle="1" w:styleId="AQMaled">
    <w:name w:val="AQ_Malý_šedý"/>
    <w:basedOn w:val="AQStedned"/>
    <w:next w:val="AQNormlntext"/>
    <w:link w:val="AQMaledChar"/>
    <w:autoRedefine/>
    <w:uiPriority w:val="1"/>
    <w:rsid w:val="006A6A64"/>
    <w:pPr>
      <w:keepNext/>
      <w:spacing w:after="120"/>
    </w:pPr>
    <w:rPr>
      <w:color w:val="046483" w:themeColor="text1" w:themeTint="D9"/>
      <w:sz w:val="28"/>
    </w:rPr>
  </w:style>
  <w:style w:type="character" w:customStyle="1" w:styleId="AQMaledChar">
    <w:name w:val="AQ_Malý_šedý Char"/>
    <w:basedOn w:val="AQStednedChar"/>
    <w:link w:val="AQMaled"/>
    <w:uiPriority w:val="1"/>
    <w:rsid w:val="006A6A64"/>
    <w:rPr>
      <w:b/>
      <w:color w:val="046483" w:themeColor="text1" w:themeTint="D9"/>
      <w:sz w:val="28"/>
      <w:szCs w:val="32"/>
    </w:rPr>
  </w:style>
  <w:style w:type="paragraph" w:customStyle="1" w:styleId="AQPodpis">
    <w:name w:val="AQ_Podpis"/>
    <w:basedOn w:val="AQNormlntext"/>
    <w:link w:val="AQPodpisChar"/>
    <w:autoRedefine/>
    <w:uiPriority w:val="1"/>
    <w:rsid w:val="006A6A64"/>
    <w:pPr>
      <w:keepLines/>
      <w:tabs>
        <w:tab w:val="center" w:pos="1985"/>
        <w:tab w:val="center" w:pos="7655"/>
      </w:tabs>
      <w:spacing w:before="600" w:after="0"/>
      <w:contextualSpacing/>
    </w:pPr>
  </w:style>
  <w:style w:type="character" w:customStyle="1" w:styleId="AQPodpisChar">
    <w:name w:val="AQ_Podpis Char"/>
    <w:basedOn w:val="AQNormlntextChar"/>
    <w:link w:val="AQPodpis"/>
    <w:uiPriority w:val="1"/>
    <w:rsid w:val="006A6A64"/>
    <w:rPr>
      <w:sz w:val="20"/>
    </w:rPr>
  </w:style>
  <w:style w:type="character" w:styleId="PromnnHTML">
    <w:name w:val="HTML Variable"/>
    <w:basedOn w:val="Standardnpsmoodstavce"/>
    <w:uiPriority w:val="99"/>
    <w:semiHidden/>
    <w:unhideWhenUsed/>
    <w:rsid w:val="006A6A64"/>
    <w:rPr>
      <w:i/>
      <w:iCs/>
    </w:rPr>
  </w:style>
  <w:style w:type="character" w:customStyle="1" w:styleId="small">
    <w:name w:val="small"/>
    <w:basedOn w:val="Standardnpsmoodstavce"/>
    <w:rsid w:val="006A6A64"/>
  </w:style>
  <w:style w:type="paragraph" w:customStyle="1" w:styleId="Novelizanbod">
    <w:name w:val="Novelizační bod"/>
    <w:basedOn w:val="Normln"/>
    <w:next w:val="Normln"/>
    <w:rsid w:val="006A6A64"/>
    <w:pPr>
      <w:keepNext/>
      <w:keepLines/>
      <w:numPr>
        <w:numId w:val="22"/>
      </w:numPr>
      <w:tabs>
        <w:tab w:val="left" w:pos="851"/>
      </w:tabs>
      <w:autoSpaceDE/>
      <w:autoSpaceDN/>
      <w:adjustRightInd/>
      <w:spacing w:before="480" w:after="120" w:line="240" w:lineRule="auto"/>
    </w:pPr>
    <w:rPr>
      <w:rFonts w:ascii="Times New Roman" w:eastAsia="Times New Roman" w:hAnsi="Times New Roman" w:cs="Times New Roman"/>
      <w:color w:val="auto"/>
      <w:sz w:val="24"/>
      <w:szCs w:val="24"/>
      <w:lang w:eastAsia="cs-CZ"/>
    </w:rPr>
  </w:style>
  <w:style w:type="paragraph" w:customStyle="1" w:styleId="Novelizanbodvpozmn">
    <w:name w:val="Novelizační bod v pozm.n."/>
    <w:basedOn w:val="Normln"/>
    <w:next w:val="Normln"/>
    <w:rsid w:val="006A6A64"/>
    <w:pPr>
      <w:keepNext/>
      <w:keepLines/>
      <w:numPr>
        <w:numId w:val="21"/>
      </w:numPr>
      <w:tabs>
        <w:tab w:val="clear" w:pos="851"/>
        <w:tab w:val="left" w:pos="1418"/>
      </w:tabs>
      <w:autoSpaceDE/>
      <w:autoSpaceDN/>
      <w:adjustRightInd/>
      <w:spacing w:before="240" w:after="0" w:line="240" w:lineRule="auto"/>
      <w:ind w:left="1418" w:hanging="567"/>
    </w:pPr>
    <w:rPr>
      <w:rFonts w:ascii="Times New Roman" w:eastAsia="Times New Roman" w:hAnsi="Times New Roman" w:cs="Times New Roman"/>
      <w:color w:val="auto"/>
      <w:sz w:val="24"/>
      <w:szCs w:val="24"/>
      <w:lang w:eastAsia="cs-CZ"/>
    </w:rPr>
  </w:style>
  <w:style w:type="paragraph" w:customStyle="1" w:styleId="Textbodu">
    <w:name w:val="Text bodu"/>
    <w:basedOn w:val="Normln"/>
    <w:rsid w:val="006A6A64"/>
    <w:pPr>
      <w:numPr>
        <w:ilvl w:val="2"/>
        <w:numId w:val="23"/>
      </w:numPr>
      <w:autoSpaceDE/>
      <w:autoSpaceDN/>
      <w:adjustRightInd/>
      <w:spacing w:after="0" w:line="240" w:lineRule="auto"/>
      <w:outlineLvl w:val="8"/>
    </w:pPr>
    <w:rPr>
      <w:rFonts w:ascii="Times New Roman" w:eastAsia="Times New Roman" w:hAnsi="Times New Roman" w:cs="Times New Roman"/>
      <w:color w:val="auto"/>
      <w:sz w:val="24"/>
      <w:szCs w:val="24"/>
      <w:lang w:eastAsia="cs-CZ"/>
    </w:rPr>
  </w:style>
  <w:style w:type="paragraph" w:customStyle="1" w:styleId="Textpsmene">
    <w:name w:val="Text písmene"/>
    <w:basedOn w:val="Normln"/>
    <w:rsid w:val="006A6A64"/>
    <w:pPr>
      <w:numPr>
        <w:ilvl w:val="1"/>
        <w:numId w:val="23"/>
      </w:numPr>
      <w:autoSpaceDE/>
      <w:autoSpaceDN/>
      <w:adjustRightInd/>
      <w:spacing w:after="0" w:line="240" w:lineRule="auto"/>
      <w:outlineLvl w:val="7"/>
    </w:pPr>
    <w:rPr>
      <w:rFonts w:ascii="Times New Roman" w:eastAsia="Times New Roman" w:hAnsi="Times New Roman" w:cs="Times New Roman"/>
      <w:color w:val="auto"/>
      <w:sz w:val="24"/>
      <w:szCs w:val="24"/>
      <w:lang w:eastAsia="cs-CZ"/>
    </w:rPr>
  </w:style>
  <w:style w:type="paragraph" w:customStyle="1" w:styleId="Textodstavce">
    <w:name w:val="Text odstavce"/>
    <w:basedOn w:val="Normln"/>
    <w:rsid w:val="006A6A64"/>
    <w:pPr>
      <w:numPr>
        <w:numId w:val="23"/>
      </w:numPr>
      <w:tabs>
        <w:tab w:val="left" w:pos="851"/>
      </w:tabs>
      <w:autoSpaceDE/>
      <w:autoSpaceDN/>
      <w:adjustRightInd/>
      <w:spacing w:before="120" w:after="120" w:line="240" w:lineRule="auto"/>
      <w:outlineLvl w:val="6"/>
    </w:pPr>
    <w:rPr>
      <w:rFonts w:ascii="Times New Roman" w:eastAsia="Times New Roman" w:hAnsi="Times New Roman" w:cs="Times New Roman"/>
      <w:color w:val="auto"/>
      <w:sz w:val="24"/>
      <w:szCs w:val="24"/>
      <w:lang w:eastAsia="cs-CZ"/>
    </w:rPr>
  </w:style>
  <w:style w:type="paragraph" w:customStyle="1" w:styleId="Nadpisparagrafu">
    <w:name w:val="Nadpis paragrafu"/>
    <w:basedOn w:val="Normln"/>
    <w:next w:val="Textodstavce"/>
    <w:rsid w:val="006A6A64"/>
    <w:pPr>
      <w:keepNext/>
      <w:keepLines/>
      <w:autoSpaceDE/>
      <w:autoSpaceDN/>
      <w:adjustRightInd/>
      <w:spacing w:before="240" w:after="0" w:line="240" w:lineRule="auto"/>
      <w:jc w:val="center"/>
      <w:outlineLvl w:val="5"/>
    </w:pPr>
    <w:rPr>
      <w:rFonts w:ascii="Times New Roman" w:eastAsia="Times New Roman" w:hAnsi="Times New Roman" w:cs="Times New Roman"/>
      <w:b/>
      <w:color w:val="auto"/>
      <w:sz w:val="24"/>
      <w:szCs w:val="24"/>
      <w:lang w:eastAsia="cs-CZ"/>
    </w:rPr>
  </w:style>
  <w:style w:type="table" w:styleId="Barevntabulkasmkou6">
    <w:name w:val="Grid Table 6 Colorful"/>
    <w:basedOn w:val="Normlntabulka"/>
    <w:uiPriority w:val="51"/>
    <w:rsid w:val="006A6A64"/>
    <w:pPr>
      <w:spacing w:after="0" w:line="240" w:lineRule="auto"/>
    </w:pPr>
    <w:rPr>
      <w:rFonts w:ascii="Times New Roman" w:hAnsi="Times New Roman" w:cs="Times New Roman"/>
      <w:color w:val="023444" w:themeColor="text1"/>
      <w:sz w:val="20"/>
      <w:szCs w:val="20"/>
    </w:rPr>
    <w:tblPr>
      <w:tblStyleRowBandSize w:val="1"/>
      <w:tblStyleColBandSize w:val="1"/>
      <w:tblBorders>
        <w:top w:val="single" w:sz="4" w:space="0" w:color="07B6EE" w:themeColor="text1" w:themeTint="99"/>
        <w:left w:val="single" w:sz="4" w:space="0" w:color="07B6EE" w:themeColor="text1" w:themeTint="99"/>
        <w:bottom w:val="single" w:sz="4" w:space="0" w:color="07B6EE" w:themeColor="text1" w:themeTint="99"/>
        <w:right w:val="single" w:sz="4" w:space="0" w:color="07B6EE" w:themeColor="text1" w:themeTint="99"/>
        <w:insideH w:val="single" w:sz="4" w:space="0" w:color="07B6EE" w:themeColor="text1" w:themeTint="99"/>
        <w:insideV w:val="single" w:sz="4" w:space="0" w:color="07B6EE" w:themeColor="text1" w:themeTint="99"/>
      </w:tblBorders>
    </w:tblPr>
    <w:tblStylePr w:type="firstRow">
      <w:rPr>
        <w:b/>
        <w:bCs/>
      </w:rPr>
      <w:tblPr/>
      <w:tcPr>
        <w:tcBorders>
          <w:bottom w:val="single" w:sz="12" w:space="0" w:color="07B6EE" w:themeColor="text1" w:themeTint="99"/>
        </w:tcBorders>
      </w:tcPr>
    </w:tblStylePr>
    <w:tblStylePr w:type="lastRow">
      <w:rPr>
        <w:b/>
        <w:bCs/>
      </w:rPr>
      <w:tblPr/>
      <w:tcPr>
        <w:tcBorders>
          <w:top w:val="double" w:sz="4" w:space="0" w:color="07B6EE" w:themeColor="text1" w:themeTint="99"/>
        </w:tcBorders>
      </w:tcPr>
    </w:tblStylePr>
    <w:tblStylePr w:type="firstCol">
      <w:rPr>
        <w:b/>
        <w:bCs/>
      </w:rPr>
    </w:tblStylePr>
    <w:tblStylePr w:type="lastCol">
      <w:rPr>
        <w:b/>
        <w:bCs/>
      </w:rPr>
    </w:tblStylePr>
    <w:tblStylePr w:type="band1Vert">
      <w:tblPr/>
      <w:tcPr>
        <w:shd w:val="clear" w:color="auto" w:fill="A9E8FC" w:themeFill="text1" w:themeFillTint="33"/>
      </w:tcPr>
    </w:tblStylePr>
    <w:tblStylePr w:type="band1Horz">
      <w:tblPr/>
      <w:tcPr>
        <w:shd w:val="clear" w:color="auto" w:fill="A9E8FC" w:themeFill="text1" w:themeFillTint="33"/>
      </w:tcPr>
    </w:tblStylePr>
  </w:style>
  <w:style w:type="table" w:styleId="Svtltabulkasmkou1">
    <w:name w:val="Grid Table 1 Light"/>
    <w:basedOn w:val="Normlntabulka"/>
    <w:uiPriority w:val="46"/>
    <w:rsid w:val="006A6A64"/>
    <w:pPr>
      <w:spacing w:after="0" w:line="240" w:lineRule="auto"/>
    </w:pPr>
    <w:rPr>
      <w:rFonts w:ascii="Times New Roman" w:hAnsi="Times New Roman" w:cs="Times New Roman"/>
      <w:sz w:val="20"/>
      <w:szCs w:val="20"/>
    </w:rPr>
    <w:tblPr>
      <w:tblStyleRowBandSize w:val="1"/>
      <w:tblStyleColBandSize w:val="1"/>
      <w:tblBorders>
        <w:top w:val="single" w:sz="4" w:space="0" w:color="54D1FA" w:themeColor="text1" w:themeTint="66"/>
        <w:left w:val="single" w:sz="4" w:space="0" w:color="54D1FA" w:themeColor="text1" w:themeTint="66"/>
        <w:bottom w:val="single" w:sz="4" w:space="0" w:color="54D1FA" w:themeColor="text1" w:themeTint="66"/>
        <w:right w:val="single" w:sz="4" w:space="0" w:color="54D1FA" w:themeColor="text1" w:themeTint="66"/>
        <w:insideH w:val="single" w:sz="4" w:space="0" w:color="54D1FA" w:themeColor="text1" w:themeTint="66"/>
        <w:insideV w:val="single" w:sz="4" w:space="0" w:color="54D1FA" w:themeColor="text1" w:themeTint="66"/>
      </w:tblBorders>
    </w:tblPr>
    <w:tblStylePr w:type="firstRow">
      <w:rPr>
        <w:b/>
        <w:bCs/>
      </w:rPr>
      <w:tblPr/>
      <w:tcPr>
        <w:tcBorders>
          <w:bottom w:val="single" w:sz="12" w:space="0" w:color="07B6EE" w:themeColor="text1" w:themeTint="99"/>
        </w:tcBorders>
      </w:tcPr>
    </w:tblStylePr>
    <w:tblStylePr w:type="lastRow">
      <w:rPr>
        <w:b/>
        <w:bCs/>
      </w:rPr>
      <w:tblPr/>
      <w:tcPr>
        <w:tcBorders>
          <w:top w:val="double" w:sz="2" w:space="0" w:color="07B6EE" w:themeColor="text1" w:themeTint="99"/>
        </w:tcBorders>
      </w:tcPr>
    </w:tblStylePr>
    <w:tblStylePr w:type="firstCol">
      <w:rPr>
        <w:b/>
        <w:bCs/>
      </w:rPr>
    </w:tblStylePr>
    <w:tblStylePr w:type="lastCol">
      <w:rPr>
        <w:b/>
        <w:bCs/>
      </w:rPr>
    </w:tblStylePr>
  </w:style>
  <w:style w:type="paragraph" w:customStyle="1" w:styleId="Perex">
    <w:name w:val="Perex"/>
    <w:basedOn w:val="Normln"/>
    <w:next w:val="Normln"/>
    <w:link w:val="PerexCharChar"/>
    <w:semiHidden/>
    <w:rsid w:val="006A6A64"/>
    <w:pPr>
      <w:pBdr>
        <w:left w:val="single" w:sz="36" w:space="6" w:color="5F5F5F"/>
      </w:pBdr>
      <w:autoSpaceDE/>
      <w:autoSpaceDN/>
      <w:adjustRightInd/>
      <w:spacing w:after="0" w:line="264" w:lineRule="auto"/>
      <w:ind w:left="227"/>
    </w:pPr>
    <w:rPr>
      <w:rFonts w:ascii="Verdana" w:eastAsia="Times New Roman" w:hAnsi="Verdana" w:cs="Times New Roman"/>
      <w:color w:val="5F5F5F"/>
      <w:sz w:val="22"/>
      <w:szCs w:val="24"/>
      <w:lang w:eastAsia="cs-CZ"/>
    </w:rPr>
  </w:style>
  <w:style w:type="character" w:customStyle="1" w:styleId="PerexCharChar">
    <w:name w:val="Perex Char Char"/>
    <w:link w:val="Perex"/>
    <w:semiHidden/>
    <w:rsid w:val="006A6A64"/>
    <w:rPr>
      <w:rFonts w:ascii="Verdana" w:eastAsia="Times New Roman" w:hAnsi="Verdana" w:cs="Times New Roman"/>
      <w:color w:val="5F5F5F"/>
      <w:szCs w:val="24"/>
      <w:lang w:eastAsia="cs-CZ"/>
    </w:rPr>
  </w:style>
  <w:style w:type="paragraph" w:customStyle="1" w:styleId="Popisek-tabulka">
    <w:name w:val="Popisek - tabulka"/>
    <w:basedOn w:val="Normln"/>
    <w:qFormat/>
    <w:rsid w:val="006A6A64"/>
    <w:pPr>
      <w:keepLines/>
      <w:numPr>
        <w:numId w:val="24"/>
      </w:numPr>
      <w:autoSpaceDE/>
      <w:autoSpaceDN/>
      <w:adjustRightInd/>
      <w:spacing w:before="120" w:after="240" w:line="240" w:lineRule="auto"/>
      <w:jc w:val="left"/>
    </w:pPr>
    <w:rPr>
      <w:rFonts w:ascii="Times New Roman" w:eastAsia="Times New Roman" w:hAnsi="Times New Roman" w:cs="Times New Roman"/>
      <w:color w:val="auto"/>
      <w:szCs w:val="24"/>
      <w:lang w:eastAsia="cs-CZ"/>
    </w:rPr>
  </w:style>
  <w:style w:type="paragraph" w:customStyle="1" w:styleId="Nadpisseznamu">
    <w:name w:val="Nadpis seznamu"/>
    <w:basedOn w:val="Normln"/>
    <w:next w:val="Seznamsodrkami"/>
    <w:rsid w:val="006A6A64"/>
    <w:pPr>
      <w:keepNext/>
      <w:autoSpaceDE/>
      <w:autoSpaceDN/>
      <w:adjustRightInd/>
      <w:spacing w:before="120" w:after="0" w:line="240" w:lineRule="auto"/>
      <w:jc w:val="left"/>
    </w:pPr>
    <w:rPr>
      <w:rFonts w:ascii="Times New Roman" w:eastAsia="Times New Roman" w:hAnsi="Times New Roman" w:cs="Times New Roman"/>
      <w:color w:val="auto"/>
      <w:szCs w:val="24"/>
      <w:lang w:eastAsia="cs-CZ"/>
    </w:rPr>
  </w:style>
  <w:style w:type="paragraph" w:customStyle="1" w:styleId="Nadpistabulky">
    <w:name w:val="Nadpis tabulky"/>
    <w:basedOn w:val="Nadpisseznamu"/>
    <w:rsid w:val="006A6A64"/>
    <w:pPr>
      <w:spacing w:after="240"/>
    </w:pPr>
  </w:style>
  <w:style w:type="character" w:customStyle="1" w:styleId="Italics">
    <w:name w:val="Italics"/>
    <w:uiPriority w:val="99"/>
    <w:rsid w:val="006A6A64"/>
    <w:rPr>
      <w:i/>
    </w:rPr>
  </w:style>
  <w:style w:type="character" w:customStyle="1" w:styleId="Bold">
    <w:name w:val="Bold"/>
    <w:uiPriority w:val="99"/>
    <w:rsid w:val="006A6A64"/>
    <w:rPr>
      <w:b/>
    </w:rPr>
  </w:style>
  <w:style w:type="character" w:customStyle="1" w:styleId="BoldItalics">
    <w:name w:val="Bold Italics"/>
    <w:uiPriority w:val="99"/>
    <w:rsid w:val="006A6A64"/>
    <w:rPr>
      <w:b/>
      <w:i/>
    </w:rPr>
  </w:style>
  <w:style w:type="character" w:customStyle="1" w:styleId="FieldLabel">
    <w:name w:val="Field Label"/>
    <w:uiPriority w:val="99"/>
    <w:rsid w:val="006A6A64"/>
    <w:rPr>
      <w:rFonts w:ascii="Times New Roman" w:hAnsi="Times New Roman"/>
    </w:rPr>
  </w:style>
  <w:style w:type="character" w:customStyle="1" w:styleId="SSTemplateField">
    <w:name w:val="SSTemplateField"/>
    <w:uiPriority w:val="99"/>
    <w:rsid w:val="006A6A64"/>
    <w:rPr>
      <w:rFonts w:ascii="Lucida Sans" w:hAnsi="Lucida Sans"/>
      <w:b/>
      <w:color w:val="FFFFFF"/>
      <w:sz w:val="16"/>
      <w:shd w:val="clear" w:color="auto" w:fill="FF0000"/>
    </w:rPr>
  </w:style>
  <w:style w:type="character" w:customStyle="1" w:styleId="SSBookmark">
    <w:name w:val="SSBookmark"/>
    <w:uiPriority w:val="99"/>
    <w:rsid w:val="006A6A64"/>
    <w:rPr>
      <w:rFonts w:ascii="Lucida Sans" w:hAnsi="Lucida Sans"/>
      <w:b/>
      <w:color w:val="000000"/>
      <w:sz w:val="16"/>
      <w:shd w:val="clear" w:color="auto" w:fill="FFFF80"/>
    </w:rPr>
  </w:style>
  <w:style w:type="paragraph" w:customStyle="1" w:styleId="CoverHeading1">
    <w:name w:val="Cover Heading 1"/>
    <w:next w:val="Normln"/>
    <w:uiPriority w:val="99"/>
    <w:rsid w:val="006A6A64"/>
    <w:pPr>
      <w:widowControl w:val="0"/>
      <w:autoSpaceDE w:val="0"/>
      <w:autoSpaceDN w:val="0"/>
      <w:adjustRightInd w:val="0"/>
      <w:spacing w:after="0" w:line="240" w:lineRule="auto"/>
      <w:jc w:val="right"/>
    </w:pPr>
    <w:rPr>
      <w:rFonts w:ascii="Calibri" w:eastAsia="Times New Roman" w:hAnsi="Calibri" w:cs="Calibri"/>
      <w:b/>
      <w:bCs/>
      <w:sz w:val="72"/>
      <w:szCs w:val="72"/>
      <w:lang w:eastAsia="cs-CZ"/>
    </w:rPr>
  </w:style>
  <w:style w:type="paragraph" w:customStyle="1" w:styleId="CoverHeading2">
    <w:name w:val="Cover Heading 2"/>
    <w:next w:val="Normln"/>
    <w:uiPriority w:val="99"/>
    <w:rsid w:val="006A6A64"/>
    <w:pPr>
      <w:widowControl w:val="0"/>
      <w:autoSpaceDE w:val="0"/>
      <w:autoSpaceDN w:val="0"/>
      <w:adjustRightInd w:val="0"/>
      <w:spacing w:after="0" w:line="240" w:lineRule="auto"/>
      <w:jc w:val="right"/>
    </w:pPr>
    <w:rPr>
      <w:rFonts w:ascii="Calibri" w:eastAsia="Times New Roman" w:hAnsi="Calibri" w:cs="Calibri"/>
      <w:color w:val="800000"/>
      <w:sz w:val="60"/>
      <w:szCs w:val="60"/>
      <w:lang w:eastAsia="cs-CZ"/>
    </w:rPr>
  </w:style>
  <w:style w:type="paragraph" w:customStyle="1" w:styleId="CoverText1">
    <w:name w:val="Cover Text 1"/>
    <w:next w:val="Normln"/>
    <w:uiPriority w:val="99"/>
    <w:rsid w:val="006A6A64"/>
    <w:pPr>
      <w:widowControl w:val="0"/>
      <w:autoSpaceDE w:val="0"/>
      <w:autoSpaceDN w:val="0"/>
      <w:adjustRightInd w:val="0"/>
      <w:spacing w:after="0" w:line="240" w:lineRule="auto"/>
      <w:jc w:val="right"/>
    </w:pPr>
    <w:rPr>
      <w:rFonts w:ascii="Liberation Sans Narrow" w:eastAsia="Times New Roman" w:hAnsi="Liberation Sans Narrow" w:cs="Liberation Sans Narrow"/>
      <w:sz w:val="28"/>
      <w:szCs w:val="28"/>
      <w:lang w:eastAsia="cs-CZ"/>
    </w:rPr>
  </w:style>
  <w:style w:type="paragraph" w:customStyle="1" w:styleId="CoverText2">
    <w:name w:val="Cover Text 2"/>
    <w:next w:val="Normln"/>
    <w:uiPriority w:val="99"/>
    <w:rsid w:val="006A6A64"/>
    <w:pPr>
      <w:widowControl w:val="0"/>
      <w:autoSpaceDE w:val="0"/>
      <w:autoSpaceDN w:val="0"/>
      <w:adjustRightInd w:val="0"/>
      <w:spacing w:after="0" w:line="240" w:lineRule="auto"/>
      <w:jc w:val="right"/>
    </w:pPr>
    <w:rPr>
      <w:rFonts w:ascii="Liberation Sans Narrow" w:eastAsia="Times New Roman" w:hAnsi="Liberation Sans Narrow" w:cs="Liberation Sans Narrow"/>
      <w:color w:val="7F7F7F"/>
      <w:sz w:val="20"/>
      <w:szCs w:val="20"/>
      <w:lang w:eastAsia="cs-CZ"/>
    </w:rPr>
  </w:style>
  <w:style w:type="paragraph" w:customStyle="1" w:styleId="Properties">
    <w:name w:val="Properties"/>
    <w:next w:val="Normln"/>
    <w:uiPriority w:val="99"/>
    <w:rsid w:val="006A6A64"/>
    <w:pPr>
      <w:widowControl w:val="0"/>
      <w:autoSpaceDE w:val="0"/>
      <w:autoSpaceDN w:val="0"/>
      <w:adjustRightInd w:val="0"/>
      <w:spacing w:after="0" w:line="240" w:lineRule="auto"/>
      <w:jc w:val="right"/>
    </w:pPr>
    <w:rPr>
      <w:rFonts w:ascii="Times New Roman" w:eastAsia="Times New Roman" w:hAnsi="Times New Roman" w:cs="Times New Roman"/>
      <w:color w:val="5F5F5F"/>
      <w:sz w:val="20"/>
      <w:szCs w:val="20"/>
      <w:lang w:eastAsia="cs-CZ"/>
    </w:rPr>
  </w:style>
  <w:style w:type="paragraph" w:customStyle="1" w:styleId="Notes">
    <w:name w:val="Notes"/>
    <w:next w:val="Normln"/>
    <w:uiPriority w:val="99"/>
    <w:rsid w:val="006A6A64"/>
    <w:pPr>
      <w:widowControl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customStyle="1" w:styleId="DiagramImage">
    <w:name w:val="Diagram Image"/>
    <w:next w:val="Normln"/>
    <w:uiPriority w:val="99"/>
    <w:rsid w:val="006A6A64"/>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cs-CZ"/>
    </w:rPr>
  </w:style>
  <w:style w:type="paragraph" w:customStyle="1" w:styleId="DiagramLabel">
    <w:name w:val="Diagram Label"/>
    <w:next w:val="Normln"/>
    <w:uiPriority w:val="99"/>
    <w:rsid w:val="006A6A64"/>
    <w:pPr>
      <w:widowControl w:val="0"/>
      <w:autoSpaceDE w:val="0"/>
      <w:autoSpaceDN w:val="0"/>
      <w:adjustRightInd w:val="0"/>
      <w:spacing w:after="0" w:line="240" w:lineRule="auto"/>
      <w:jc w:val="center"/>
    </w:pPr>
    <w:rPr>
      <w:rFonts w:ascii="Times New Roman" w:eastAsia="Times New Roman" w:hAnsi="Times New Roman" w:cs="Times New Roman"/>
      <w:sz w:val="16"/>
      <w:szCs w:val="16"/>
      <w:lang w:eastAsia="cs-CZ"/>
    </w:rPr>
  </w:style>
  <w:style w:type="paragraph" w:customStyle="1" w:styleId="TableLabel">
    <w:name w:val="Table Label"/>
    <w:next w:val="Normln"/>
    <w:uiPriority w:val="99"/>
    <w:rsid w:val="006A6A64"/>
    <w:pPr>
      <w:widowControl w:val="0"/>
      <w:autoSpaceDE w:val="0"/>
      <w:autoSpaceDN w:val="0"/>
      <w:adjustRightInd w:val="0"/>
      <w:spacing w:after="0" w:line="240" w:lineRule="auto"/>
    </w:pPr>
    <w:rPr>
      <w:rFonts w:ascii="Times New Roman" w:eastAsia="Times New Roman" w:hAnsi="Times New Roman" w:cs="Times New Roman"/>
      <w:sz w:val="16"/>
      <w:szCs w:val="16"/>
      <w:lang w:eastAsia="cs-CZ"/>
    </w:rPr>
  </w:style>
  <w:style w:type="paragraph" w:customStyle="1" w:styleId="TableHeading">
    <w:name w:val="Table Heading"/>
    <w:next w:val="Normln"/>
    <w:uiPriority w:val="99"/>
    <w:rsid w:val="006A6A64"/>
    <w:pPr>
      <w:widowControl w:val="0"/>
      <w:autoSpaceDE w:val="0"/>
      <w:autoSpaceDN w:val="0"/>
      <w:adjustRightInd w:val="0"/>
      <w:spacing w:before="80" w:after="40" w:line="240" w:lineRule="auto"/>
      <w:ind w:left="90" w:right="90"/>
    </w:pPr>
    <w:rPr>
      <w:rFonts w:ascii="Times New Roman" w:eastAsia="Times New Roman" w:hAnsi="Times New Roman" w:cs="Times New Roman"/>
      <w:b/>
      <w:bCs/>
      <w:sz w:val="18"/>
      <w:szCs w:val="18"/>
      <w:lang w:eastAsia="cs-CZ"/>
    </w:rPr>
  </w:style>
  <w:style w:type="paragraph" w:customStyle="1" w:styleId="TableTitle0">
    <w:name w:val="Table Title 0"/>
    <w:next w:val="Normln"/>
    <w:uiPriority w:val="99"/>
    <w:rsid w:val="006A6A64"/>
    <w:pPr>
      <w:widowControl w:val="0"/>
      <w:autoSpaceDE w:val="0"/>
      <w:autoSpaceDN w:val="0"/>
      <w:adjustRightInd w:val="0"/>
      <w:spacing w:after="0" w:line="240" w:lineRule="auto"/>
      <w:ind w:left="270" w:right="270"/>
    </w:pPr>
    <w:rPr>
      <w:rFonts w:ascii="Times New Roman" w:eastAsia="Times New Roman" w:hAnsi="Times New Roman" w:cs="Times New Roman"/>
      <w:b/>
      <w:bCs/>
      <w:lang w:eastAsia="cs-CZ"/>
    </w:rPr>
  </w:style>
  <w:style w:type="paragraph" w:customStyle="1" w:styleId="TableTitle1">
    <w:name w:val="Table Title 1"/>
    <w:next w:val="Normln"/>
    <w:uiPriority w:val="99"/>
    <w:rsid w:val="006A6A64"/>
    <w:pPr>
      <w:widowControl w:val="0"/>
      <w:autoSpaceDE w:val="0"/>
      <w:autoSpaceDN w:val="0"/>
      <w:adjustRightInd w:val="0"/>
      <w:spacing w:before="80" w:after="80" w:line="240" w:lineRule="auto"/>
      <w:ind w:left="180" w:right="270"/>
    </w:pPr>
    <w:rPr>
      <w:rFonts w:ascii="Times New Roman" w:eastAsia="Times New Roman" w:hAnsi="Times New Roman" w:cs="Times New Roman"/>
      <w:b/>
      <w:bCs/>
      <w:sz w:val="18"/>
      <w:szCs w:val="18"/>
      <w:u w:val="single"/>
      <w:lang w:eastAsia="cs-CZ"/>
    </w:rPr>
  </w:style>
  <w:style w:type="paragraph" w:customStyle="1" w:styleId="TableTitle2">
    <w:name w:val="Table Title 2"/>
    <w:next w:val="Normln"/>
    <w:uiPriority w:val="99"/>
    <w:rsid w:val="006A6A64"/>
    <w:pPr>
      <w:widowControl w:val="0"/>
      <w:autoSpaceDE w:val="0"/>
      <w:autoSpaceDN w:val="0"/>
      <w:adjustRightInd w:val="0"/>
      <w:spacing w:after="120" w:line="240" w:lineRule="auto"/>
      <w:ind w:left="270" w:right="270"/>
    </w:pPr>
    <w:rPr>
      <w:rFonts w:ascii="Times New Roman" w:eastAsia="Times New Roman" w:hAnsi="Times New Roman" w:cs="Times New Roman"/>
      <w:sz w:val="18"/>
      <w:szCs w:val="18"/>
      <w:u w:val="single"/>
      <w:lang w:eastAsia="cs-CZ"/>
    </w:rPr>
  </w:style>
  <w:style w:type="paragraph" w:customStyle="1" w:styleId="TableTextNormal">
    <w:name w:val="Table Text Normal"/>
    <w:next w:val="Normln"/>
    <w:uiPriority w:val="99"/>
    <w:rsid w:val="006A6A64"/>
    <w:pPr>
      <w:widowControl w:val="0"/>
      <w:autoSpaceDE w:val="0"/>
      <w:autoSpaceDN w:val="0"/>
      <w:adjustRightInd w:val="0"/>
      <w:spacing w:before="20" w:after="20" w:line="240" w:lineRule="auto"/>
      <w:ind w:left="270" w:right="270"/>
    </w:pPr>
    <w:rPr>
      <w:rFonts w:ascii="Times New Roman" w:eastAsia="Times New Roman" w:hAnsi="Times New Roman" w:cs="Times New Roman"/>
      <w:sz w:val="18"/>
      <w:szCs w:val="18"/>
      <w:lang w:eastAsia="cs-CZ"/>
    </w:rPr>
  </w:style>
  <w:style w:type="paragraph" w:customStyle="1" w:styleId="TableTextLight">
    <w:name w:val="Table Text Light"/>
    <w:next w:val="Normln"/>
    <w:uiPriority w:val="99"/>
    <w:rsid w:val="006A6A64"/>
    <w:pPr>
      <w:widowControl w:val="0"/>
      <w:autoSpaceDE w:val="0"/>
      <w:autoSpaceDN w:val="0"/>
      <w:adjustRightInd w:val="0"/>
      <w:spacing w:before="20" w:after="20" w:line="240" w:lineRule="auto"/>
      <w:ind w:left="270" w:right="270"/>
    </w:pPr>
    <w:rPr>
      <w:rFonts w:ascii="Times New Roman" w:eastAsia="Times New Roman" w:hAnsi="Times New Roman" w:cs="Times New Roman"/>
      <w:color w:val="2F2F2F"/>
      <w:sz w:val="18"/>
      <w:szCs w:val="18"/>
      <w:lang w:eastAsia="cs-CZ"/>
    </w:rPr>
  </w:style>
  <w:style w:type="paragraph" w:customStyle="1" w:styleId="TableTextBold">
    <w:name w:val="Table Text Bold"/>
    <w:next w:val="Normln"/>
    <w:uiPriority w:val="99"/>
    <w:rsid w:val="006A6A64"/>
    <w:pPr>
      <w:widowControl w:val="0"/>
      <w:autoSpaceDE w:val="0"/>
      <w:autoSpaceDN w:val="0"/>
      <w:adjustRightInd w:val="0"/>
      <w:spacing w:before="20" w:after="20" w:line="240" w:lineRule="auto"/>
      <w:ind w:left="270" w:right="270"/>
    </w:pPr>
    <w:rPr>
      <w:rFonts w:ascii="Times New Roman" w:eastAsia="Times New Roman" w:hAnsi="Times New Roman" w:cs="Times New Roman"/>
      <w:b/>
      <w:bCs/>
      <w:sz w:val="18"/>
      <w:szCs w:val="18"/>
      <w:lang w:eastAsia="cs-CZ"/>
    </w:rPr>
  </w:style>
  <w:style w:type="paragraph" w:customStyle="1" w:styleId="CoverText3">
    <w:name w:val="Cover Text 3"/>
    <w:next w:val="Normln"/>
    <w:uiPriority w:val="99"/>
    <w:rsid w:val="006A6A64"/>
    <w:pPr>
      <w:widowControl w:val="0"/>
      <w:autoSpaceDE w:val="0"/>
      <w:autoSpaceDN w:val="0"/>
      <w:adjustRightInd w:val="0"/>
      <w:spacing w:after="0" w:line="240" w:lineRule="auto"/>
      <w:jc w:val="right"/>
    </w:pPr>
    <w:rPr>
      <w:rFonts w:ascii="Calibri" w:eastAsia="Times New Roman" w:hAnsi="Calibri" w:cs="Calibri"/>
      <w:b/>
      <w:bCs/>
      <w:color w:val="004080"/>
      <w:sz w:val="20"/>
      <w:szCs w:val="20"/>
      <w:lang w:eastAsia="cs-CZ"/>
    </w:rPr>
  </w:style>
  <w:style w:type="paragraph" w:customStyle="1" w:styleId="TitleSmall">
    <w:name w:val="Title Small"/>
    <w:next w:val="Normln"/>
    <w:uiPriority w:val="99"/>
    <w:rsid w:val="006A6A64"/>
    <w:pPr>
      <w:widowControl w:val="0"/>
      <w:autoSpaceDE w:val="0"/>
      <w:autoSpaceDN w:val="0"/>
      <w:adjustRightInd w:val="0"/>
      <w:spacing w:after="80" w:line="240" w:lineRule="auto"/>
    </w:pPr>
    <w:rPr>
      <w:rFonts w:ascii="Calibri" w:eastAsia="Times New Roman" w:hAnsi="Calibri" w:cs="Calibri"/>
      <w:b/>
      <w:bCs/>
      <w:i/>
      <w:iCs/>
      <w:color w:val="3F3F3F"/>
      <w:sz w:val="20"/>
      <w:szCs w:val="20"/>
      <w:lang w:eastAsia="cs-CZ"/>
    </w:rPr>
  </w:style>
  <w:style w:type="paragraph" w:customStyle="1" w:styleId="TableTextCode">
    <w:name w:val="Table Text Code"/>
    <w:next w:val="Normln"/>
    <w:uiPriority w:val="99"/>
    <w:rsid w:val="006A6A64"/>
    <w:pPr>
      <w:widowControl w:val="0"/>
      <w:autoSpaceDE w:val="0"/>
      <w:autoSpaceDN w:val="0"/>
      <w:adjustRightInd w:val="0"/>
      <w:spacing w:after="0" w:line="240" w:lineRule="auto"/>
      <w:ind w:left="90" w:right="90"/>
    </w:pPr>
    <w:rPr>
      <w:rFonts w:ascii="Courier New" w:eastAsia="Times New Roman" w:hAnsi="Courier New" w:cs="Courier New"/>
      <w:sz w:val="16"/>
      <w:szCs w:val="16"/>
      <w:lang w:eastAsia="cs-CZ"/>
    </w:rPr>
  </w:style>
  <w:style w:type="character" w:customStyle="1" w:styleId="Code">
    <w:name w:val="Code"/>
    <w:uiPriority w:val="99"/>
    <w:rsid w:val="006A6A64"/>
    <w:rPr>
      <w:rFonts w:ascii="Courier New" w:hAnsi="Courier New"/>
    </w:rPr>
  </w:style>
  <w:style w:type="paragraph" w:customStyle="1" w:styleId="Items">
    <w:name w:val="Items"/>
    <w:next w:val="Normln"/>
    <w:uiPriority w:val="99"/>
    <w:rsid w:val="006A6A64"/>
    <w:pPr>
      <w:widowControl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customStyle="1" w:styleId="TableHeadingLight">
    <w:name w:val="Table Heading Light"/>
    <w:next w:val="Normln"/>
    <w:uiPriority w:val="99"/>
    <w:rsid w:val="006A6A64"/>
    <w:pPr>
      <w:widowControl w:val="0"/>
      <w:autoSpaceDE w:val="0"/>
      <w:autoSpaceDN w:val="0"/>
      <w:adjustRightInd w:val="0"/>
      <w:spacing w:before="80" w:after="40" w:line="240" w:lineRule="auto"/>
      <w:ind w:left="90" w:right="90"/>
    </w:pPr>
    <w:rPr>
      <w:rFonts w:ascii="Times New Roman" w:eastAsia="Times New Roman" w:hAnsi="Times New Roman" w:cs="Times New Roman"/>
      <w:b/>
      <w:bCs/>
      <w:color w:val="4F4F4F"/>
      <w:sz w:val="18"/>
      <w:szCs w:val="18"/>
      <w:lang w:eastAsia="cs-CZ"/>
    </w:rPr>
  </w:style>
  <w:style w:type="character" w:customStyle="1" w:styleId="TableFieldLabel">
    <w:name w:val="Table Field Label"/>
    <w:uiPriority w:val="99"/>
    <w:rsid w:val="006A6A64"/>
    <w:rPr>
      <w:rFonts w:ascii="Times New Roman" w:hAnsi="Times New Roman"/>
      <w:color w:val="6F6F6F"/>
    </w:rPr>
  </w:style>
  <w:style w:type="paragraph" w:customStyle="1" w:styleId="DefaultStyle">
    <w:name w:val="Default Style"/>
    <w:next w:val="Normln"/>
    <w:uiPriority w:val="99"/>
    <w:rsid w:val="006A6A64"/>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ableContents">
    <w:name w:val="Table Contents"/>
    <w:uiPriority w:val="99"/>
    <w:rsid w:val="006A6A64"/>
    <w:pPr>
      <w:widowControl w:val="0"/>
      <w:autoSpaceDE w:val="0"/>
      <w:autoSpaceDN w:val="0"/>
      <w:adjustRightInd w:val="0"/>
      <w:spacing w:after="0" w:line="240" w:lineRule="auto"/>
    </w:pPr>
    <w:rPr>
      <w:rFonts w:ascii="Arial" w:eastAsia="Times New Roman" w:hAnsi="Arial" w:cs="Arial"/>
      <w:sz w:val="24"/>
      <w:szCs w:val="24"/>
      <w:lang w:eastAsia="cs-CZ"/>
    </w:rPr>
  </w:style>
  <w:style w:type="paragraph" w:customStyle="1" w:styleId="Contents9">
    <w:name w:val="Contents 9"/>
    <w:uiPriority w:val="99"/>
    <w:rsid w:val="006A6A64"/>
    <w:pPr>
      <w:widowControl w:val="0"/>
      <w:tabs>
        <w:tab w:val="right" w:leader="dot" w:pos="9720"/>
      </w:tabs>
      <w:autoSpaceDE w:val="0"/>
      <w:autoSpaceDN w:val="0"/>
      <w:adjustRightInd w:val="0"/>
      <w:spacing w:before="40" w:after="20" w:line="240" w:lineRule="auto"/>
      <w:ind w:left="1440" w:right="720"/>
    </w:pPr>
    <w:rPr>
      <w:rFonts w:ascii="Times New Roman" w:eastAsia="Times New Roman" w:hAnsi="Times New Roman" w:cs="Times New Roman"/>
      <w:color w:val="000000"/>
      <w:sz w:val="20"/>
      <w:szCs w:val="20"/>
      <w:lang w:eastAsia="cs-CZ"/>
    </w:rPr>
  </w:style>
  <w:style w:type="paragraph" w:customStyle="1" w:styleId="Contents8">
    <w:name w:val="Contents 8"/>
    <w:uiPriority w:val="99"/>
    <w:rsid w:val="006A6A64"/>
    <w:pPr>
      <w:widowControl w:val="0"/>
      <w:tabs>
        <w:tab w:val="right" w:leader="dot" w:pos="9540"/>
      </w:tabs>
      <w:autoSpaceDE w:val="0"/>
      <w:autoSpaceDN w:val="0"/>
      <w:adjustRightInd w:val="0"/>
      <w:spacing w:before="40" w:after="20" w:line="240" w:lineRule="auto"/>
      <w:ind w:left="1260" w:right="720"/>
    </w:pPr>
    <w:rPr>
      <w:rFonts w:ascii="Times New Roman" w:eastAsia="Times New Roman" w:hAnsi="Times New Roman" w:cs="Times New Roman"/>
      <w:color w:val="000000"/>
      <w:sz w:val="20"/>
      <w:szCs w:val="20"/>
      <w:lang w:eastAsia="cs-CZ"/>
    </w:rPr>
  </w:style>
  <w:style w:type="paragraph" w:customStyle="1" w:styleId="Contents7">
    <w:name w:val="Contents 7"/>
    <w:uiPriority w:val="99"/>
    <w:rsid w:val="006A6A64"/>
    <w:pPr>
      <w:widowControl w:val="0"/>
      <w:tabs>
        <w:tab w:val="right" w:leader="dot" w:pos="9360"/>
      </w:tabs>
      <w:autoSpaceDE w:val="0"/>
      <w:autoSpaceDN w:val="0"/>
      <w:adjustRightInd w:val="0"/>
      <w:spacing w:before="40" w:after="20" w:line="240" w:lineRule="auto"/>
      <w:ind w:left="1080" w:right="720"/>
    </w:pPr>
    <w:rPr>
      <w:rFonts w:ascii="Times New Roman" w:eastAsia="Times New Roman" w:hAnsi="Times New Roman" w:cs="Times New Roman"/>
      <w:color w:val="000000"/>
      <w:sz w:val="20"/>
      <w:szCs w:val="20"/>
      <w:lang w:eastAsia="cs-CZ"/>
    </w:rPr>
  </w:style>
  <w:style w:type="paragraph" w:customStyle="1" w:styleId="Contents6">
    <w:name w:val="Contents 6"/>
    <w:uiPriority w:val="99"/>
    <w:rsid w:val="006A6A64"/>
    <w:pPr>
      <w:widowControl w:val="0"/>
      <w:tabs>
        <w:tab w:val="right" w:leader="dot" w:pos="9180"/>
      </w:tabs>
      <w:autoSpaceDE w:val="0"/>
      <w:autoSpaceDN w:val="0"/>
      <w:adjustRightInd w:val="0"/>
      <w:spacing w:before="40" w:after="20" w:line="240" w:lineRule="auto"/>
      <w:ind w:left="900" w:right="720"/>
    </w:pPr>
    <w:rPr>
      <w:rFonts w:ascii="Times New Roman" w:eastAsia="Times New Roman" w:hAnsi="Times New Roman" w:cs="Times New Roman"/>
      <w:color w:val="000000"/>
      <w:sz w:val="20"/>
      <w:szCs w:val="20"/>
      <w:lang w:eastAsia="cs-CZ"/>
    </w:rPr>
  </w:style>
  <w:style w:type="paragraph" w:customStyle="1" w:styleId="Contents5">
    <w:name w:val="Contents 5"/>
    <w:uiPriority w:val="99"/>
    <w:rsid w:val="006A6A64"/>
    <w:pPr>
      <w:widowControl w:val="0"/>
      <w:tabs>
        <w:tab w:val="right" w:leader="dot" w:pos="9000"/>
      </w:tabs>
      <w:autoSpaceDE w:val="0"/>
      <w:autoSpaceDN w:val="0"/>
      <w:adjustRightInd w:val="0"/>
      <w:spacing w:before="40" w:after="20" w:line="240" w:lineRule="auto"/>
      <w:ind w:left="720" w:right="720"/>
    </w:pPr>
    <w:rPr>
      <w:rFonts w:ascii="Times New Roman" w:eastAsia="Times New Roman" w:hAnsi="Times New Roman" w:cs="Times New Roman"/>
      <w:color w:val="000000"/>
      <w:sz w:val="20"/>
      <w:szCs w:val="20"/>
      <w:lang w:eastAsia="cs-CZ"/>
    </w:rPr>
  </w:style>
  <w:style w:type="paragraph" w:customStyle="1" w:styleId="Contents4">
    <w:name w:val="Contents 4"/>
    <w:uiPriority w:val="99"/>
    <w:rsid w:val="006A6A64"/>
    <w:pPr>
      <w:widowControl w:val="0"/>
      <w:tabs>
        <w:tab w:val="right" w:leader="dot" w:pos="8820"/>
      </w:tabs>
      <w:autoSpaceDE w:val="0"/>
      <w:autoSpaceDN w:val="0"/>
      <w:adjustRightInd w:val="0"/>
      <w:spacing w:before="40" w:after="20" w:line="240" w:lineRule="auto"/>
      <w:ind w:left="540" w:right="720"/>
    </w:pPr>
    <w:rPr>
      <w:rFonts w:ascii="Times New Roman" w:eastAsia="Times New Roman" w:hAnsi="Times New Roman" w:cs="Times New Roman"/>
      <w:color w:val="000000"/>
      <w:sz w:val="20"/>
      <w:szCs w:val="20"/>
      <w:lang w:eastAsia="cs-CZ"/>
    </w:rPr>
  </w:style>
  <w:style w:type="paragraph" w:customStyle="1" w:styleId="Contents3">
    <w:name w:val="Contents 3"/>
    <w:uiPriority w:val="99"/>
    <w:rsid w:val="006A6A64"/>
    <w:pPr>
      <w:widowControl w:val="0"/>
      <w:tabs>
        <w:tab w:val="right" w:leader="dot" w:pos="8640"/>
      </w:tabs>
      <w:autoSpaceDE w:val="0"/>
      <w:autoSpaceDN w:val="0"/>
      <w:adjustRightInd w:val="0"/>
      <w:spacing w:before="40" w:after="20" w:line="240" w:lineRule="auto"/>
      <w:ind w:left="360" w:right="720"/>
    </w:pPr>
    <w:rPr>
      <w:rFonts w:ascii="Times New Roman" w:eastAsia="Times New Roman" w:hAnsi="Times New Roman" w:cs="Times New Roman"/>
      <w:color w:val="000000"/>
      <w:sz w:val="20"/>
      <w:szCs w:val="20"/>
      <w:lang w:eastAsia="cs-CZ"/>
    </w:rPr>
  </w:style>
  <w:style w:type="paragraph" w:customStyle="1" w:styleId="Contents2">
    <w:name w:val="Contents 2"/>
    <w:uiPriority w:val="99"/>
    <w:rsid w:val="006A6A64"/>
    <w:pPr>
      <w:widowControl w:val="0"/>
      <w:tabs>
        <w:tab w:val="right" w:leader="dot" w:pos="8460"/>
      </w:tabs>
      <w:autoSpaceDE w:val="0"/>
      <w:autoSpaceDN w:val="0"/>
      <w:adjustRightInd w:val="0"/>
      <w:spacing w:before="40" w:after="20" w:line="240" w:lineRule="auto"/>
      <w:ind w:left="180" w:right="720"/>
    </w:pPr>
    <w:rPr>
      <w:rFonts w:ascii="Times New Roman" w:eastAsia="Times New Roman" w:hAnsi="Times New Roman" w:cs="Times New Roman"/>
      <w:color w:val="000000"/>
      <w:sz w:val="20"/>
      <w:szCs w:val="20"/>
      <w:lang w:eastAsia="cs-CZ"/>
    </w:rPr>
  </w:style>
  <w:style w:type="paragraph" w:customStyle="1" w:styleId="Contents1">
    <w:name w:val="Contents 1"/>
    <w:uiPriority w:val="99"/>
    <w:rsid w:val="006A6A64"/>
    <w:pPr>
      <w:widowControl w:val="0"/>
      <w:tabs>
        <w:tab w:val="right" w:leader="dot" w:pos="8280"/>
      </w:tabs>
      <w:autoSpaceDE w:val="0"/>
      <w:autoSpaceDN w:val="0"/>
      <w:adjustRightInd w:val="0"/>
      <w:spacing w:before="120" w:after="40" w:line="240" w:lineRule="auto"/>
      <w:ind w:right="720"/>
    </w:pPr>
    <w:rPr>
      <w:rFonts w:ascii="Times New Roman" w:eastAsia="Times New Roman" w:hAnsi="Times New Roman" w:cs="Times New Roman"/>
      <w:b/>
      <w:bCs/>
      <w:color w:val="000000"/>
      <w:sz w:val="20"/>
      <w:szCs w:val="20"/>
      <w:lang w:eastAsia="cs-CZ"/>
    </w:rPr>
  </w:style>
  <w:style w:type="paragraph" w:customStyle="1" w:styleId="ContentsHeading">
    <w:name w:val="Contents Heading"/>
    <w:uiPriority w:val="99"/>
    <w:rsid w:val="006A6A64"/>
    <w:pPr>
      <w:keepNext/>
      <w:widowControl w:val="0"/>
      <w:autoSpaceDE w:val="0"/>
      <w:autoSpaceDN w:val="0"/>
      <w:adjustRightInd w:val="0"/>
      <w:spacing w:before="240" w:after="80" w:line="240" w:lineRule="auto"/>
    </w:pPr>
    <w:rPr>
      <w:rFonts w:ascii="Calibri" w:eastAsia="Times New Roman" w:hAnsi="Calibri" w:cs="Calibri"/>
      <w:b/>
      <w:bCs/>
      <w:color w:val="000000"/>
      <w:sz w:val="32"/>
      <w:szCs w:val="32"/>
      <w:lang w:eastAsia="cs-CZ"/>
    </w:rPr>
  </w:style>
  <w:style w:type="paragraph" w:customStyle="1" w:styleId="Index">
    <w:name w:val="Index"/>
    <w:uiPriority w:val="99"/>
    <w:rsid w:val="006A6A64"/>
    <w:pPr>
      <w:widowControl w:val="0"/>
      <w:autoSpaceDE w:val="0"/>
      <w:autoSpaceDN w:val="0"/>
      <w:adjustRightInd w:val="0"/>
      <w:spacing w:after="0" w:line="240" w:lineRule="auto"/>
    </w:pPr>
    <w:rPr>
      <w:rFonts w:ascii="Times New Roman" w:eastAsia="Times New Roman" w:hAnsi="Times New Roman" w:cs="Times New Roman"/>
      <w:sz w:val="24"/>
      <w:szCs w:val="24"/>
      <w:lang w:eastAsia="cs-CZ"/>
    </w:rPr>
  </w:style>
  <w:style w:type="paragraph" w:customStyle="1" w:styleId="TextBody">
    <w:name w:val="Text Body"/>
    <w:uiPriority w:val="99"/>
    <w:rsid w:val="006A6A64"/>
    <w:pPr>
      <w:widowControl w:val="0"/>
      <w:autoSpaceDE w:val="0"/>
      <w:autoSpaceDN w:val="0"/>
      <w:adjustRightInd w:val="0"/>
      <w:spacing w:after="120" w:line="240" w:lineRule="auto"/>
    </w:pPr>
    <w:rPr>
      <w:rFonts w:ascii="Arial" w:eastAsia="Times New Roman" w:hAnsi="Arial" w:cs="Arial"/>
      <w:sz w:val="24"/>
      <w:szCs w:val="24"/>
      <w:lang w:eastAsia="cs-CZ"/>
    </w:rPr>
  </w:style>
  <w:style w:type="paragraph" w:customStyle="1" w:styleId="Heading">
    <w:name w:val="Heading"/>
    <w:next w:val="TextBody"/>
    <w:uiPriority w:val="99"/>
    <w:rsid w:val="006A6A64"/>
    <w:pPr>
      <w:keepNext/>
      <w:widowControl w:val="0"/>
      <w:autoSpaceDE w:val="0"/>
      <w:autoSpaceDN w:val="0"/>
      <w:adjustRightInd w:val="0"/>
      <w:spacing w:before="240" w:after="120" w:line="240" w:lineRule="auto"/>
    </w:pPr>
    <w:rPr>
      <w:rFonts w:ascii="Arial" w:eastAsia="Times New Roman" w:hAnsi="Arial" w:cs="Arial"/>
      <w:sz w:val="28"/>
      <w:szCs w:val="28"/>
      <w:lang w:eastAsia="cs-CZ"/>
    </w:rPr>
  </w:style>
  <w:style w:type="character" w:customStyle="1" w:styleId="AllCaps">
    <w:name w:val="All Caps"/>
    <w:uiPriority w:val="99"/>
    <w:rsid w:val="006A6A64"/>
    <w:rPr>
      <w:caps/>
    </w:rPr>
  </w:style>
  <w:style w:type="paragraph" w:customStyle="1" w:styleId="paragraph">
    <w:name w:val="paragraph"/>
    <w:basedOn w:val="Normln"/>
    <w:rsid w:val="006A6A64"/>
    <w:pPr>
      <w:autoSpaceDE/>
      <w:autoSpaceDN/>
      <w:adjustRightInd/>
      <w:spacing w:after="0" w:line="240" w:lineRule="auto"/>
      <w:jc w:val="left"/>
    </w:pPr>
    <w:rPr>
      <w:rFonts w:ascii="Times New Roman" w:eastAsia="Times New Roman" w:hAnsi="Times New Roman" w:cs="Times New Roman"/>
      <w:color w:val="auto"/>
      <w:sz w:val="24"/>
      <w:szCs w:val="24"/>
      <w:lang w:eastAsia="cs-CZ"/>
    </w:rPr>
  </w:style>
  <w:style w:type="character" w:customStyle="1" w:styleId="normaltextrun1">
    <w:name w:val="normaltextrun1"/>
    <w:basedOn w:val="Standardnpsmoodstavce"/>
    <w:rsid w:val="006A6A64"/>
  </w:style>
  <w:style w:type="character" w:customStyle="1" w:styleId="findhit">
    <w:name w:val="findhit"/>
    <w:basedOn w:val="Standardnpsmoodstavce"/>
    <w:rsid w:val="006A6A64"/>
    <w:rPr>
      <w:shd w:val="clear" w:color="auto" w:fill="FFEE80"/>
    </w:rPr>
  </w:style>
  <w:style w:type="character" w:customStyle="1" w:styleId="eop">
    <w:name w:val="eop"/>
    <w:basedOn w:val="Standardnpsmoodstavce"/>
    <w:rsid w:val="006A6A64"/>
  </w:style>
  <w:style w:type="character" w:styleId="Sledovanodkaz">
    <w:name w:val="FollowedHyperlink"/>
    <w:basedOn w:val="Standardnpsmoodstavce"/>
    <w:uiPriority w:val="99"/>
    <w:semiHidden/>
    <w:unhideWhenUsed/>
    <w:rsid w:val="006A6A64"/>
    <w:rPr>
      <w:color w:val="023444" w:themeColor="followedHyperlink"/>
      <w:u w:val="single"/>
    </w:rPr>
  </w:style>
  <w:style w:type="paragraph" w:customStyle="1" w:styleId="msonormal0">
    <w:name w:val="msonormal"/>
    <w:basedOn w:val="Normln"/>
    <w:rsid w:val="006A6A64"/>
    <w:pPr>
      <w:autoSpaceDE/>
      <w:autoSpaceDN/>
      <w:adjustRightInd/>
      <w:spacing w:before="100" w:beforeAutospacing="1" w:after="100" w:afterAutospacing="1" w:line="240" w:lineRule="auto"/>
      <w:jc w:val="left"/>
    </w:pPr>
    <w:rPr>
      <w:rFonts w:ascii="Times New Roman" w:eastAsia="Times New Roman" w:hAnsi="Times New Roman" w:cs="Times New Roman"/>
      <w:color w:val="auto"/>
      <w:sz w:val="24"/>
      <w:szCs w:val="24"/>
      <w:lang w:eastAsia="cs-CZ"/>
    </w:rPr>
  </w:style>
  <w:style w:type="paragraph" w:customStyle="1" w:styleId="rtejustify">
    <w:name w:val="rtejustify"/>
    <w:basedOn w:val="Normln"/>
    <w:rsid w:val="006A6A64"/>
    <w:pPr>
      <w:autoSpaceDE/>
      <w:autoSpaceDN/>
      <w:adjustRightInd/>
      <w:spacing w:after="150" w:line="240" w:lineRule="auto"/>
    </w:pPr>
    <w:rPr>
      <w:rFonts w:ascii="Times New Roman" w:eastAsia="Times New Roman" w:hAnsi="Times New Roman" w:cs="Times New Roman"/>
      <w:color w:val="auto"/>
      <w:sz w:val="24"/>
      <w:szCs w:val="24"/>
      <w:lang w:eastAsia="cs-CZ"/>
    </w:rPr>
  </w:style>
  <w:style w:type="character" w:styleId="Zdraznn">
    <w:name w:val="Emphasis"/>
    <w:basedOn w:val="Standardnpsmoodstavce"/>
    <w:uiPriority w:val="20"/>
    <w:qFormat/>
    <w:rsid w:val="006A6A64"/>
    <w:rPr>
      <w:i/>
      <w:iCs/>
    </w:rPr>
  </w:style>
  <w:style w:type="paragraph" w:customStyle="1" w:styleId="l41">
    <w:name w:val="l41"/>
    <w:basedOn w:val="Normln"/>
    <w:rsid w:val="006A6A64"/>
    <w:pPr>
      <w:autoSpaceDE/>
      <w:autoSpaceDN/>
      <w:adjustRightInd/>
      <w:spacing w:before="144" w:after="144" w:line="240" w:lineRule="auto"/>
    </w:pPr>
    <w:rPr>
      <w:rFonts w:ascii="Times New Roman" w:eastAsia="Times New Roman" w:hAnsi="Times New Roman" w:cs="Times New Roman"/>
      <w:color w:val="auto"/>
      <w:sz w:val="24"/>
      <w:szCs w:val="24"/>
      <w:lang w:eastAsia="cs-CZ"/>
    </w:rPr>
  </w:style>
  <w:style w:type="paragraph" w:customStyle="1" w:styleId="l31">
    <w:name w:val="l31"/>
    <w:basedOn w:val="Normln"/>
    <w:rsid w:val="006A6A64"/>
    <w:pPr>
      <w:autoSpaceDE/>
      <w:autoSpaceDN/>
      <w:adjustRightInd/>
      <w:spacing w:before="144" w:after="144" w:line="240" w:lineRule="auto"/>
    </w:pPr>
    <w:rPr>
      <w:rFonts w:ascii="Times New Roman" w:eastAsia="Times New Roman" w:hAnsi="Times New Roman" w:cs="Times New Roman"/>
      <w:color w:val="auto"/>
      <w:sz w:val="24"/>
      <w:szCs w:val="24"/>
      <w:lang w:eastAsia="cs-CZ"/>
    </w:rPr>
  </w:style>
  <w:style w:type="paragraph" w:customStyle="1" w:styleId="sNn1">
    <w:name w:val="Čís. Nn1"/>
    <w:basedOn w:val="Nadpis1"/>
    <w:link w:val="sNn1Char"/>
    <w:qFormat/>
    <w:rsid w:val="0041798A"/>
    <w:pPr>
      <w:jc w:val="left"/>
    </w:pPr>
  </w:style>
  <w:style w:type="character" w:customStyle="1" w:styleId="NadpisobsahuChar">
    <w:name w:val="Nadpis obsahu Char"/>
    <w:basedOn w:val="Nadpis1Char"/>
    <w:link w:val="Nadpisobsahu"/>
    <w:uiPriority w:val="39"/>
    <w:rsid w:val="001359C4"/>
    <w:rPr>
      <w:rFonts w:ascii="Century Gothic" w:eastAsiaTheme="majorEastAsia" w:hAnsi="Century Gothic" w:cstheme="majorBidi"/>
      <w:b/>
      <w:bCs/>
      <w:color w:val="023444"/>
      <w:sz w:val="48"/>
      <w:szCs w:val="48"/>
      <w:lang w:eastAsia="cs-CZ"/>
    </w:rPr>
  </w:style>
  <w:style w:type="character" w:customStyle="1" w:styleId="sNn1Char">
    <w:name w:val="Čís. Nn1 Char"/>
    <w:basedOn w:val="NadpisobsahuChar"/>
    <w:link w:val="sNn1"/>
    <w:rsid w:val="0041798A"/>
    <w:rPr>
      <w:rFonts w:ascii="Century Gothic" w:eastAsiaTheme="majorEastAsia" w:hAnsi="Century Gothic" w:cstheme="majorBidi"/>
      <w:b/>
      <w:bCs/>
      <w:color w:val="023444"/>
      <w:sz w:val="48"/>
      <w:szCs w:val="48"/>
      <w:lang w:eastAsia="cs-CZ"/>
    </w:rPr>
  </w:style>
  <w:style w:type="paragraph" w:customStyle="1" w:styleId="Default">
    <w:name w:val="Default"/>
    <w:rsid w:val="00853916"/>
    <w:pPr>
      <w:autoSpaceDE w:val="0"/>
      <w:autoSpaceDN w:val="0"/>
      <w:adjustRightInd w:val="0"/>
      <w:spacing w:after="0" w:line="240" w:lineRule="auto"/>
    </w:pPr>
    <w:rPr>
      <w:rFonts w:ascii="Calibri" w:hAnsi="Calibri" w:cs="Calibri"/>
      <w:color w:val="000000"/>
      <w:sz w:val="24"/>
      <w:szCs w:val="24"/>
    </w:rPr>
  </w:style>
  <w:style w:type="character" w:customStyle="1" w:styleId="st1">
    <w:name w:val="st1"/>
    <w:basedOn w:val="Standardnpsmoodstavce"/>
    <w:rsid w:val="00853916"/>
  </w:style>
  <w:style w:type="table" w:styleId="Svtlmkatabulky">
    <w:name w:val="Grid Table Light"/>
    <w:basedOn w:val="Normlntabulka"/>
    <w:uiPriority w:val="40"/>
    <w:rsid w:val="00853916"/>
    <w:pPr>
      <w:spacing w:after="0" w:line="240" w:lineRule="auto"/>
    </w:pPr>
    <w:rPr>
      <w:rFonts w:ascii="Times New Roman" w:hAnsi="Times New Roman" w:cs="Times New Roman"/>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evyeenzmnka1">
    <w:name w:val="Nevyřešená zmínka1"/>
    <w:basedOn w:val="Standardnpsmoodstavce"/>
    <w:uiPriority w:val="99"/>
    <w:semiHidden/>
    <w:unhideWhenUsed/>
    <w:rsid w:val="00853916"/>
    <w:rPr>
      <w:color w:val="605E5C"/>
      <w:shd w:val="clear" w:color="auto" w:fill="E1DFDD"/>
    </w:rPr>
  </w:style>
  <w:style w:type="character" w:customStyle="1" w:styleId="Nadpis1Char1">
    <w:name w:val="Nadpis 1 Char1"/>
    <w:aliases w:val="Nečis. N1 Char1"/>
    <w:basedOn w:val="Standardnpsmoodstavce"/>
    <w:rsid w:val="00853916"/>
    <w:rPr>
      <w:rFonts w:asciiTheme="majorHAnsi" w:eastAsiaTheme="majorEastAsia" w:hAnsiTheme="majorHAnsi" w:cstheme="majorBidi"/>
      <w:color w:val="65A802" w:themeColor="accent1" w:themeShade="BF"/>
      <w:sz w:val="32"/>
      <w:szCs w:val="32"/>
      <w:lang w:eastAsia="en-US"/>
    </w:rPr>
  </w:style>
  <w:style w:type="character" w:customStyle="1" w:styleId="Nadpis2Char1">
    <w:name w:val="Nadpis 2 Char1"/>
    <w:aliases w:val="Čís. N2 Char1"/>
    <w:basedOn w:val="Standardnpsmoodstavce"/>
    <w:uiPriority w:val="99"/>
    <w:semiHidden/>
    <w:rsid w:val="00853916"/>
    <w:rPr>
      <w:rFonts w:asciiTheme="majorHAnsi" w:eastAsiaTheme="majorEastAsia" w:hAnsiTheme="majorHAnsi" w:cstheme="majorBidi"/>
      <w:color w:val="65A802" w:themeColor="accent1" w:themeShade="BF"/>
      <w:sz w:val="26"/>
      <w:szCs w:val="26"/>
      <w:lang w:eastAsia="en-US"/>
    </w:rPr>
  </w:style>
  <w:style w:type="character" w:customStyle="1" w:styleId="Nadpis3Char1">
    <w:name w:val="Nadpis 3 Char1"/>
    <w:aliases w:val="Čís. N3 Char1"/>
    <w:basedOn w:val="Standardnpsmoodstavce"/>
    <w:uiPriority w:val="9"/>
    <w:semiHidden/>
    <w:rsid w:val="00853916"/>
    <w:rPr>
      <w:rFonts w:asciiTheme="majorHAnsi" w:eastAsiaTheme="majorEastAsia" w:hAnsiTheme="majorHAnsi" w:cstheme="majorBidi"/>
      <w:color w:val="436F01" w:themeColor="accent1" w:themeShade="7F"/>
      <w:sz w:val="24"/>
      <w:szCs w:val="24"/>
      <w:lang w:eastAsia="en-US"/>
    </w:rPr>
  </w:style>
  <w:style w:type="character" w:customStyle="1" w:styleId="Nadpis4Char1">
    <w:name w:val="Nadpis 4 Char1"/>
    <w:aliases w:val="Čís. N4 Char1"/>
    <w:basedOn w:val="Standardnpsmoodstavce"/>
    <w:uiPriority w:val="9"/>
    <w:semiHidden/>
    <w:rsid w:val="00853916"/>
    <w:rPr>
      <w:rFonts w:asciiTheme="majorHAnsi" w:eastAsiaTheme="majorEastAsia" w:hAnsiTheme="majorHAnsi" w:cstheme="majorBidi"/>
      <w:i/>
      <w:iCs/>
      <w:color w:val="65A802" w:themeColor="accent1" w:themeShade="BF"/>
      <w:szCs w:val="24"/>
      <w:lang w:eastAsia="en-US"/>
    </w:rPr>
  </w:style>
  <w:style w:type="character" w:customStyle="1" w:styleId="CittChar1">
    <w:name w:val="Citát Char1"/>
    <w:aliases w:val="Metadata dokumentu Char1"/>
    <w:basedOn w:val="Standardnpsmoodstavce"/>
    <w:uiPriority w:val="29"/>
    <w:rsid w:val="00853916"/>
    <w:rPr>
      <w:rFonts w:ascii="Calibri" w:eastAsia="Calibri" w:hAnsi="Calibri"/>
      <w:i/>
      <w:iCs/>
      <w:color w:val="0585AF" w:themeColor="text1" w:themeTint="BF"/>
      <w:szCs w:val="24"/>
    </w:rPr>
  </w:style>
  <w:style w:type="paragraph" w:customStyle="1" w:styleId="Preambule">
    <w:name w:val="Preambule"/>
    <w:basedOn w:val="Normln"/>
    <w:uiPriority w:val="99"/>
    <w:rsid w:val="00853916"/>
    <w:pPr>
      <w:widowControl w:val="0"/>
      <w:numPr>
        <w:numId w:val="25"/>
      </w:numPr>
      <w:autoSpaceDE/>
      <w:autoSpaceDN/>
      <w:adjustRightInd/>
      <w:spacing w:before="120" w:after="120" w:line="240" w:lineRule="auto"/>
    </w:pPr>
    <w:rPr>
      <w:rFonts w:ascii="Times New Roman" w:eastAsia="Times New Roman" w:hAnsi="Times New Roman" w:cs="Times New Roman"/>
      <w:color w:val="auto"/>
      <w:sz w:val="22"/>
      <w:szCs w:val="24"/>
    </w:rPr>
  </w:style>
  <w:style w:type="paragraph" w:customStyle="1" w:styleId="smallfont">
    <w:name w:val="smallfont"/>
    <w:basedOn w:val="Normln"/>
    <w:rsid w:val="00461336"/>
    <w:pPr>
      <w:autoSpaceDE/>
      <w:autoSpaceDN/>
      <w:adjustRightInd/>
      <w:spacing w:before="100" w:beforeAutospacing="1" w:after="100" w:afterAutospacing="1" w:line="240" w:lineRule="auto"/>
      <w:jc w:val="left"/>
    </w:pPr>
    <w:rPr>
      <w:rFonts w:ascii="Times New Roman" w:eastAsia="Times New Roman" w:hAnsi="Times New Roman" w:cs="Times New Roman"/>
      <w:color w:val="auto"/>
      <w:sz w:val="24"/>
      <w:szCs w:val="24"/>
      <w:lang w:eastAsia="cs-CZ"/>
    </w:rPr>
  </w:style>
  <w:style w:type="character" w:customStyle="1" w:styleId="Normln1">
    <w:name w:val="Normální1"/>
    <w:basedOn w:val="Standardnpsmoodstavce"/>
    <w:rsid w:val="00461336"/>
  </w:style>
  <w:style w:type="character" w:customStyle="1" w:styleId="normaltextrun">
    <w:name w:val="normaltextrun"/>
    <w:basedOn w:val="Standardnpsmoodstavce"/>
    <w:rsid w:val="00461336"/>
  </w:style>
  <w:style w:type="character" w:customStyle="1" w:styleId="h1a">
    <w:name w:val="h1a"/>
    <w:basedOn w:val="Standardnpsmoodstavce"/>
    <w:rsid w:val="000A6F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41766">
      <w:bodyDiv w:val="1"/>
      <w:marLeft w:val="0"/>
      <w:marRight w:val="0"/>
      <w:marTop w:val="0"/>
      <w:marBottom w:val="0"/>
      <w:divBdr>
        <w:top w:val="none" w:sz="0" w:space="0" w:color="auto"/>
        <w:left w:val="none" w:sz="0" w:space="0" w:color="auto"/>
        <w:bottom w:val="none" w:sz="0" w:space="0" w:color="auto"/>
        <w:right w:val="none" w:sz="0" w:space="0" w:color="auto"/>
      </w:divBdr>
    </w:div>
    <w:div w:id="150413812">
      <w:bodyDiv w:val="1"/>
      <w:marLeft w:val="0"/>
      <w:marRight w:val="0"/>
      <w:marTop w:val="0"/>
      <w:marBottom w:val="0"/>
      <w:divBdr>
        <w:top w:val="none" w:sz="0" w:space="0" w:color="auto"/>
        <w:left w:val="none" w:sz="0" w:space="0" w:color="auto"/>
        <w:bottom w:val="none" w:sz="0" w:space="0" w:color="auto"/>
        <w:right w:val="none" w:sz="0" w:space="0" w:color="auto"/>
      </w:divBdr>
    </w:div>
    <w:div w:id="168299407">
      <w:bodyDiv w:val="1"/>
      <w:marLeft w:val="0"/>
      <w:marRight w:val="0"/>
      <w:marTop w:val="0"/>
      <w:marBottom w:val="0"/>
      <w:divBdr>
        <w:top w:val="none" w:sz="0" w:space="0" w:color="auto"/>
        <w:left w:val="none" w:sz="0" w:space="0" w:color="auto"/>
        <w:bottom w:val="none" w:sz="0" w:space="0" w:color="auto"/>
        <w:right w:val="none" w:sz="0" w:space="0" w:color="auto"/>
      </w:divBdr>
    </w:div>
    <w:div w:id="222760347">
      <w:bodyDiv w:val="1"/>
      <w:marLeft w:val="0"/>
      <w:marRight w:val="0"/>
      <w:marTop w:val="0"/>
      <w:marBottom w:val="0"/>
      <w:divBdr>
        <w:top w:val="none" w:sz="0" w:space="0" w:color="auto"/>
        <w:left w:val="none" w:sz="0" w:space="0" w:color="auto"/>
        <w:bottom w:val="none" w:sz="0" w:space="0" w:color="auto"/>
        <w:right w:val="none" w:sz="0" w:space="0" w:color="auto"/>
      </w:divBdr>
    </w:div>
    <w:div w:id="268516222">
      <w:bodyDiv w:val="1"/>
      <w:marLeft w:val="0"/>
      <w:marRight w:val="0"/>
      <w:marTop w:val="0"/>
      <w:marBottom w:val="0"/>
      <w:divBdr>
        <w:top w:val="none" w:sz="0" w:space="0" w:color="auto"/>
        <w:left w:val="none" w:sz="0" w:space="0" w:color="auto"/>
        <w:bottom w:val="none" w:sz="0" w:space="0" w:color="auto"/>
        <w:right w:val="none" w:sz="0" w:space="0" w:color="auto"/>
      </w:divBdr>
    </w:div>
    <w:div w:id="285892583">
      <w:bodyDiv w:val="1"/>
      <w:marLeft w:val="0"/>
      <w:marRight w:val="0"/>
      <w:marTop w:val="0"/>
      <w:marBottom w:val="0"/>
      <w:divBdr>
        <w:top w:val="none" w:sz="0" w:space="0" w:color="auto"/>
        <w:left w:val="none" w:sz="0" w:space="0" w:color="auto"/>
        <w:bottom w:val="none" w:sz="0" w:space="0" w:color="auto"/>
        <w:right w:val="none" w:sz="0" w:space="0" w:color="auto"/>
      </w:divBdr>
    </w:div>
    <w:div w:id="312218405">
      <w:bodyDiv w:val="1"/>
      <w:marLeft w:val="0"/>
      <w:marRight w:val="0"/>
      <w:marTop w:val="0"/>
      <w:marBottom w:val="0"/>
      <w:divBdr>
        <w:top w:val="none" w:sz="0" w:space="0" w:color="auto"/>
        <w:left w:val="none" w:sz="0" w:space="0" w:color="auto"/>
        <w:bottom w:val="none" w:sz="0" w:space="0" w:color="auto"/>
        <w:right w:val="none" w:sz="0" w:space="0" w:color="auto"/>
      </w:divBdr>
    </w:div>
    <w:div w:id="338387942">
      <w:bodyDiv w:val="1"/>
      <w:marLeft w:val="0"/>
      <w:marRight w:val="0"/>
      <w:marTop w:val="0"/>
      <w:marBottom w:val="0"/>
      <w:divBdr>
        <w:top w:val="none" w:sz="0" w:space="0" w:color="auto"/>
        <w:left w:val="none" w:sz="0" w:space="0" w:color="auto"/>
        <w:bottom w:val="none" w:sz="0" w:space="0" w:color="auto"/>
        <w:right w:val="none" w:sz="0" w:space="0" w:color="auto"/>
      </w:divBdr>
    </w:div>
    <w:div w:id="382993175">
      <w:bodyDiv w:val="1"/>
      <w:marLeft w:val="0"/>
      <w:marRight w:val="0"/>
      <w:marTop w:val="0"/>
      <w:marBottom w:val="0"/>
      <w:divBdr>
        <w:top w:val="none" w:sz="0" w:space="0" w:color="auto"/>
        <w:left w:val="none" w:sz="0" w:space="0" w:color="auto"/>
        <w:bottom w:val="none" w:sz="0" w:space="0" w:color="auto"/>
        <w:right w:val="none" w:sz="0" w:space="0" w:color="auto"/>
      </w:divBdr>
    </w:div>
    <w:div w:id="410740580">
      <w:bodyDiv w:val="1"/>
      <w:marLeft w:val="0"/>
      <w:marRight w:val="0"/>
      <w:marTop w:val="0"/>
      <w:marBottom w:val="0"/>
      <w:divBdr>
        <w:top w:val="none" w:sz="0" w:space="0" w:color="auto"/>
        <w:left w:val="none" w:sz="0" w:space="0" w:color="auto"/>
        <w:bottom w:val="none" w:sz="0" w:space="0" w:color="auto"/>
        <w:right w:val="none" w:sz="0" w:space="0" w:color="auto"/>
      </w:divBdr>
    </w:div>
    <w:div w:id="422264356">
      <w:bodyDiv w:val="1"/>
      <w:marLeft w:val="0"/>
      <w:marRight w:val="0"/>
      <w:marTop w:val="0"/>
      <w:marBottom w:val="0"/>
      <w:divBdr>
        <w:top w:val="none" w:sz="0" w:space="0" w:color="auto"/>
        <w:left w:val="none" w:sz="0" w:space="0" w:color="auto"/>
        <w:bottom w:val="none" w:sz="0" w:space="0" w:color="auto"/>
        <w:right w:val="none" w:sz="0" w:space="0" w:color="auto"/>
      </w:divBdr>
    </w:div>
    <w:div w:id="424572694">
      <w:bodyDiv w:val="1"/>
      <w:marLeft w:val="0"/>
      <w:marRight w:val="0"/>
      <w:marTop w:val="0"/>
      <w:marBottom w:val="0"/>
      <w:divBdr>
        <w:top w:val="none" w:sz="0" w:space="0" w:color="auto"/>
        <w:left w:val="none" w:sz="0" w:space="0" w:color="auto"/>
        <w:bottom w:val="none" w:sz="0" w:space="0" w:color="auto"/>
        <w:right w:val="none" w:sz="0" w:space="0" w:color="auto"/>
      </w:divBdr>
    </w:div>
    <w:div w:id="493107406">
      <w:bodyDiv w:val="1"/>
      <w:marLeft w:val="0"/>
      <w:marRight w:val="0"/>
      <w:marTop w:val="0"/>
      <w:marBottom w:val="0"/>
      <w:divBdr>
        <w:top w:val="none" w:sz="0" w:space="0" w:color="auto"/>
        <w:left w:val="none" w:sz="0" w:space="0" w:color="auto"/>
        <w:bottom w:val="none" w:sz="0" w:space="0" w:color="auto"/>
        <w:right w:val="none" w:sz="0" w:space="0" w:color="auto"/>
      </w:divBdr>
    </w:div>
    <w:div w:id="501160177">
      <w:bodyDiv w:val="1"/>
      <w:marLeft w:val="0"/>
      <w:marRight w:val="0"/>
      <w:marTop w:val="0"/>
      <w:marBottom w:val="0"/>
      <w:divBdr>
        <w:top w:val="none" w:sz="0" w:space="0" w:color="auto"/>
        <w:left w:val="none" w:sz="0" w:space="0" w:color="auto"/>
        <w:bottom w:val="none" w:sz="0" w:space="0" w:color="auto"/>
        <w:right w:val="none" w:sz="0" w:space="0" w:color="auto"/>
      </w:divBdr>
    </w:div>
    <w:div w:id="509950578">
      <w:bodyDiv w:val="1"/>
      <w:marLeft w:val="0"/>
      <w:marRight w:val="0"/>
      <w:marTop w:val="0"/>
      <w:marBottom w:val="0"/>
      <w:divBdr>
        <w:top w:val="none" w:sz="0" w:space="0" w:color="auto"/>
        <w:left w:val="none" w:sz="0" w:space="0" w:color="auto"/>
        <w:bottom w:val="none" w:sz="0" w:space="0" w:color="auto"/>
        <w:right w:val="none" w:sz="0" w:space="0" w:color="auto"/>
      </w:divBdr>
    </w:div>
    <w:div w:id="636568817">
      <w:bodyDiv w:val="1"/>
      <w:marLeft w:val="0"/>
      <w:marRight w:val="0"/>
      <w:marTop w:val="0"/>
      <w:marBottom w:val="0"/>
      <w:divBdr>
        <w:top w:val="none" w:sz="0" w:space="0" w:color="auto"/>
        <w:left w:val="none" w:sz="0" w:space="0" w:color="auto"/>
        <w:bottom w:val="none" w:sz="0" w:space="0" w:color="auto"/>
        <w:right w:val="none" w:sz="0" w:space="0" w:color="auto"/>
      </w:divBdr>
    </w:div>
    <w:div w:id="648826041">
      <w:bodyDiv w:val="1"/>
      <w:marLeft w:val="0"/>
      <w:marRight w:val="0"/>
      <w:marTop w:val="0"/>
      <w:marBottom w:val="0"/>
      <w:divBdr>
        <w:top w:val="none" w:sz="0" w:space="0" w:color="auto"/>
        <w:left w:val="none" w:sz="0" w:space="0" w:color="auto"/>
        <w:bottom w:val="none" w:sz="0" w:space="0" w:color="auto"/>
        <w:right w:val="none" w:sz="0" w:space="0" w:color="auto"/>
      </w:divBdr>
    </w:div>
    <w:div w:id="669060344">
      <w:bodyDiv w:val="1"/>
      <w:marLeft w:val="0"/>
      <w:marRight w:val="0"/>
      <w:marTop w:val="0"/>
      <w:marBottom w:val="0"/>
      <w:divBdr>
        <w:top w:val="none" w:sz="0" w:space="0" w:color="auto"/>
        <w:left w:val="none" w:sz="0" w:space="0" w:color="auto"/>
        <w:bottom w:val="none" w:sz="0" w:space="0" w:color="auto"/>
        <w:right w:val="none" w:sz="0" w:space="0" w:color="auto"/>
      </w:divBdr>
    </w:div>
    <w:div w:id="924535278">
      <w:bodyDiv w:val="1"/>
      <w:marLeft w:val="0"/>
      <w:marRight w:val="0"/>
      <w:marTop w:val="0"/>
      <w:marBottom w:val="0"/>
      <w:divBdr>
        <w:top w:val="none" w:sz="0" w:space="0" w:color="auto"/>
        <w:left w:val="none" w:sz="0" w:space="0" w:color="auto"/>
        <w:bottom w:val="none" w:sz="0" w:space="0" w:color="auto"/>
        <w:right w:val="none" w:sz="0" w:space="0" w:color="auto"/>
      </w:divBdr>
    </w:div>
    <w:div w:id="948895906">
      <w:bodyDiv w:val="1"/>
      <w:marLeft w:val="0"/>
      <w:marRight w:val="0"/>
      <w:marTop w:val="0"/>
      <w:marBottom w:val="0"/>
      <w:divBdr>
        <w:top w:val="none" w:sz="0" w:space="0" w:color="auto"/>
        <w:left w:val="none" w:sz="0" w:space="0" w:color="auto"/>
        <w:bottom w:val="none" w:sz="0" w:space="0" w:color="auto"/>
        <w:right w:val="none" w:sz="0" w:space="0" w:color="auto"/>
      </w:divBdr>
    </w:div>
    <w:div w:id="968323024">
      <w:bodyDiv w:val="1"/>
      <w:marLeft w:val="0"/>
      <w:marRight w:val="0"/>
      <w:marTop w:val="0"/>
      <w:marBottom w:val="0"/>
      <w:divBdr>
        <w:top w:val="none" w:sz="0" w:space="0" w:color="auto"/>
        <w:left w:val="none" w:sz="0" w:space="0" w:color="auto"/>
        <w:bottom w:val="none" w:sz="0" w:space="0" w:color="auto"/>
        <w:right w:val="none" w:sz="0" w:space="0" w:color="auto"/>
      </w:divBdr>
    </w:div>
    <w:div w:id="1010522021">
      <w:bodyDiv w:val="1"/>
      <w:marLeft w:val="0"/>
      <w:marRight w:val="0"/>
      <w:marTop w:val="0"/>
      <w:marBottom w:val="0"/>
      <w:divBdr>
        <w:top w:val="none" w:sz="0" w:space="0" w:color="auto"/>
        <w:left w:val="none" w:sz="0" w:space="0" w:color="auto"/>
        <w:bottom w:val="none" w:sz="0" w:space="0" w:color="auto"/>
        <w:right w:val="none" w:sz="0" w:space="0" w:color="auto"/>
      </w:divBdr>
    </w:div>
    <w:div w:id="1042831243">
      <w:bodyDiv w:val="1"/>
      <w:marLeft w:val="0"/>
      <w:marRight w:val="0"/>
      <w:marTop w:val="0"/>
      <w:marBottom w:val="0"/>
      <w:divBdr>
        <w:top w:val="none" w:sz="0" w:space="0" w:color="auto"/>
        <w:left w:val="none" w:sz="0" w:space="0" w:color="auto"/>
        <w:bottom w:val="none" w:sz="0" w:space="0" w:color="auto"/>
        <w:right w:val="none" w:sz="0" w:space="0" w:color="auto"/>
      </w:divBdr>
    </w:div>
    <w:div w:id="1118917443">
      <w:bodyDiv w:val="1"/>
      <w:marLeft w:val="0"/>
      <w:marRight w:val="0"/>
      <w:marTop w:val="0"/>
      <w:marBottom w:val="0"/>
      <w:divBdr>
        <w:top w:val="none" w:sz="0" w:space="0" w:color="auto"/>
        <w:left w:val="none" w:sz="0" w:space="0" w:color="auto"/>
        <w:bottom w:val="none" w:sz="0" w:space="0" w:color="auto"/>
        <w:right w:val="none" w:sz="0" w:space="0" w:color="auto"/>
      </w:divBdr>
    </w:div>
    <w:div w:id="1128746796">
      <w:bodyDiv w:val="1"/>
      <w:marLeft w:val="0"/>
      <w:marRight w:val="0"/>
      <w:marTop w:val="0"/>
      <w:marBottom w:val="0"/>
      <w:divBdr>
        <w:top w:val="none" w:sz="0" w:space="0" w:color="auto"/>
        <w:left w:val="none" w:sz="0" w:space="0" w:color="auto"/>
        <w:bottom w:val="none" w:sz="0" w:space="0" w:color="auto"/>
        <w:right w:val="none" w:sz="0" w:space="0" w:color="auto"/>
      </w:divBdr>
    </w:div>
    <w:div w:id="1153722168">
      <w:bodyDiv w:val="1"/>
      <w:marLeft w:val="0"/>
      <w:marRight w:val="0"/>
      <w:marTop w:val="0"/>
      <w:marBottom w:val="0"/>
      <w:divBdr>
        <w:top w:val="none" w:sz="0" w:space="0" w:color="auto"/>
        <w:left w:val="none" w:sz="0" w:space="0" w:color="auto"/>
        <w:bottom w:val="none" w:sz="0" w:space="0" w:color="auto"/>
        <w:right w:val="none" w:sz="0" w:space="0" w:color="auto"/>
      </w:divBdr>
    </w:div>
    <w:div w:id="1211309303">
      <w:bodyDiv w:val="1"/>
      <w:marLeft w:val="0"/>
      <w:marRight w:val="0"/>
      <w:marTop w:val="0"/>
      <w:marBottom w:val="0"/>
      <w:divBdr>
        <w:top w:val="none" w:sz="0" w:space="0" w:color="auto"/>
        <w:left w:val="none" w:sz="0" w:space="0" w:color="auto"/>
        <w:bottom w:val="none" w:sz="0" w:space="0" w:color="auto"/>
        <w:right w:val="none" w:sz="0" w:space="0" w:color="auto"/>
      </w:divBdr>
    </w:div>
    <w:div w:id="1259602509">
      <w:bodyDiv w:val="1"/>
      <w:marLeft w:val="0"/>
      <w:marRight w:val="0"/>
      <w:marTop w:val="0"/>
      <w:marBottom w:val="0"/>
      <w:divBdr>
        <w:top w:val="none" w:sz="0" w:space="0" w:color="auto"/>
        <w:left w:val="none" w:sz="0" w:space="0" w:color="auto"/>
        <w:bottom w:val="none" w:sz="0" w:space="0" w:color="auto"/>
        <w:right w:val="none" w:sz="0" w:space="0" w:color="auto"/>
      </w:divBdr>
    </w:div>
    <w:div w:id="1288393418">
      <w:bodyDiv w:val="1"/>
      <w:marLeft w:val="0"/>
      <w:marRight w:val="0"/>
      <w:marTop w:val="0"/>
      <w:marBottom w:val="0"/>
      <w:divBdr>
        <w:top w:val="none" w:sz="0" w:space="0" w:color="auto"/>
        <w:left w:val="none" w:sz="0" w:space="0" w:color="auto"/>
        <w:bottom w:val="none" w:sz="0" w:space="0" w:color="auto"/>
        <w:right w:val="none" w:sz="0" w:space="0" w:color="auto"/>
      </w:divBdr>
    </w:div>
    <w:div w:id="1291521002">
      <w:bodyDiv w:val="1"/>
      <w:marLeft w:val="0"/>
      <w:marRight w:val="0"/>
      <w:marTop w:val="0"/>
      <w:marBottom w:val="0"/>
      <w:divBdr>
        <w:top w:val="none" w:sz="0" w:space="0" w:color="auto"/>
        <w:left w:val="none" w:sz="0" w:space="0" w:color="auto"/>
        <w:bottom w:val="none" w:sz="0" w:space="0" w:color="auto"/>
        <w:right w:val="none" w:sz="0" w:space="0" w:color="auto"/>
      </w:divBdr>
    </w:div>
    <w:div w:id="1341279313">
      <w:bodyDiv w:val="1"/>
      <w:marLeft w:val="0"/>
      <w:marRight w:val="0"/>
      <w:marTop w:val="0"/>
      <w:marBottom w:val="0"/>
      <w:divBdr>
        <w:top w:val="none" w:sz="0" w:space="0" w:color="auto"/>
        <w:left w:val="none" w:sz="0" w:space="0" w:color="auto"/>
        <w:bottom w:val="none" w:sz="0" w:space="0" w:color="auto"/>
        <w:right w:val="none" w:sz="0" w:space="0" w:color="auto"/>
      </w:divBdr>
    </w:div>
    <w:div w:id="1350326792">
      <w:bodyDiv w:val="1"/>
      <w:marLeft w:val="0"/>
      <w:marRight w:val="0"/>
      <w:marTop w:val="0"/>
      <w:marBottom w:val="0"/>
      <w:divBdr>
        <w:top w:val="none" w:sz="0" w:space="0" w:color="auto"/>
        <w:left w:val="none" w:sz="0" w:space="0" w:color="auto"/>
        <w:bottom w:val="none" w:sz="0" w:space="0" w:color="auto"/>
        <w:right w:val="none" w:sz="0" w:space="0" w:color="auto"/>
      </w:divBdr>
    </w:div>
    <w:div w:id="1366832582">
      <w:bodyDiv w:val="1"/>
      <w:marLeft w:val="0"/>
      <w:marRight w:val="0"/>
      <w:marTop w:val="0"/>
      <w:marBottom w:val="0"/>
      <w:divBdr>
        <w:top w:val="none" w:sz="0" w:space="0" w:color="auto"/>
        <w:left w:val="none" w:sz="0" w:space="0" w:color="auto"/>
        <w:bottom w:val="none" w:sz="0" w:space="0" w:color="auto"/>
        <w:right w:val="none" w:sz="0" w:space="0" w:color="auto"/>
      </w:divBdr>
    </w:div>
    <w:div w:id="1414550566">
      <w:bodyDiv w:val="1"/>
      <w:marLeft w:val="0"/>
      <w:marRight w:val="0"/>
      <w:marTop w:val="0"/>
      <w:marBottom w:val="0"/>
      <w:divBdr>
        <w:top w:val="none" w:sz="0" w:space="0" w:color="auto"/>
        <w:left w:val="none" w:sz="0" w:space="0" w:color="auto"/>
        <w:bottom w:val="none" w:sz="0" w:space="0" w:color="auto"/>
        <w:right w:val="none" w:sz="0" w:space="0" w:color="auto"/>
      </w:divBdr>
    </w:div>
    <w:div w:id="1448043414">
      <w:bodyDiv w:val="1"/>
      <w:marLeft w:val="0"/>
      <w:marRight w:val="0"/>
      <w:marTop w:val="0"/>
      <w:marBottom w:val="0"/>
      <w:divBdr>
        <w:top w:val="none" w:sz="0" w:space="0" w:color="auto"/>
        <w:left w:val="none" w:sz="0" w:space="0" w:color="auto"/>
        <w:bottom w:val="none" w:sz="0" w:space="0" w:color="auto"/>
        <w:right w:val="none" w:sz="0" w:space="0" w:color="auto"/>
      </w:divBdr>
    </w:div>
    <w:div w:id="1461918593">
      <w:bodyDiv w:val="1"/>
      <w:marLeft w:val="0"/>
      <w:marRight w:val="0"/>
      <w:marTop w:val="0"/>
      <w:marBottom w:val="0"/>
      <w:divBdr>
        <w:top w:val="none" w:sz="0" w:space="0" w:color="auto"/>
        <w:left w:val="none" w:sz="0" w:space="0" w:color="auto"/>
        <w:bottom w:val="none" w:sz="0" w:space="0" w:color="auto"/>
        <w:right w:val="none" w:sz="0" w:space="0" w:color="auto"/>
      </w:divBdr>
    </w:div>
    <w:div w:id="1491945942">
      <w:bodyDiv w:val="1"/>
      <w:marLeft w:val="0"/>
      <w:marRight w:val="0"/>
      <w:marTop w:val="0"/>
      <w:marBottom w:val="0"/>
      <w:divBdr>
        <w:top w:val="none" w:sz="0" w:space="0" w:color="auto"/>
        <w:left w:val="none" w:sz="0" w:space="0" w:color="auto"/>
        <w:bottom w:val="none" w:sz="0" w:space="0" w:color="auto"/>
        <w:right w:val="none" w:sz="0" w:space="0" w:color="auto"/>
      </w:divBdr>
    </w:div>
    <w:div w:id="1561672565">
      <w:bodyDiv w:val="1"/>
      <w:marLeft w:val="0"/>
      <w:marRight w:val="0"/>
      <w:marTop w:val="0"/>
      <w:marBottom w:val="0"/>
      <w:divBdr>
        <w:top w:val="none" w:sz="0" w:space="0" w:color="auto"/>
        <w:left w:val="none" w:sz="0" w:space="0" w:color="auto"/>
        <w:bottom w:val="none" w:sz="0" w:space="0" w:color="auto"/>
        <w:right w:val="none" w:sz="0" w:space="0" w:color="auto"/>
      </w:divBdr>
    </w:div>
    <w:div w:id="1593539310">
      <w:bodyDiv w:val="1"/>
      <w:marLeft w:val="0"/>
      <w:marRight w:val="0"/>
      <w:marTop w:val="0"/>
      <w:marBottom w:val="0"/>
      <w:divBdr>
        <w:top w:val="none" w:sz="0" w:space="0" w:color="auto"/>
        <w:left w:val="none" w:sz="0" w:space="0" w:color="auto"/>
        <w:bottom w:val="none" w:sz="0" w:space="0" w:color="auto"/>
        <w:right w:val="none" w:sz="0" w:space="0" w:color="auto"/>
      </w:divBdr>
    </w:div>
    <w:div w:id="1623732842">
      <w:bodyDiv w:val="1"/>
      <w:marLeft w:val="0"/>
      <w:marRight w:val="0"/>
      <w:marTop w:val="0"/>
      <w:marBottom w:val="0"/>
      <w:divBdr>
        <w:top w:val="none" w:sz="0" w:space="0" w:color="auto"/>
        <w:left w:val="none" w:sz="0" w:space="0" w:color="auto"/>
        <w:bottom w:val="none" w:sz="0" w:space="0" w:color="auto"/>
        <w:right w:val="none" w:sz="0" w:space="0" w:color="auto"/>
      </w:divBdr>
    </w:div>
    <w:div w:id="1759447810">
      <w:bodyDiv w:val="1"/>
      <w:marLeft w:val="0"/>
      <w:marRight w:val="0"/>
      <w:marTop w:val="0"/>
      <w:marBottom w:val="0"/>
      <w:divBdr>
        <w:top w:val="none" w:sz="0" w:space="0" w:color="auto"/>
        <w:left w:val="none" w:sz="0" w:space="0" w:color="auto"/>
        <w:bottom w:val="none" w:sz="0" w:space="0" w:color="auto"/>
        <w:right w:val="none" w:sz="0" w:space="0" w:color="auto"/>
      </w:divBdr>
    </w:div>
    <w:div w:id="1834374981">
      <w:bodyDiv w:val="1"/>
      <w:marLeft w:val="0"/>
      <w:marRight w:val="0"/>
      <w:marTop w:val="0"/>
      <w:marBottom w:val="0"/>
      <w:divBdr>
        <w:top w:val="none" w:sz="0" w:space="0" w:color="auto"/>
        <w:left w:val="none" w:sz="0" w:space="0" w:color="auto"/>
        <w:bottom w:val="none" w:sz="0" w:space="0" w:color="auto"/>
        <w:right w:val="none" w:sz="0" w:space="0" w:color="auto"/>
      </w:divBdr>
    </w:div>
    <w:div w:id="1854298656">
      <w:bodyDiv w:val="1"/>
      <w:marLeft w:val="0"/>
      <w:marRight w:val="0"/>
      <w:marTop w:val="0"/>
      <w:marBottom w:val="0"/>
      <w:divBdr>
        <w:top w:val="none" w:sz="0" w:space="0" w:color="auto"/>
        <w:left w:val="none" w:sz="0" w:space="0" w:color="auto"/>
        <w:bottom w:val="none" w:sz="0" w:space="0" w:color="auto"/>
        <w:right w:val="none" w:sz="0" w:space="0" w:color="auto"/>
      </w:divBdr>
    </w:div>
    <w:div w:id="1879272633">
      <w:bodyDiv w:val="1"/>
      <w:marLeft w:val="0"/>
      <w:marRight w:val="0"/>
      <w:marTop w:val="0"/>
      <w:marBottom w:val="0"/>
      <w:divBdr>
        <w:top w:val="none" w:sz="0" w:space="0" w:color="auto"/>
        <w:left w:val="none" w:sz="0" w:space="0" w:color="auto"/>
        <w:bottom w:val="none" w:sz="0" w:space="0" w:color="auto"/>
        <w:right w:val="none" w:sz="0" w:space="0" w:color="auto"/>
      </w:divBdr>
    </w:div>
    <w:div w:id="1900818411">
      <w:bodyDiv w:val="1"/>
      <w:marLeft w:val="0"/>
      <w:marRight w:val="0"/>
      <w:marTop w:val="0"/>
      <w:marBottom w:val="0"/>
      <w:divBdr>
        <w:top w:val="none" w:sz="0" w:space="0" w:color="auto"/>
        <w:left w:val="none" w:sz="0" w:space="0" w:color="auto"/>
        <w:bottom w:val="none" w:sz="0" w:space="0" w:color="auto"/>
        <w:right w:val="none" w:sz="0" w:space="0" w:color="auto"/>
      </w:divBdr>
    </w:div>
    <w:div w:id="1982808292">
      <w:bodyDiv w:val="1"/>
      <w:marLeft w:val="0"/>
      <w:marRight w:val="0"/>
      <w:marTop w:val="0"/>
      <w:marBottom w:val="0"/>
      <w:divBdr>
        <w:top w:val="none" w:sz="0" w:space="0" w:color="auto"/>
        <w:left w:val="none" w:sz="0" w:space="0" w:color="auto"/>
        <w:bottom w:val="none" w:sz="0" w:space="0" w:color="auto"/>
        <w:right w:val="none" w:sz="0" w:space="0" w:color="auto"/>
      </w:divBdr>
    </w:div>
    <w:div w:id="201687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image" Target="media/image9.png"/><Relationship Id="rId39" Type="http://schemas.openxmlformats.org/officeDocument/2006/relationships/hyperlink" Target="https://opendata.sukl.cz/soubory/SODERECEPT/SCAUAKTUALNI.zip" TargetMode="External"/><Relationship Id="rId21" Type="http://schemas.openxmlformats.org/officeDocument/2006/relationships/hyperlink" Target="https://nia.sukl.cz/" TargetMode="External"/><Relationship Id="rId34" Type="http://schemas.openxmlformats.org/officeDocument/2006/relationships/hyperlink" Target="mailto:erecept@sukl.cz" TargetMode="External"/><Relationship Id="rId42" Type="http://schemas.openxmlformats.org/officeDocument/2006/relationships/footer" Target="footer8.xm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4.xml"/><Relationship Id="rId29" Type="http://schemas.openxmlformats.org/officeDocument/2006/relationships/hyperlink" Target="https://opendata.sukl.cz/?q=katalog/predepisovaci-kody-lecebneho-konop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png"/><Relationship Id="rId32" Type="http://schemas.openxmlformats.org/officeDocument/2006/relationships/hyperlink" Target="https://opendata.sukl.cz/?q=katalog/predepisovaci-kody-lecebneho-konopi" TargetMode="External"/><Relationship Id="rId37" Type="http://schemas.openxmlformats.org/officeDocument/2006/relationships/hyperlink" Target="https://opendata.sukl.cz" TargetMode="External"/><Relationship Id="rId40" Type="http://schemas.openxmlformats.org/officeDocument/2006/relationships/hyperlink" Target="https://opendata.sukl.cz/?q=katalog/predepisovaci-kody-lecebneho-konopi"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png"/><Relationship Id="rId28" Type="http://schemas.openxmlformats.org/officeDocument/2006/relationships/hyperlink" Target="https://opendata.sukl.cz/soubory/SODERECEPT/DLPAKTUALNI.zip" TargetMode="External"/><Relationship Id="rId36" Type="http://schemas.openxmlformats.org/officeDocument/2006/relationships/hyperlink" Target="https://common-soap.erecept.sukl.cz" TargetMode="Externa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hyperlink" Target="https://www.szrcr.cz/cs/sluzby/spravci-a-vyvojari/vyvojari-agendovych-informacnich-systemu" TargetMode="External"/><Relationship Id="rId44"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testnia.sukl.cz/" TargetMode="External"/><Relationship Id="rId27" Type="http://schemas.openxmlformats.org/officeDocument/2006/relationships/hyperlink" Target="https://epreskripce.cz/erp?i=%7bPredpisID%7d&amp;d=%7bPlatnostDoYYYYMMDD%7d" TargetMode="External"/><Relationship Id="rId30" Type="http://schemas.openxmlformats.org/officeDocument/2006/relationships/image" Target="media/image10.emf"/><Relationship Id="rId35" Type="http://schemas.openxmlformats.org/officeDocument/2006/relationships/hyperlink" Target="https://www.zakonyprolidi.cz/cs/1997-48" TargetMode="External"/><Relationship Id="rId43" Type="http://schemas.openxmlformats.org/officeDocument/2006/relationships/header" Target="header4.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image" Target="media/image8.png"/><Relationship Id="rId33" Type="http://schemas.openxmlformats.org/officeDocument/2006/relationships/hyperlink" Target="https://kc.sukl.cz" TargetMode="External"/><Relationship Id="rId38" Type="http://schemas.openxmlformats.org/officeDocument/2006/relationships/hyperlink" Target="https://opendata.sukl.cz/soubory/SODERECEPT/DLPAKTUALNI.zip" TargetMode="External"/><Relationship Id="rId46" Type="http://schemas.openxmlformats.org/officeDocument/2006/relationships/glossaryDocument" Target="glossary/document.xml"/><Relationship Id="rId20" Type="http://schemas.openxmlformats.org/officeDocument/2006/relationships/hyperlink" Target="https://testnia.sukl.cz/" TargetMode="External"/><Relationship Id="rId41" Type="http://schemas.openxmlformats.org/officeDocument/2006/relationships/footer" Target="footer7.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1" Type="http://schemas.openxmlformats.org/officeDocument/2006/relationships/image" Target="media/image5.emf"/></Relationships>
</file>

<file path=word/_rels/header4.xml.rels><?xml version="1.0" encoding="UTF-8" standalone="yes"?>
<Relationships xmlns="http://schemas.openxmlformats.org/package/2006/relationships"><Relationship Id="rId1" Type="http://schemas.openxmlformats.org/officeDocument/2006/relationships/image" Target="media/image5.emf"/></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3CD48567BAF4AEF8891EB041367ADCB"/>
        <w:category>
          <w:name w:val="Obecné"/>
          <w:gallery w:val="placeholder"/>
        </w:category>
        <w:types>
          <w:type w:val="bbPlcHdr"/>
        </w:types>
        <w:behaviors>
          <w:behavior w:val="content"/>
        </w:behaviors>
        <w:guid w:val="{091F95BE-3F5F-4C73-AEFF-5C2A6E72CB91}"/>
      </w:docPartPr>
      <w:docPartBody>
        <w:p w:rsidR="008363CF" w:rsidRDefault="008363CF">
          <w:pPr>
            <w:pStyle w:val="F3CD48567BAF4AEF8891EB041367ADCB"/>
          </w:pPr>
          <w:r w:rsidRPr="00176D88">
            <w:rPr>
              <w:rStyle w:val="Zstupntext"/>
            </w:rPr>
            <w:t>[Název]</w:t>
          </w:r>
        </w:p>
      </w:docPartBody>
    </w:docPart>
    <w:docPart>
      <w:docPartPr>
        <w:name w:val="BFCBCD1A2D004030A5FE006B064CA60D"/>
        <w:category>
          <w:name w:val="Obecné"/>
          <w:gallery w:val="placeholder"/>
        </w:category>
        <w:types>
          <w:type w:val="bbPlcHdr"/>
        </w:types>
        <w:behaviors>
          <w:behavior w:val="content"/>
        </w:behaviors>
        <w:guid w:val="{D50C557D-F1C3-42D0-BA27-9555EB9C820A}"/>
      </w:docPartPr>
      <w:docPartBody>
        <w:p w:rsidR="008363CF" w:rsidRDefault="008363CF">
          <w:pPr>
            <w:pStyle w:val="BFCBCD1A2D004030A5FE006B064CA60D"/>
          </w:pPr>
          <w:r w:rsidRPr="004E520C">
            <w:rPr>
              <w:rStyle w:val="Zstupntext"/>
            </w:rPr>
            <w:t>[Předmět]</w:t>
          </w:r>
        </w:p>
      </w:docPartBody>
    </w:docPart>
    <w:docPart>
      <w:docPartPr>
        <w:name w:val="3D02C56BC7FA45CC8AE258C1864FA515"/>
        <w:category>
          <w:name w:val="Obecné"/>
          <w:gallery w:val="placeholder"/>
        </w:category>
        <w:types>
          <w:type w:val="bbPlcHdr"/>
        </w:types>
        <w:behaviors>
          <w:behavior w:val="content"/>
        </w:behaviors>
        <w:guid w:val="{CDDCD439-C4C8-4C11-9FA0-267589C48CEA}"/>
      </w:docPartPr>
      <w:docPartBody>
        <w:p w:rsidR="008363CF" w:rsidRDefault="008363CF">
          <w:pPr>
            <w:pStyle w:val="3D02C56BC7FA45CC8AE258C1864FA515"/>
          </w:pPr>
          <w:r w:rsidRPr="00176D88">
            <w:rPr>
              <w:rStyle w:val="Zstupntext"/>
            </w:rPr>
            <w:t>[Autor]</w:t>
          </w:r>
        </w:p>
      </w:docPartBody>
    </w:docPart>
    <w:docPart>
      <w:docPartPr>
        <w:name w:val="76652B16C33C4187BA0229DC319D5B98"/>
        <w:category>
          <w:name w:val="Obecné"/>
          <w:gallery w:val="placeholder"/>
        </w:category>
        <w:types>
          <w:type w:val="bbPlcHdr"/>
        </w:types>
        <w:behaviors>
          <w:behavior w:val="content"/>
        </w:behaviors>
        <w:guid w:val="{69ADE4C0-0F25-42C9-9EF0-805E074A5E28}"/>
      </w:docPartPr>
      <w:docPartBody>
        <w:p w:rsidR="008363CF" w:rsidRDefault="008363CF">
          <w:pPr>
            <w:pStyle w:val="76652B16C33C4187BA0229DC319D5B98"/>
          </w:pPr>
          <w:r w:rsidRPr="00176D88">
            <w:rPr>
              <w:rStyle w:val="Zstupntext"/>
            </w:rPr>
            <w:t>[Název]</w:t>
          </w:r>
        </w:p>
      </w:docPartBody>
    </w:docPart>
    <w:docPart>
      <w:docPartPr>
        <w:name w:val="74A4E968C4AB451A81B24D66D4E12568"/>
        <w:category>
          <w:name w:val="Obecné"/>
          <w:gallery w:val="placeholder"/>
        </w:category>
        <w:types>
          <w:type w:val="bbPlcHdr"/>
        </w:types>
        <w:behaviors>
          <w:behavior w:val="content"/>
        </w:behaviors>
        <w:guid w:val="{7594E4C7-F9D0-4D3F-8CA3-E2226AE95D09}"/>
      </w:docPartPr>
      <w:docPartBody>
        <w:p w:rsidR="008363CF" w:rsidRDefault="008363CF">
          <w:pPr>
            <w:pStyle w:val="74A4E968C4AB451A81B24D66D4E12568"/>
          </w:pPr>
          <w:r w:rsidRPr="004E520C">
            <w:rPr>
              <w:rStyle w:val="Zstupntext"/>
            </w:rPr>
            <w:t>[Předmět]</w:t>
          </w:r>
        </w:p>
      </w:docPartBody>
    </w:docPart>
    <w:docPart>
      <w:docPartPr>
        <w:name w:val="2A3E7B9C07BD436986FBF91D1B08BF14"/>
        <w:category>
          <w:name w:val="Obecné"/>
          <w:gallery w:val="placeholder"/>
        </w:category>
        <w:types>
          <w:type w:val="bbPlcHdr"/>
        </w:types>
        <w:behaviors>
          <w:behavior w:val="content"/>
        </w:behaviors>
        <w:guid w:val="{8EB1D69C-00A4-47BB-946C-1C17EC4C0687}"/>
      </w:docPartPr>
      <w:docPartBody>
        <w:p w:rsidR="008363CF" w:rsidRDefault="008363CF">
          <w:pPr>
            <w:pStyle w:val="2A3E7B9C07BD436986FBF91D1B08BF14"/>
          </w:pPr>
          <w:r w:rsidRPr="00176D88">
            <w:rPr>
              <w:rStyle w:val="Zstupntext"/>
            </w:rPr>
            <w:t>[Název]</w:t>
          </w:r>
        </w:p>
      </w:docPartBody>
    </w:docPart>
    <w:docPart>
      <w:docPartPr>
        <w:name w:val="6EED1F5B66FF46A2BEA47C957992E80A"/>
        <w:category>
          <w:name w:val="Obecné"/>
          <w:gallery w:val="placeholder"/>
        </w:category>
        <w:types>
          <w:type w:val="bbPlcHdr"/>
        </w:types>
        <w:behaviors>
          <w:behavior w:val="content"/>
        </w:behaviors>
        <w:guid w:val="{36FCA1B6-34A4-4E78-9CA0-BCBE51A7E809}"/>
      </w:docPartPr>
      <w:docPartBody>
        <w:p w:rsidR="008363CF" w:rsidRDefault="008363CF">
          <w:pPr>
            <w:pStyle w:val="6EED1F5B66FF46A2BEA47C957992E80A"/>
          </w:pPr>
          <w:r w:rsidRPr="004E520C">
            <w:rPr>
              <w:rStyle w:val="Zstupntext"/>
            </w:rPr>
            <w:t>[Předmět]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Lucida Sans">
    <w:charset w:val="00"/>
    <w:family w:val="swiss"/>
    <w:pitch w:val="variable"/>
    <w:sig w:usb0="00000003" w:usb1="00000000" w:usb2="00000000" w:usb3="00000000" w:csb0="00000001" w:csb1="00000000"/>
  </w:font>
  <w:font w:name="Liberation Sans Narrow">
    <w:panose1 w:val="00000000000000000000"/>
    <w:charset w:val="EE"/>
    <w:family w:val="auto"/>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3CF"/>
    <w:rsid w:val="000A25DF"/>
    <w:rsid w:val="000C3FB4"/>
    <w:rsid w:val="00105593"/>
    <w:rsid w:val="00112CFF"/>
    <w:rsid w:val="00115653"/>
    <w:rsid w:val="00135F96"/>
    <w:rsid w:val="001D29C7"/>
    <w:rsid w:val="001E7F09"/>
    <w:rsid w:val="0022290A"/>
    <w:rsid w:val="00230C32"/>
    <w:rsid w:val="00282972"/>
    <w:rsid w:val="002C37A8"/>
    <w:rsid w:val="002F474B"/>
    <w:rsid w:val="00315BA8"/>
    <w:rsid w:val="003E75BD"/>
    <w:rsid w:val="00431291"/>
    <w:rsid w:val="004619AC"/>
    <w:rsid w:val="004D2FCA"/>
    <w:rsid w:val="00522FE4"/>
    <w:rsid w:val="0053059B"/>
    <w:rsid w:val="00584971"/>
    <w:rsid w:val="00590365"/>
    <w:rsid w:val="005956B7"/>
    <w:rsid w:val="005D6EE6"/>
    <w:rsid w:val="0062122D"/>
    <w:rsid w:val="006C1071"/>
    <w:rsid w:val="006E6CE3"/>
    <w:rsid w:val="0070557A"/>
    <w:rsid w:val="0081207A"/>
    <w:rsid w:val="008363CF"/>
    <w:rsid w:val="0084534C"/>
    <w:rsid w:val="00951324"/>
    <w:rsid w:val="009E3382"/>
    <w:rsid w:val="00A01780"/>
    <w:rsid w:val="00A26BD6"/>
    <w:rsid w:val="00A47008"/>
    <w:rsid w:val="00A700F1"/>
    <w:rsid w:val="00AC4C14"/>
    <w:rsid w:val="00AD3784"/>
    <w:rsid w:val="00AD73AC"/>
    <w:rsid w:val="00AE6494"/>
    <w:rsid w:val="00B00320"/>
    <w:rsid w:val="00B01185"/>
    <w:rsid w:val="00B33B22"/>
    <w:rsid w:val="00B453CD"/>
    <w:rsid w:val="00C2430E"/>
    <w:rsid w:val="00C25E09"/>
    <w:rsid w:val="00C57A36"/>
    <w:rsid w:val="00CC21BE"/>
    <w:rsid w:val="00CF05BC"/>
    <w:rsid w:val="00CF5AAA"/>
    <w:rsid w:val="00D338E1"/>
    <w:rsid w:val="00D51486"/>
    <w:rsid w:val="00D81534"/>
    <w:rsid w:val="00DF3335"/>
    <w:rsid w:val="00E55B5B"/>
    <w:rsid w:val="00ED0B48"/>
    <w:rsid w:val="00EF0F15"/>
    <w:rsid w:val="00F43719"/>
    <w:rsid w:val="00F76A4D"/>
    <w:rsid w:val="00F80078"/>
    <w:rsid w:val="00F92251"/>
    <w:rsid w:val="00FB5F3C"/>
    <w:rsid w:val="00FD17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F3CD48567BAF4AEF8891EB041367ADCB">
    <w:name w:val="F3CD48567BAF4AEF8891EB041367ADCB"/>
  </w:style>
  <w:style w:type="paragraph" w:customStyle="1" w:styleId="BFCBCD1A2D004030A5FE006B064CA60D">
    <w:name w:val="BFCBCD1A2D004030A5FE006B064CA60D"/>
  </w:style>
  <w:style w:type="paragraph" w:customStyle="1" w:styleId="3D02C56BC7FA45CC8AE258C1864FA515">
    <w:name w:val="3D02C56BC7FA45CC8AE258C1864FA515"/>
  </w:style>
  <w:style w:type="paragraph" w:customStyle="1" w:styleId="76652B16C33C4187BA0229DC319D5B98">
    <w:name w:val="76652B16C33C4187BA0229DC319D5B98"/>
  </w:style>
  <w:style w:type="paragraph" w:customStyle="1" w:styleId="74A4E968C4AB451A81B24D66D4E12568">
    <w:name w:val="74A4E968C4AB451A81B24D66D4E12568"/>
  </w:style>
  <w:style w:type="paragraph" w:customStyle="1" w:styleId="2A3E7B9C07BD436986FBF91D1B08BF14">
    <w:name w:val="2A3E7B9C07BD436986FBF91D1B08BF14"/>
  </w:style>
  <w:style w:type="paragraph" w:customStyle="1" w:styleId="6EED1F5B66FF46A2BEA47C957992E80A">
    <w:name w:val="6EED1F5B66FF46A2BEA47C957992E8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Solitea">
  <a:themeElements>
    <a:clrScheme name="Seyfor">
      <a:dk1>
        <a:srgbClr val="023444"/>
      </a:dk1>
      <a:lt1>
        <a:srgbClr val="FFFFFF"/>
      </a:lt1>
      <a:dk2>
        <a:srgbClr val="000000"/>
      </a:dk2>
      <a:lt2>
        <a:srgbClr val="F7F7FA"/>
      </a:lt2>
      <a:accent1>
        <a:srgbClr val="89E103"/>
      </a:accent1>
      <a:accent2>
        <a:srgbClr val="884DFF"/>
      </a:accent2>
      <a:accent3>
        <a:srgbClr val="000000"/>
      </a:accent3>
      <a:accent4>
        <a:srgbClr val="023444"/>
      </a:accent4>
      <a:accent5>
        <a:srgbClr val="F7F7FA"/>
      </a:accent5>
      <a:accent6>
        <a:srgbClr val="FFFFFF"/>
      </a:accent6>
      <a:hlink>
        <a:srgbClr val="884DFF"/>
      </a:hlink>
      <a:folHlink>
        <a:srgbClr val="02344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olitea_CDL PPT motiv" id="{B2389425-5CC3-443E-84D4-6DB9049EC941}" vid="{C6AC320D-55B9-4844-8C1F-E2456141173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44BFC9052A21409666FACBC20CE002" ma:contentTypeVersion="12" ma:contentTypeDescription="Vytvoří nový dokument" ma:contentTypeScope="" ma:versionID="87f04f597cfa1b510fc09aad60e982a0">
  <xsd:schema xmlns:xsd="http://www.w3.org/2001/XMLSchema" xmlns:xs="http://www.w3.org/2001/XMLSchema" xmlns:p="http://schemas.microsoft.com/office/2006/metadata/properties" xmlns:ns2="5840fa3c-dd66-4c49-b777-8e5b4f1bd05e" xmlns:ns3="1d7d1957-b143-4b15-ad62-570d7381e4f0" targetNamespace="http://schemas.microsoft.com/office/2006/metadata/properties" ma:root="true" ma:fieldsID="8b789f818bc23c3cb50c494184fd57bc" ns2:_="" ns3:_="">
    <xsd:import namespace="5840fa3c-dd66-4c49-b777-8e5b4f1bd05e"/>
    <xsd:import namespace="1d7d1957-b143-4b15-ad62-570d7381e4f0"/>
    <xsd:element name="properties">
      <xsd:complexType>
        <xsd:sequence>
          <xsd:element name="documentManagement">
            <xsd:complexType>
              <xsd:all>
                <xsd:element ref="ns2:Jazyk" minOccurs="0"/>
                <xsd:element ref="ns2:k5f318059dcd4b109d18134e2b88f7d2" minOccurs="0"/>
                <xsd:element ref="ns3:TaxCatchAll" minOccurs="0"/>
                <xsd:element ref="ns2:pc81c10ae3e1441f8e5036d669917680" minOccurs="0"/>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0fa3c-dd66-4c49-b777-8e5b4f1bd05e" elementFormDefault="qualified">
    <xsd:import namespace="http://schemas.microsoft.com/office/2006/documentManagement/types"/>
    <xsd:import namespace="http://schemas.microsoft.com/office/infopath/2007/PartnerControls"/>
    <xsd:element name="Jazyk" ma:index="8" nillable="true" ma:displayName="Jazyk" ma:format="Dropdown" ma:internalName="Jazyk">
      <xsd:complexType>
        <xsd:complexContent>
          <xsd:extension base="dms:MultiChoice">
            <xsd:sequence>
              <xsd:element name="Value" maxOccurs="unbounded" minOccurs="0" nillable="true">
                <xsd:simpleType>
                  <xsd:restriction base="dms:Choice">
                    <xsd:enumeration value="CZ"/>
                    <xsd:enumeration value="SK"/>
                    <xsd:enumeration value="EN"/>
                  </xsd:restriction>
                </xsd:simpleType>
              </xsd:element>
            </xsd:sequence>
          </xsd:extension>
        </xsd:complexContent>
      </xsd:complexType>
    </xsd:element>
    <xsd:element name="k5f318059dcd4b109d18134e2b88f7d2" ma:index="10" nillable="true" ma:taxonomy="true" ma:internalName="k5f318059dcd4b109d18134e2b88f7d2" ma:taxonomyFieldName="Produkt" ma:displayName="Produkt" ma:default="" ma:fieldId="{45f31805-9dcd-4b10-9d18-134e2b88f7d2}" ma:sspId="0e4a164f-6f3f-4e5c-904b-94b1cb614ba6" ma:termSetId="b856a4fe-33b6-413a-8418-fe27c361a8ed" ma:anchorId="00000000-0000-0000-0000-000000000000" ma:open="false" ma:isKeyword="false">
      <xsd:complexType>
        <xsd:sequence>
          <xsd:element ref="pc:Terms" minOccurs="0" maxOccurs="1"/>
        </xsd:sequence>
      </xsd:complexType>
    </xsd:element>
    <xsd:element name="pc81c10ae3e1441f8e5036d669917680" ma:index="13" nillable="true" ma:taxonomy="true" ma:internalName="pc81c10ae3e1441f8e5036d669917680" ma:taxonomyFieldName="Pobo_x010d_ka" ma:displayName="Pobočka" ma:default="" ma:fieldId="{9c81c10a-e3e1-441f-8e50-36d669917680}" ma:sspId="0e4a164f-6f3f-4e5c-904b-94b1cb614ba6" ma:termSetId="590921b3-3376-4e0b-9905-4dc88342f0ce" ma:anchorId="00000000-0000-0000-0000-000000000000" ma:open="true" ma:isKeyword="false">
      <xsd:complexType>
        <xsd:sequence>
          <xsd:element ref="pc:Terms" minOccurs="0" maxOccurs="1"/>
        </xsd:sequence>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7d1957-b143-4b15-ad62-570d7381e4f0"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60dcfdc8-2c9f-4755-b7ae-ad4ae7777938}" ma:internalName="TaxCatchAll" ma:showField="CatchAllData" ma:web="1d7d1957-b143-4b15-ad62-570d7381e4f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d7d1957-b143-4b15-ad62-570d7381e4f0">
      <Value>283</Value>
    </TaxCatchAll>
    <Jazyk xmlns="5840fa3c-dd66-4c49-b777-8e5b4f1bd05e">
      <Value>CZ</Value>
    </Jazyk>
    <k5f318059dcd4b109d18134e2b88f7d2 xmlns="5840fa3c-dd66-4c49-b777-8e5b4f1bd05e">
      <Terms xmlns="http://schemas.microsoft.com/office/infopath/2007/PartnerControls">
        <TermInfo xmlns="http://schemas.microsoft.com/office/infopath/2007/PartnerControls">
          <TermName xmlns="http://schemas.microsoft.com/office/infopath/2007/PartnerControls">Seyfor</TermName>
          <TermId xmlns="http://schemas.microsoft.com/office/infopath/2007/PartnerControls">8702f873-dd85-45aa-b82c-2f189eb024c9</TermId>
        </TermInfo>
      </Terms>
    </k5f318059dcd4b109d18134e2b88f7d2>
    <pc81c10ae3e1441f8e5036d669917680 xmlns="5840fa3c-dd66-4c49-b777-8e5b4f1bd05e">
      <Terms xmlns="http://schemas.microsoft.com/office/infopath/2007/PartnerControls"/>
    </pc81c10ae3e1441f8e5036d669917680>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C2C9D0-28C1-4BB7-9940-6B66B6026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0fa3c-dd66-4c49-b777-8e5b4f1bd05e"/>
    <ds:schemaRef ds:uri="1d7d1957-b143-4b15-ad62-570d7381e4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B66634-91F7-4029-9B82-8A2966B71B38}">
  <ds:schemaRefs>
    <ds:schemaRef ds:uri="http://schemas.microsoft.com/office/2006/metadata/properties"/>
    <ds:schemaRef ds:uri="http://www.w3.org/XML/1998/namespace"/>
    <ds:schemaRef ds:uri="http://purl.org/dc/elements/1.1/"/>
    <ds:schemaRef ds:uri="http://schemas.microsoft.com/office/2006/documentManagement/types"/>
    <ds:schemaRef ds:uri="http://purl.org/dc/terms/"/>
    <ds:schemaRef ds:uri="1d7d1957-b143-4b15-ad62-570d7381e4f0"/>
    <ds:schemaRef ds:uri="http://schemas.microsoft.com/office/infopath/2007/PartnerControls"/>
    <ds:schemaRef ds:uri="http://schemas.openxmlformats.org/package/2006/metadata/core-properties"/>
    <ds:schemaRef ds:uri="5840fa3c-dd66-4c49-b777-8e5b4f1bd05e"/>
    <ds:schemaRef ds:uri="http://purl.org/dc/dcmitype/"/>
  </ds:schemaRefs>
</ds:datastoreItem>
</file>

<file path=customXml/itemProps3.xml><?xml version="1.0" encoding="utf-8"?>
<ds:datastoreItem xmlns:ds="http://schemas.openxmlformats.org/officeDocument/2006/customXml" ds:itemID="{E0CBD8DD-CE35-47C0-B66D-3B0612A11B40}">
  <ds:schemaRefs>
    <ds:schemaRef ds:uri="http://schemas.openxmlformats.org/officeDocument/2006/bibliography"/>
  </ds:schemaRefs>
</ds:datastoreItem>
</file>

<file path=customXml/itemProps4.xml><?xml version="1.0" encoding="utf-8"?>
<ds:datastoreItem xmlns:ds="http://schemas.openxmlformats.org/officeDocument/2006/customXml" ds:itemID="{FE4FC387-E68C-4A66-B8DA-C530AF238354}">
  <ds:schemaRefs>
    <ds:schemaRef ds:uri="http://schemas.microsoft.com/sharepoint/v3/contenttype/forms"/>
  </ds:schemaRefs>
</ds:datastoreItem>
</file>

<file path=docMetadata/LabelInfo.xml><?xml version="1.0" encoding="utf-8"?>
<clbl:labelList xmlns:clbl="http://schemas.microsoft.com/office/2020/mipLabelMetadata">
  <clbl:label id="{be81e134-65c6-4d96-b2bc-29b8ca8ffd70}" enabled="1" method="Standard" siteId="{6e0a5f83-1728-4956-bdf4-ce37760cd214}" contentBits="2" removed="0"/>
</clbl:labelList>
</file>

<file path=docProps/app.xml><?xml version="1.0" encoding="utf-8"?>
<Properties xmlns="http://schemas.openxmlformats.org/officeDocument/2006/extended-properties" xmlns:vt="http://schemas.openxmlformats.org/officeDocument/2006/docPropsVTypes">
  <Template>Normal</Template>
  <TotalTime>1049</TotalTime>
  <Pages>110</Pages>
  <Words>22187</Words>
  <Characters>130905</Characters>
  <Application>Microsoft Office Word</Application>
  <DocSecurity>0</DocSecurity>
  <Lines>1090</Lines>
  <Paragraphs>305</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eRecept nový - prioritní webové služby</vt:lpstr>
      <vt:lpstr>Název dokumentu</vt:lpstr>
    </vt:vector>
  </TitlesOfParts>
  <Company/>
  <LinksUpToDate>false</LinksUpToDate>
  <CharactersWithSpaces>152787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eRecept nový - prioritní webové služby</dc:title>
  <dc:subject>Technická dokumentace pro vývojáře třetích stran</dc:subject>
  <dc:creator>Seyfor a.s.</dc:creator>
  <cp:keywords/>
  <dc:description/>
  <cp:lastModifiedBy>Levinský Stanislav</cp:lastModifiedBy>
  <cp:revision>79</cp:revision>
  <dcterms:created xsi:type="dcterms:W3CDTF">2025-04-16T12:22:00Z</dcterms:created>
  <dcterms:modified xsi:type="dcterms:W3CDTF">2025-09-08T13:34:00Z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0x010100FE44BFC9052A21409666FACBC20CE002</vt:lpwstr>
  </property>
  <property fmtid="{D5CDD505-2E9C-101B-9397-08002B2CF9AE}" pid="3" name="Kategorie">
    <vt:lpwstr>Šablony</vt:lpwstr>
  </property>
  <property fmtid="{D5CDD505-2E9C-101B-9397-08002B2CF9AE}" pid="4" name="Produkt">
    <vt:lpwstr>283;#Seyfor|8702f873-dd85-45aa-b82c-2f189eb024c9</vt:lpwstr>
  </property>
  <property fmtid="{D5CDD505-2E9C-101B-9397-08002B2CF9AE}" pid="5" name="Pobočka">
    <vt:lpwstr/>
  </property>
  <property fmtid="{D5CDD505-2E9C-101B-9397-08002B2CF9AE}" pid="6" name="ClassificationContentMarkingFooterShapeIds">
    <vt:lpwstr>1,2,3,4,5,6,8,9,a</vt:lpwstr>
  </property>
  <property fmtid="{D5CDD505-2E9C-101B-9397-08002B2CF9AE}" pid="7" name="ClassificationContentMarkingFooterFontProps">
    <vt:lpwstr>#000000,10,Calibri</vt:lpwstr>
  </property>
  <property fmtid="{D5CDD505-2E9C-101B-9397-08002B2CF9AE}" pid="8" name="ClassificationContentMarkingFooterText">
    <vt:lpwstr>Seyfor: Non-public / Neveřejné</vt:lpwstr>
  </property>
  <property fmtid="{D5CDD505-2E9C-101B-9397-08002B2CF9AE}" pid="9" name="MSIP_Label_be81e134-65c6-4d96-b2bc-29b8ca8ffd70_Enabled">
    <vt:lpwstr>true</vt:lpwstr>
  </property>
  <property fmtid="{D5CDD505-2E9C-101B-9397-08002B2CF9AE}" pid="10" name="MSIP_Label_be81e134-65c6-4d96-b2bc-29b8ca8ffd70_SetDate">
    <vt:lpwstr>2024-02-12T15:29:33Z</vt:lpwstr>
  </property>
  <property fmtid="{D5CDD505-2E9C-101B-9397-08002B2CF9AE}" pid="11" name="MSIP_Label_be81e134-65c6-4d96-b2bc-29b8ca8ffd70_Method">
    <vt:lpwstr>Standard</vt:lpwstr>
  </property>
  <property fmtid="{D5CDD505-2E9C-101B-9397-08002B2CF9AE}" pid="12" name="MSIP_Label_be81e134-65c6-4d96-b2bc-29b8ca8ffd70_Name">
    <vt:lpwstr>L02S0101</vt:lpwstr>
  </property>
  <property fmtid="{D5CDD505-2E9C-101B-9397-08002B2CF9AE}" pid="13" name="MSIP_Label_be81e134-65c6-4d96-b2bc-29b8ca8ffd70_SiteId">
    <vt:lpwstr>6e0a5f83-1728-4956-bdf4-ce37760cd214</vt:lpwstr>
  </property>
  <property fmtid="{D5CDD505-2E9C-101B-9397-08002B2CF9AE}" pid="14" name="MSIP_Label_be81e134-65c6-4d96-b2bc-29b8ca8ffd70_ActionId">
    <vt:lpwstr>8ab789bd-230f-4316-944e-000036474eb1</vt:lpwstr>
  </property>
  <property fmtid="{D5CDD505-2E9C-101B-9397-08002B2CF9AE}" pid="15" name="MSIP_Label_be81e134-65c6-4d96-b2bc-29b8ca8ffd70_ContentBits">
    <vt:lpwstr>2</vt:lpwstr>
  </property>
</Properties>
</file>